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794" w:rsidRDefault="0085590E">
      <w:pPr>
        <w:pStyle w:val="Heading1"/>
        <w:tabs>
          <w:tab w:val="left" w:pos="7185"/>
        </w:tabs>
        <w:ind w:left="0"/>
        <w:jc w:val="center"/>
        <w:rPr>
          <w:rFonts w:ascii="Arial" w:eastAsia="Arial" w:hAnsi="Arial" w:cs="Arial"/>
          <w:sz w:val="22"/>
          <w:szCs w:val="22"/>
        </w:rPr>
      </w:pPr>
      <w:bookmarkStart w:id="0" w:name="_heading=h.gjdgxs" w:colFirst="0" w:colLast="0"/>
      <w:bookmarkStart w:id="1" w:name="_GoBack"/>
      <w:bookmarkEnd w:id="0"/>
      <w:bookmarkEnd w:id="1"/>
      <w:r>
        <w:rPr>
          <w:b w:val="0"/>
          <w:noProof/>
          <w:lang w:val="en-US"/>
        </w:rPr>
        <w:drawing>
          <wp:inline distT="0" distB="0" distL="0" distR="0">
            <wp:extent cx="1683203" cy="778406"/>
            <wp:effectExtent l="0" t="0" r="0" b="0"/>
            <wp:docPr id="11" name="image1.png" descr="C:\Users\Valerie Dobson\AppData\Local\Microsoft\Windows\INetCache\Content.MSO\4DF1EB67.tmp"/>
            <wp:cNvGraphicFramePr/>
            <a:graphic xmlns:a="http://schemas.openxmlformats.org/drawingml/2006/main">
              <a:graphicData uri="http://schemas.openxmlformats.org/drawingml/2006/picture">
                <pic:pic xmlns:pic="http://schemas.openxmlformats.org/drawingml/2006/picture">
                  <pic:nvPicPr>
                    <pic:cNvPr id="0" name="image1.png" descr="C:\Users\Valerie Dobson\AppData\Local\Microsoft\Windows\INetCache\Content.MSO\4DF1EB67.tmp"/>
                    <pic:cNvPicPr preferRelativeResize="0"/>
                  </pic:nvPicPr>
                  <pic:blipFill>
                    <a:blip r:embed="rId6"/>
                    <a:srcRect/>
                    <a:stretch>
                      <a:fillRect/>
                    </a:stretch>
                  </pic:blipFill>
                  <pic:spPr>
                    <a:xfrm>
                      <a:off x="0" y="0"/>
                      <a:ext cx="1683203" cy="778406"/>
                    </a:xfrm>
                    <a:prstGeom prst="rect">
                      <a:avLst/>
                    </a:prstGeom>
                    <a:ln/>
                  </pic:spPr>
                </pic:pic>
              </a:graphicData>
            </a:graphic>
          </wp:inline>
        </w:drawing>
      </w:r>
      <w:r>
        <w:rPr>
          <w:rFonts w:ascii="Arial" w:eastAsia="Arial" w:hAnsi="Arial" w:cs="Arial"/>
          <w:color w:val="000000"/>
          <w:sz w:val="22"/>
          <w:szCs w:val="22"/>
        </w:rPr>
        <w:t xml:space="preserve"> </w:t>
      </w:r>
    </w:p>
    <w:p w:rsidR="007B0794" w:rsidRDefault="0085590E">
      <w:pPr>
        <w:tabs>
          <w:tab w:val="left" w:pos="7185"/>
          <w:tab w:val="left" w:pos="7185"/>
        </w:tabs>
        <w:jc w:val="center"/>
        <w:rPr>
          <w:rFonts w:ascii="Calibri" w:eastAsia="Calibri" w:hAnsi="Calibri" w:cs="Calibri"/>
          <w:b/>
          <w:sz w:val="22"/>
          <w:szCs w:val="22"/>
        </w:rPr>
      </w:pPr>
      <w:r>
        <w:rPr>
          <w:rFonts w:ascii="Calibri" w:eastAsia="Calibri" w:hAnsi="Calibri" w:cs="Calibri"/>
          <w:b/>
          <w:sz w:val="22"/>
          <w:szCs w:val="22"/>
        </w:rPr>
        <w:t>Job Description Form</w:t>
      </w:r>
    </w:p>
    <w:p w:rsidR="007B0794" w:rsidRDefault="007B0794"/>
    <w:tbl>
      <w:tblPr>
        <w:tblStyle w:val="a3"/>
        <w:tblW w:w="10890" w:type="dxa"/>
        <w:jc w:val="center"/>
        <w:tblLayout w:type="fixed"/>
        <w:tblLook w:val="0000" w:firstRow="0" w:lastRow="0" w:firstColumn="0" w:lastColumn="0" w:noHBand="0" w:noVBand="0"/>
      </w:tblPr>
      <w:tblGrid>
        <w:gridCol w:w="1705"/>
        <w:gridCol w:w="450"/>
        <w:gridCol w:w="365"/>
        <w:gridCol w:w="4855"/>
        <w:gridCol w:w="535"/>
        <w:gridCol w:w="2776"/>
        <w:gridCol w:w="194"/>
        <w:gridCol w:w="10"/>
      </w:tblGrid>
      <w:tr w:rsidR="007B0794">
        <w:trPr>
          <w:trHeight w:val="403"/>
          <w:tblHeader/>
          <w:jc w:val="center"/>
        </w:trPr>
        <w:tc>
          <w:tcPr>
            <w:tcW w:w="2155" w:type="dxa"/>
            <w:gridSpan w:val="2"/>
            <w:tcBorders>
              <w:top w:val="single" w:sz="4" w:space="0" w:color="C0C0C0"/>
              <w:left w:val="single" w:sz="4" w:space="0" w:color="C0C0C0"/>
              <w:bottom w:val="single" w:sz="4" w:space="0" w:color="C0C0C0"/>
            </w:tcBorders>
            <w:vAlign w:val="center"/>
          </w:tcPr>
          <w:p w:rsidR="007B0794" w:rsidRDefault="0085590E">
            <w:pPr>
              <w:rPr>
                <w:rFonts w:ascii="Calibri" w:eastAsia="Calibri" w:hAnsi="Calibri" w:cs="Calibri"/>
                <w:b/>
                <w:sz w:val="22"/>
                <w:szCs w:val="22"/>
              </w:rPr>
            </w:pPr>
            <w:r>
              <w:rPr>
                <w:rFonts w:ascii="Calibri" w:eastAsia="Calibri" w:hAnsi="Calibri" w:cs="Calibri"/>
                <w:b/>
                <w:sz w:val="22"/>
                <w:szCs w:val="22"/>
              </w:rPr>
              <w:t>Division/Department</w:t>
            </w:r>
          </w:p>
        </w:tc>
        <w:tc>
          <w:tcPr>
            <w:tcW w:w="8735" w:type="dxa"/>
            <w:gridSpan w:val="6"/>
            <w:tcBorders>
              <w:top w:val="single" w:sz="4" w:space="0" w:color="C0C0C0"/>
              <w:bottom w:val="single" w:sz="4" w:space="0" w:color="C0C0C0"/>
              <w:right w:val="single" w:sz="4" w:space="0" w:color="C0C0C0"/>
            </w:tcBorders>
            <w:vAlign w:val="center"/>
          </w:tcPr>
          <w:p w:rsidR="007B0794" w:rsidRDefault="0085590E">
            <w:pPr>
              <w:rPr>
                <w:rFonts w:ascii="Calibri" w:eastAsia="Calibri" w:hAnsi="Calibri" w:cs="Calibri"/>
                <w:b/>
                <w:sz w:val="22"/>
                <w:szCs w:val="22"/>
              </w:rPr>
            </w:pPr>
            <w:r>
              <w:rPr>
                <w:rFonts w:ascii="Calibri" w:eastAsia="Calibri" w:hAnsi="Calibri" w:cs="Calibri"/>
                <w:b/>
                <w:sz w:val="22"/>
                <w:szCs w:val="22"/>
              </w:rPr>
              <w:t>Student Services</w:t>
            </w:r>
          </w:p>
        </w:tc>
      </w:tr>
      <w:tr w:rsidR="007B0794">
        <w:trPr>
          <w:trHeight w:val="403"/>
          <w:jc w:val="center"/>
        </w:trPr>
        <w:tc>
          <w:tcPr>
            <w:tcW w:w="1705" w:type="dxa"/>
            <w:tcBorders>
              <w:top w:val="single" w:sz="4" w:space="0" w:color="C0C0C0"/>
              <w:left w:val="single" w:sz="4" w:space="0" w:color="C0C0C0"/>
              <w:bottom w:val="single" w:sz="4" w:space="0" w:color="C0C0C0"/>
            </w:tcBorders>
            <w:vAlign w:val="center"/>
          </w:tcPr>
          <w:p w:rsidR="007B0794" w:rsidRDefault="0085590E">
            <w:pPr>
              <w:rPr>
                <w:rFonts w:ascii="Calibri" w:eastAsia="Calibri" w:hAnsi="Calibri" w:cs="Calibri"/>
                <w:b/>
                <w:sz w:val="22"/>
                <w:szCs w:val="22"/>
              </w:rPr>
            </w:pPr>
            <w:r>
              <w:rPr>
                <w:rFonts w:ascii="Calibri" w:eastAsia="Calibri" w:hAnsi="Calibri" w:cs="Calibri"/>
                <w:b/>
                <w:sz w:val="22"/>
                <w:szCs w:val="22"/>
              </w:rPr>
              <w:t>Job Title</w:t>
            </w:r>
          </w:p>
        </w:tc>
        <w:tc>
          <w:tcPr>
            <w:tcW w:w="9185" w:type="dxa"/>
            <w:gridSpan w:val="7"/>
            <w:tcBorders>
              <w:top w:val="single" w:sz="4" w:space="0" w:color="C0C0C0"/>
              <w:bottom w:val="single" w:sz="4" w:space="0" w:color="C0C0C0"/>
              <w:right w:val="single" w:sz="4" w:space="0" w:color="C0C0C0"/>
            </w:tcBorders>
            <w:vAlign w:val="center"/>
          </w:tcPr>
          <w:p w:rsidR="007B0794" w:rsidRDefault="0085590E">
            <w:pPr>
              <w:rPr>
                <w:rFonts w:ascii="Calibri" w:eastAsia="Calibri" w:hAnsi="Calibri" w:cs="Calibri"/>
                <w:b/>
                <w:sz w:val="22"/>
                <w:szCs w:val="22"/>
              </w:rPr>
            </w:pPr>
            <w:r>
              <w:rPr>
                <w:rFonts w:ascii="Calibri" w:eastAsia="Calibri" w:hAnsi="Calibri" w:cs="Calibri"/>
                <w:b/>
                <w:sz w:val="22"/>
                <w:szCs w:val="22"/>
              </w:rPr>
              <w:t>Financial Aid Counselor</w:t>
            </w:r>
          </w:p>
        </w:tc>
      </w:tr>
      <w:tr w:rsidR="007B0794">
        <w:trPr>
          <w:gridAfter w:val="1"/>
          <w:wAfter w:w="10" w:type="dxa"/>
          <w:trHeight w:val="403"/>
          <w:jc w:val="center"/>
        </w:trPr>
        <w:tc>
          <w:tcPr>
            <w:tcW w:w="1705" w:type="dxa"/>
            <w:tcBorders>
              <w:top w:val="single" w:sz="4" w:space="0" w:color="C0C0C0"/>
              <w:left w:val="single" w:sz="4" w:space="0" w:color="C0C0C0"/>
              <w:bottom w:val="single" w:sz="4" w:space="0" w:color="C0C0C0"/>
            </w:tcBorders>
            <w:vAlign w:val="center"/>
          </w:tcPr>
          <w:p w:rsidR="007B0794" w:rsidRDefault="0085590E">
            <w:pPr>
              <w:rPr>
                <w:rFonts w:ascii="Calibri" w:eastAsia="Calibri" w:hAnsi="Calibri" w:cs="Calibri"/>
                <w:b/>
                <w:sz w:val="22"/>
                <w:szCs w:val="22"/>
              </w:rPr>
            </w:pPr>
            <w:r>
              <w:rPr>
                <w:rFonts w:ascii="Calibri" w:eastAsia="Calibri" w:hAnsi="Calibri" w:cs="Calibri"/>
                <w:b/>
                <w:sz w:val="22"/>
                <w:szCs w:val="22"/>
              </w:rPr>
              <w:t>Reports to</w:t>
            </w:r>
          </w:p>
        </w:tc>
        <w:tc>
          <w:tcPr>
            <w:tcW w:w="5670" w:type="dxa"/>
            <w:gridSpan w:val="3"/>
            <w:tcBorders>
              <w:top w:val="single" w:sz="4" w:space="0" w:color="C0C0C0"/>
              <w:bottom w:val="single" w:sz="4" w:space="0" w:color="C0C0C0"/>
            </w:tcBorders>
            <w:vAlign w:val="center"/>
          </w:tcPr>
          <w:p w:rsidR="007B0794" w:rsidRDefault="0085590E">
            <w:pPr>
              <w:rPr>
                <w:rFonts w:ascii="Calibri" w:eastAsia="Calibri" w:hAnsi="Calibri" w:cs="Calibri"/>
                <w:b/>
                <w:sz w:val="22"/>
                <w:szCs w:val="22"/>
              </w:rPr>
            </w:pPr>
            <w:r>
              <w:rPr>
                <w:rFonts w:ascii="Calibri" w:eastAsia="Calibri" w:hAnsi="Calibri" w:cs="Calibri"/>
                <w:b/>
                <w:sz w:val="22"/>
                <w:szCs w:val="22"/>
              </w:rPr>
              <w:t>Director of Financial Aid</w:t>
            </w:r>
          </w:p>
        </w:tc>
        <w:tc>
          <w:tcPr>
            <w:tcW w:w="535" w:type="dxa"/>
            <w:tcBorders>
              <w:top w:val="single" w:sz="4" w:space="0" w:color="C0C0C0"/>
              <w:bottom w:val="single" w:sz="4" w:space="0" w:color="C0C0C0"/>
            </w:tcBorders>
            <w:vAlign w:val="center"/>
          </w:tcPr>
          <w:p w:rsidR="007B0794" w:rsidRDefault="007B0794">
            <w:pPr>
              <w:pBdr>
                <w:top w:val="nil"/>
                <w:left w:val="nil"/>
                <w:bottom w:val="nil"/>
                <w:right w:val="nil"/>
                <w:between w:val="nil"/>
              </w:pBdr>
              <w:rPr>
                <w:rFonts w:ascii="Calibri" w:eastAsia="Calibri" w:hAnsi="Calibri" w:cs="Calibri"/>
                <w:i/>
                <w:color w:val="000000"/>
                <w:sz w:val="22"/>
                <w:szCs w:val="22"/>
              </w:rPr>
            </w:pPr>
          </w:p>
        </w:tc>
        <w:tc>
          <w:tcPr>
            <w:tcW w:w="2970" w:type="dxa"/>
            <w:gridSpan w:val="2"/>
            <w:tcBorders>
              <w:top w:val="single" w:sz="4" w:space="0" w:color="C0C0C0"/>
              <w:bottom w:val="single" w:sz="4" w:space="0" w:color="C0C0C0"/>
              <w:right w:val="single" w:sz="4" w:space="0" w:color="C0C0C0"/>
            </w:tcBorders>
            <w:vAlign w:val="center"/>
          </w:tcPr>
          <w:p w:rsidR="007B0794" w:rsidRDefault="007B0794">
            <w:pPr>
              <w:rPr>
                <w:rFonts w:ascii="Calibri" w:eastAsia="Calibri" w:hAnsi="Calibri" w:cs="Calibri"/>
                <w:sz w:val="22"/>
                <w:szCs w:val="22"/>
              </w:rPr>
            </w:pPr>
          </w:p>
        </w:tc>
      </w:tr>
      <w:tr w:rsidR="007B0794">
        <w:trPr>
          <w:trHeight w:val="1086"/>
          <w:jc w:val="center"/>
        </w:trPr>
        <w:tc>
          <w:tcPr>
            <w:tcW w:w="1705" w:type="dxa"/>
            <w:tcBorders>
              <w:top w:val="single" w:sz="4" w:space="0" w:color="C0C0C0"/>
              <w:left w:val="single" w:sz="4" w:space="0" w:color="C0C0C0"/>
              <w:bottom w:val="single" w:sz="4" w:space="0" w:color="C0C0C0"/>
            </w:tcBorders>
          </w:tcPr>
          <w:p w:rsidR="007B0794" w:rsidRDefault="0085590E">
            <w:pPr>
              <w:pBdr>
                <w:top w:val="nil"/>
                <w:left w:val="nil"/>
                <w:bottom w:val="nil"/>
                <w:right w:val="nil"/>
                <w:between w:val="nil"/>
              </w:pBdr>
              <w:spacing w:before="100" w:after="100" w:line="288" w:lineRule="auto"/>
              <w:rPr>
                <w:rFonts w:ascii="Calibri" w:eastAsia="Calibri" w:hAnsi="Calibri" w:cs="Calibri"/>
                <w:color w:val="000000"/>
                <w:sz w:val="22"/>
                <w:szCs w:val="22"/>
              </w:rPr>
            </w:pPr>
            <w:r>
              <w:rPr>
                <w:rFonts w:ascii="Calibri" w:eastAsia="Calibri" w:hAnsi="Calibri" w:cs="Calibri"/>
                <w:color w:val="000000"/>
                <w:sz w:val="22"/>
                <w:szCs w:val="22"/>
              </w:rPr>
              <w:t>Level/Grade</w:t>
            </w:r>
          </w:p>
        </w:tc>
        <w:tc>
          <w:tcPr>
            <w:tcW w:w="815" w:type="dxa"/>
            <w:gridSpan w:val="2"/>
            <w:tcBorders>
              <w:top w:val="single" w:sz="4" w:space="0" w:color="C0C0C0"/>
              <w:bottom w:val="single" w:sz="4" w:space="0" w:color="C0C0C0"/>
              <w:right w:val="single" w:sz="4" w:space="0" w:color="C0C0C0"/>
            </w:tcBorders>
          </w:tcPr>
          <w:p w:rsidR="007B0794" w:rsidRDefault="007B0794">
            <w:pPr>
              <w:pBdr>
                <w:top w:val="nil"/>
                <w:left w:val="nil"/>
                <w:bottom w:val="nil"/>
                <w:right w:val="nil"/>
                <w:between w:val="nil"/>
              </w:pBdr>
              <w:spacing w:before="100" w:after="100" w:line="288" w:lineRule="auto"/>
              <w:rPr>
                <w:rFonts w:ascii="Calibri" w:eastAsia="Calibri" w:hAnsi="Calibri" w:cs="Calibri"/>
                <w:color w:val="000000"/>
                <w:sz w:val="22"/>
                <w:szCs w:val="22"/>
              </w:rPr>
            </w:pPr>
          </w:p>
        </w:tc>
        <w:tc>
          <w:tcPr>
            <w:tcW w:w="8166" w:type="dxa"/>
            <w:gridSpan w:val="3"/>
            <w:tcBorders>
              <w:top w:val="single" w:sz="4" w:space="0" w:color="C0C0C0"/>
              <w:bottom w:val="single" w:sz="4" w:space="0" w:color="C0C0C0"/>
              <w:right w:val="single" w:sz="4" w:space="0" w:color="C0C0C0"/>
            </w:tcBorders>
          </w:tcPr>
          <w:p w:rsidR="007B0794" w:rsidRDefault="0085590E">
            <w:pPr>
              <w:pBdr>
                <w:top w:val="nil"/>
                <w:left w:val="nil"/>
                <w:bottom w:val="nil"/>
                <w:right w:val="nil"/>
                <w:between w:val="nil"/>
              </w:pBdr>
              <w:spacing w:before="100" w:after="100" w:line="288" w:lineRule="auto"/>
              <w:rPr>
                <w:rFonts w:ascii="Calibri" w:eastAsia="Calibri" w:hAnsi="Calibri" w:cs="Calibri"/>
                <w:color w:val="000000"/>
                <w:sz w:val="22"/>
                <w:szCs w:val="22"/>
              </w:rPr>
            </w:pPr>
            <w:r>
              <w:rPr>
                <w:rFonts w:ascii="Calibri" w:eastAsia="Calibri" w:hAnsi="Calibri" w:cs="Calibri"/>
                <w:color w:val="000000"/>
                <w:sz w:val="22"/>
                <w:szCs w:val="22"/>
              </w:rPr>
              <w:t>Type of position:</w:t>
            </w:r>
          </w:p>
          <w:p w:rsidR="007B0794" w:rsidRDefault="0085590E">
            <w:pPr>
              <w:pBdr>
                <w:top w:val="nil"/>
                <w:left w:val="nil"/>
                <w:bottom w:val="nil"/>
                <w:right w:val="nil"/>
                <w:between w:val="nil"/>
              </w:pBdr>
              <w:spacing w:before="100" w:after="100" w:line="288" w:lineRule="auto"/>
              <w:rPr>
                <w:rFonts w:ascii="Calibri" w:eastAsia="Calibri" w:hAnsi="Calibri" w:cs="Calibri"/>
                <w:color w:val="000000"/>
                <w:sz w:val="22"/>
                <w:szCs w:val="22"/>
              </w:rPr>
            </w:pPr>
            <w:r>
              <w:rPr>
                <w:rFonts w:ascii="Quattrocento Sans" w:eastAsia="Quattrocento Sans" w:hAnsi="Quattrocento Sans" w:cs="Quattrocento Sans"/>
                <w:color w:val="212529"/>
                <w:sz w:val="22"/>
                <w:szCs w:val="22"/>
              </w:rPr>
              <w:t xml:space="preserve">X </w:t>
            </w:r>
            <w:r>
              <w:rPr>
                <w:rFonts w:ascii="Calibri" w:eastAsia="Calibri" w:hAnsi="Calibri" w:cs="Calibri"/>
                <w:color w:val="000000"/>
                <w:sz w:val="22"/>
                <w:szCs w:val="22"/>
              </w:rPr>
              <w:t xml:space="preserve">Full-time Permanent    </w:t>
            </w:r>
            <w:bookmarkStart w:id="2" w:name="bookmark=id.gjdgxs" w:colFirst="0" w:colLast="0"/>
            <w:bookmarkEnd w:id="2"/>
            <w:r>
              <w:rPr>
                <w:rFonts w:ascii="Calibri" w:eastAsia="Calibri" w:hAnsi="Calibri" w:cs="Calibri"/>
                <w:color w:val="000000"/>
                <w:sz w:val="22"/>
                <w:szCs w:val="22"/>
              </w:rPr>
              <w:t xml:space="preserve"> </w:t>
            </w:r>
            <w:sdt>
              <w:sdtPr>
                <w:tag w:val="goog_rdk_0"/>
                <w:id w:val="-791782837"/>
              </w:sdtPr>
              <w:sdtEndPr/>
              <w:sdtContent>
                <w:r>
                  <w:rPr>
                    <w:rFonts w:ascii="Arial Unicode MS" w:eastAsia="Arial Unicode MS" w:hAnsi="Arial Unicode MS" w:cs="Arial Unicode MS"/>
                    <w:color w:val="212529"/>
                    <w:sz w:val="22"/>
                    <w:szCs w:val="22"/>
                  </w:rPr>
                  <w:t>☐</w:t>
                </w:r>
                <w:r>
                  <w:rPr>
                    <w:rFonts w:ascii="Arial Unicode MS" w:eastAsia="Arial Unicode MS" w:hAnsi="Arial Unicode MS" w:cs="Arial Unicode MS"/>
                    <w:color w:val="212529"/>
                    <w:sz w:val="22"/>
                    <w:szCs w:val="22"/>
                  </w:rPr>
                  <w:t xml:space="preserve"> </w:t>
                </w:r>
              </w:sdtContent>
            </w:sdt>
            <w:r>
              <w:rPr>
                <w:rFonts w:ascii="Calibri" w:eastAsia="Calibri" w:hAnsi="Calibri" w:cs="Calibri"/>
                <w:color w:val="000000"/>
                <w:sz w:val="22"/>
                <w:szCs w:val="22"/>
              </w:rPr>
              <w:t xml:space="preserve">Full-time Temporary   </w:t>
            </w:r>
            <w:sdt>
              <w:sdtPr>
                <w:tag w:val="goog_rdk_1"/>
                <w:id w:val="1542185310"/>
              </w:sdtPr>
              <w:sdtEndPr/>
              <w:sdtContent>
                <w:r>
                  <w:rPr>
                    <w:rFonts w:ascii="Arial Unicode MS" w:eastAsia="Arial Unicode MS" w:hAnsi="Arial Unicode MS" w:cs="Arial Unicode MS"/>
                    <w:color w:val="212529"/>
                    <w:sz w:val="22"/>
                    <w:szCs w:val="22"/>
                  </w:rPr>
                  <w:t>☐</w:t>
                </w:r>
              </w:sdtContent>
            </w:sdt>
            <w:r>
              <w:rPr>
                <w:rFonts w:ascii="Calibri" w:eastAsia="Calibri" w:hAnsi="Calibri" w:cs="Calibri"/>
                <w:color w:val="000000"/>
                <w:sz w:val="22"/>
                <w:szCs w:val="22"/>
              </w:rPr>
              <w:t xml:space="preserve">  </w:t>
            </w:r>
            <w:r>
              <w:rPr>
                <w:rFonts w:ascii="Calibri" w:eastAsia="Calibri" w:hAnsi="Calibri" w:cs="Calibri"/>
                <w:color w:val="999999"/>
                <w:sz w:val="22"/>
                <w:szCs w:val="22"/>
              </w:rPr>
              <w:t xml:space="preserve"> </w:t>
            </w:r>
            <w:r>
              <w:rPr>
                <w:rFonts w:ascii="Calibri" w:eastAsia="Calibri" w:hAnsi="Calibri" w:cs="Calibri"/>
                <w:color w:val="000000"/>
                <w:sz w:val="22"/>
                <w:szCs w:val="22"/>
              </w:rPr>
              <w:t>Part-time Temporary</w:t>
            </w:r>
          </w:p>
          <w:p w:rsidR="007B0794" w:rsidRDefault="0085590E">
            <w:pPr>
              <w:spacing w:before="100" w:after="100" w:line="288" w:lineRule="auto"/>
              <w:rPr>
                <w:rFonts w:ascii="Calibri" w:eastAsia="Calibri" w:hAnsi="Calibri" w:cs="Calibri"/>
                <w:color w:val="212529"/>
                <w:sz w:val="22"/>
                <w:szCs w:val="22"/>
              </w:rPr>
            </w:pPr>
            <w:sdt>
              <w:sdtPr>
                <w:tag w:val="goog_rdk_2"/>
                <w:id w:val="-1349196250"/>
              </w:sdtPr>
              <w:sdtEndPr/>
              <w:sdtContent>
                <w:r>
                  <w:rPr>
                    <w:rFonts w:ascii="Arial Unicode MS" w:eastAsia="Arial Unicode MS" w:hAnsi="Arial Unicode MS" w:cs="Arial Unicode MS"/>
                    <w:color w:val="212529"/>
                    <w:sz w:val="22"/>
                    <w:szCs w:val="22"/>
                  </w:rPr>
                  <w:t>☐</w:t>
                </w:r>
              </w:sdtContent>
            </w:sdt>
            <w:r>
              <w:rPr>
                <w:rFonts w:ascii="Calibri" w:eastAsia="Calibri" w:hAnsi="Calibri" w:cs="Calibri"/>
                <w:color w:val="999999"/>
                <w:sz w:val="22"/>
                <w:szCs w:val="22"/>
              </w:rPr>
              <w:t xml:space="preserve"> </w:t>
            </w:r>
            <w:r>
              <w:rPr>
                <w:rFonts w:ascii="Calibri" w:eastAsia="Calibri" w:hAnsi="Calibri" w:cs="Calibri"/>
                <w:color w:val="212529"/>
                <w:sz w:val="22"/>
                <w:szCs w:val="22"/>
              </w:rPr>
              <w:t xml:space="preserve">9.5 month </w:t>
            </w:r>
            <w:r>
              <w:rPr>
                <w:rFonts w:ascii="Calibri" w:eastAsia="Calibri" w:hAnsi="Calibri" w:cs="Calibri"/>
                <w:sz w:val="22"/>
                <w:szCs w:val="22"/>
              </w:rPr>
              <w:t xml:space="preserve">                       </w:t>
            </w:r>
            <w:r>
              <w:rPr>
                <w:rFonts w:ascii="Calibri" w:eastAsia="Calibri" w:hAnsi="Calibri" w:cs="Calibri"/>
                <w:color w:val="212529"/>
                <w:sz w:val="22"/>
                <w:szCs w:val="22"/>
              </w:rPr>
              <w:t>X 12 month</w:t>
            </w:r>
          </w:p>
          <w:p w:rsidR="007B0794" w:rsidRDefault="007B0794">
            <w:pPr>
              <w:pBdr>
                <w:top w:val="nil"/>
                <w:left w:val="nil"/>
                <w:bottom w:val="nil"/>
                <w:right w:val="nil"/>
                <w:between w:val="nil"/>
              </w:pBdr>
              <w:spacing w:before="100" w:after="100" w:line="288" w:lineRule="auto"/>
              <w:rPr>
                <w:rFonts w:ascii="Calibri" w:eastAsia="Calibri" w:hAnsi="Calibri" w:cs="Calibri"/>
                <w:color w:val="000000"/>
                <w:sz w:val="22"/>
                <w:szCs w:val="22"/>
              </w:rPr>
            </w:pPr>
          </w:p>
          <w:p w:rsidR="007B0794" w:rsidRDefault="007B0794">
            <w:pPr>
              <w:pBdr>
                <w:top w:val="nil"/>
                <w:left w:val="nil"/>
                <w:bottom w:val="nil"/>
                <w:right w:val="nil"/>
                <w:between w:val="nil"/>
              </w:pBdr>
              <w:spacing w:before="100" w:after="100" w:line="288" w:lineRule="auto"/>
              <w:rPr>
                <w:rFonts w:ascii="Calibri" w:eastAsia="Calibri" w:hAnsi="Calibri" w:cs="Calibri"/>
                <w:color w:val="000000"/>
                <w:sz w:val="22"/>
                <w:szCs w:val="22"/>
              </w:rPr>
            </w:pPr>
          </w:p>
        </w:tc>
        <w:tc>
          <w:tcPr>
            <w:tcW w:w="204" w:type="dxa"/>
            <w:gridSpan w:val="2"/>
            <w:tcBorders>
              <w:top w:val="single" w:sz="4" w:space="0" w:color="C0C0C0"/>
              <w:bottom w:val="single" w:sz="4" w:space="0" w:color="C0C0C0"/>
              <w:right w:val="single" w:sz="4" w:space="0" w:color="C0C0C0"/>
            </w:tcBorders>
          </w:tcPr>
          <w:p w:rsidR="007B0794" w:rsidRDefault="007B0794">
            <w:pPr>
              <w:pBdr>
                <w:top w:val="nil"/>
                <w:left w:val="nil"/>
                <w:bottom w:val="nil"/>
                <w:right w:val="nil"/>
                <w:between w:val="nil"/>
              </w:pBdr>
              <w:spacing w:before="100" w:after="100" w:line="288" w:lineRule="auto"/>
              <w:rPr>
                <w:rFonts w:ascii="Calibri" w:eastAsia="Calibri" w:hAnsi="Calibri" w:cs="Calibri"/>
                <w:color w:val="000000"/>
                <w:sz w:val="22"/>
                <w:szCs w:val="22"/>
              </w:rPr>
            </w:pPr>
          </w:p>
        </w:tc>
      </w:tr>
      <w:tr w:rsidR="007B0794">
        <w:trPr>
          <w:trHeight w:val="403"/>
          <w:jc w:val="center"/>
        </w:trPr>
        <w:tc>
          <w:tcPr>
            <w:tcW w:w="1705" w:type="dxa"/>
            <w:tcBorders>
              <w:top w:val="single" w:sz="4" w:space="0" w:color="C0C0C0"/>
              <w:left w:val="single" w:sz="4" w:space="0" w:color="C0C0C0"/>
              <w:bottom w:val="single" w:sz="4" w:space="0" w:color="C0C0C0"/>
            </w:tcBorders>
            <w:vAlign w:val="center"/>
          </w:tcPr>
          <w:p w:rsidR="007B0794" w:rsidRDefault="0085590E">
            <w:pPr>
              <w:rPr>
                <w:rFonts w:ascii="Calibri" w:eastAsia="Calibri" w:hAnsi="Calibri" w:cs="Calibri"/>
                <w:sz w:val="20"/>
                <w:szCs w:val="20"/>
              </w:rPr>
            </w:pPr>
            <w:r>
              <w:rPr>
                <w:rFonts w:ascii="Calibri" w:eastAsia="Calibri" w:hAnsi="Calibri" w:cs="Calibri"/>
                <w:sz w:val="20"/>
                <w:szCs w:val="20"/>
              </w:rPr>
              <w:t>Revision Date</w:t>
            </w:r>
          </w:p>
        </w:tc>
        <w:tc>
          <w:tcPr>
            <w:tcW w:w="9185" w:type="dxa"/>
            <w:gridSpan w:val="7"/>
            <w:tcBorders>
              <w:top w:val="single" w:sz="4" w:space="0" w:color="C0C0C0"/>
              <w:bottom w:val="single" w:sz="4" w:space="0" w:color="C0C0C0"/>
              <w:right w:val="single" w:sz="4" w:space="0" w:color="C0C0C0"/>
            </w:tcBorders>
            <w:vAlign w:val="center"/>
          </w:tcPr>
          <w:p w:rsidR="007B0794" w:rsidRDefault="0085590E">
            <w:pPr>
              <w:rPr>
                <w:rFonts w:ascii="Calibri" w:eastAsia="Calibri" w:hAnsi="Calibri" w:cs="Calibri"/>
                <w:sz w:val="22"/>
                <w:szCs w:val="22"/>
              </w:rPr>
            </w:pPr>
            <w:r>
              <w:rPr>
                <w:rFonts w:ascii="Calibri" w:eastAsia="Calibri" w:hAnsi="Calibri" w:cs="Calibri"/>
                <w:sz w:val="22"/>
                <w:szCs w:val="22"/>
              </w:rPr>
              <w:t>7.1.2025</w:t>
            </w:r>
          </w:p>
        </w:tc>
      </w:tr>
      <w:tr w:rsidR="007B0794">
        <w:trPr>
          <w:trHeight w:val="288"/>
          <w:jc w:val="center"/>
        </w:trPr>
        <w:tc>
          <w:tcPr>
            <w:tcW w:w="10890" w:type="dxa"/>
            <w:gridSpan w:val="8"/>
            <w:tcBorders>
              <w:top w:val="single" w:sz="4" w:space="0" w:color="C0C0C0"/>
              <w:left w:val="single" w:sz="4" w:space="0" w:color="C0C0C0"/>
              <w:bottom w:val="single" w:sz="4" w:space="0" w:color="C0C0C0"/>
              <w:right w:val="single" w:sz="4" w:space="0" w:color="C0C0C0"/>
            </w:tcBorders>
            <w:shd w:val="clear" w:color="auto" w:fill="E6E6E6"/>
            <w:vAlign w:val="center"/>
          </w:tcPr>
          <w:p w:rsidR="007B0794" w:rsidRDefault="0085590E">
            <w:pPr>
              <w:pStyle w:val="Heading2"/>
              <w:tabs>
                <w:tab w:val="left" w:pos="7185"/>
              </w:tabs>
              <w:rPr>
                <w:rFonts w:ascii="Calibri" w:eastAsia="Calibri" w:hAnsi="Calibri" w:cs="Calibri"/>
                <w:sz w:val="26"/>
                <w:szCs w:val="26"/>
              </w:rPr>
            </w:pPr>
            <w:r>
              <w:rPr>
                <w:rFonts w:ascii="Calibri" w:eastAsia="Calibri" w:hAnsi="Calibri" w:cs="Calibri"/>
                <w:sz w:val="26"/>
                <w:szCs w:val="26"/>
              </w:rPr>
              <w:t>INTRODUCTION TO MTCC</w:t>
            </w:r>
          </w:p>
        </w:tc>
      </w:tr>
      <w:tr w:rsidR="007B0794">
        <w:trPr>
          <w:trHeight w:val="288"/>
          <w:jc w:val="center"/>
        </w:trPr>
        <w:tc>
          <w:tcPr>
            <w:tcW w:w="10890" w:type="dxa"/>
            <w:gridSpan w:val="8"/>
            <w:tcBorders>
              <w:top w:val="single" w:sz="4" w:space="0" w:color="C0C0C0"/>
              <w:left w:val="single" w:sz="4" w:space="0" w:color="C0C0C0"/>
              <w:bottom w:val="single" w:sz="4" w:space="0" w:color="C0C0C0"/>
              <w:right w:val="single" w:sz="4" w:space="0" w:color="C0C0C0"/>
            </w:tcBorders>
            <w:vAlign w:val="center"/>
          </w:tcPr>
          <w:p w:rsidR="007B0794" w:rsidRDefault="0085590E">
            <w:pPr>
              <w:rPr>
                <w:rFonts w:ascii="Calibri" w:eastAsia="Calibri" w:hAnsi="Calibri" w:cs="Calibri"/>
                <w:b/>
                <w:sz w:val="22"/>
                <w:szCs w:val="22"/>
              </w:rPr>
            </w:pPr>
            <w:r>
              <w:rPr>
                <w:rFonts w:ascii="Calibri" w:eastAsia="Calibri" w:hAnsi="Calibri" w:cs="Calibri"/>
                <w:b/>
                <w:sz w:val="22"/>
                <w:szCs w:val="22"/>
              </w:rPr>
              <w:t>Location</w:t>
            </w:r>
          </w:p>
          <w:p w:rsidR="007B0794" w:rsidRDefault="0085590E">
            <w:pPr>
              <w:rPr>
                <w:rFonts w:ascii="Calibri" w:eastAsia="Calibri" w:hAnsi="Calibri" w:cs="Calibri"/>
                <w:sz w:val="22"/>
                <w:szCs w:val="22"/>
              </w:rPr>
            </w:pPr>
            <w:r>
              <w:rPr>
                <w:rFonts w:ascii="Calibri" w:eastAsia="Calibri" w:hAnsi="Calibri" w:cs="Calibri"/>
                <w:sz w:val="22"/>
                <w:szCs w:val="22"/>
              </w:rPr>
              <w:t>MTCC is located in Marion, N.C., a small, pleasant town at the edge of the Blue Ridge Mountains with the tagline, “Where Main Street Meets the Mountains.” Just off Interstate 40, Marion is located approximately 35 miles east of Asheville in McDowell County</w:t>
            </w:r>
            <w:r>
              <w:rPr>
                <w:rFonts w:ascii="Calibri" w:eastAsia="Calibri" w:hAnsi="Calibri" w:cs="Calibri"/>
                <w:sz w:val="22"/>
                <w:szCs w:val="22"/>
              </w:rPr>
              <w:t xml:space="preserve">. </w:t>
            </w:r>
          </w:p>
          <w:p w:rsidR="007B0794" w:rsidRDefault="007B0794">
            <w:pPr>
              <w:rPr>
                <w:rFonts w:ascii="Calibri" w:eastAsia="Calibri" w:hAnsi="Calibri" w:cs="Calibri"/>
                <w:color w:val="212529"/>
                <w:sz w:val="22"/>
                <w:szCs w:val="22"/>
              </w:rPr>
            </w:pPr>
          </w:p>
          <w:p w:rsidR="007B0794" w:rsidRDefault="0085590E">
            <w:pPr>
              <w:rPr>
                <w:rFonts w:ascii="Calibri" w:eastAsia="Calibri" w:hAnsi="Calibri" w:cs="Calibri"/>
                <w:color w:val="212529"/>
                <w:sz w:val="22"/>
                <w:szCs w:val="22"/>
                <w:highlight w:val="white"/>
              </w:rPr>
            </w:pPr>
            <w:r>
              <w:rPr>
                <w:rFonts w:ascii="Calibri" w:eastAsia="Calibri" w:hAnsi="Calibri" w:cs="Calibri"/>
                <w:b/>
                <w:color w:val="212529"/>
                <w:sz w:val="22"/>
                <w:szCs w:val="22"/>
                <w:highlight w:val="white"/>
              </w:rPr>
              <w:t>The College</w:t>
            </w:r>
            <w:r>
              <w:rPr>
                <w:rFonts w:ascii="Calibri" w:eastAsia="Calibri" w:hAnsi="Calibri" w:cs="Calibri"/>
                <w:b/>
                <w:color w:val="212529"/>
                <w:sz w:val="22"/>
                <w:szCs w:val="22"/>
                <w:highlight w:val="white"/>
              </w:rPr>
              <w:br/>
            </w:r>
            <w:r>
              <w:rPr>
                <w:rFonts w:ascii="Calibri" w:eastAsia="Calibri" w:hAnsi="Calibri" w:cs="Calibri"/>
                <w:color w:val="212529"/>
                <w:sz w:val="22"/>
                <w:szCs w:val="22"/>
                <w:highlight w:val="white"/>
              </w:rPr>
              <w:t xml:space="preserve">Our Vision at MTCC is to </w:t>
            </w:r>
            <w:r>
              <w:rPr>
                <w:rFonts w:ascii="Calibri" w:eastAsia="Calibri" w:hAnsi="Calibri" w:cs="Calibri"/>
                <w:i/>
                <w:color w:val="212529"/>
                <w:sz w:val="22"/>
                <w:szCs w:val="22"/>
                <w:highlight w:val="white"/>
              </w:rPr>
              <w:t>learn and grow</w:t>
            </w:r>
            <w:r>
              <w:rPr>
                <w:rFonts w:ascii="Calibri" w:eastAsia="Calibri" w:hAnsi="Calibri" w:cs="Calibri"/>
                <w:color w:val="212529"/>
                <w:sz w:val="22"/>
                <w:szCs w:val="22"/>
                <w:highlight w:val="white"/>
              </w:rPr>
              <w:t xml:space="preserve"> while focusing on individuals, our community, and our institution. In our recently-launched Vision 2025 Plan, we established a new set of College Value statements that guide our employees’ work:</w:t>
            </w:r>
          </w:p>
          <w:p w:rsidR="007B0794" w:rsidRDefault="0085590E">
            <w:pPr>
              <w:numPr>
                <w:ilvl w:val="0"/>
                <w:numId w:val="1"/>
              </w:numPr>
              <w:rPr>
                <w:rFonts w:ascii="Calibri" w:eastAsia="Calibri" w:hAnsi="Calibri" w:cs="Calibri"/>
                <w:color w:val="212529"/>
                <w:sz w:val="22"/>
                <w:szCs w:val="22"/>
              </w:rPr>
            </w:pPr>
            <w:r>
              <w:rPr>
                <w:rFonts w:ascii="Calibri" w:eastAsia="Calibri" w:hAnsi="Calibri" w:cs="Calibri"/>
                <w:color w:val="212529"/>
                <w:sz w:val="22"/>
                <w:szCs w:val="22"/>
              </w:rPr>
              <w:t>We ar</w:t>
            </w:r>
            <w:r>
              <w:rPr>
                <w:rFonts w:ascii="Calibri" w:eastAsia="Calibri" w:hAnsi="Calibri" w:cs="Calibri"/>
                <w:color w:val="212529"/>
                <w:sz w:val="22"/>
                <w:szCs w:val="22"/>
              </w:rPr>
              <w:t xml:space="preserve">e </w:t>
            </w:r>
            <w:r>
              <w:rPr>
                <w:rFonts w:ascii="Calibri" w:eastAsia="Calibri" w:hAnsi="Calibri" w:cs="Calibri"/>
                <w:b/>
                <w:color w:val="212529"/>
                <w:sz w:val="22"/>
                <w:szCs w:val="22"/>
              </w:rPr>
              <w:t>Caring</w:t>
            </w:r>
            <w:r>
              <w:rPr>
                <w:rFonts w:ascii="Calibri" w:eastAsia="Calibri" w:hAnsi="Calibri" w:cs="Calibri"/>
                <w:color w:val="212529"/>
                <w:sz w:val="22"/>
                <w:szCs w:val="22"/>
              </w:rPr>
              <w:t xml:space="preserve"> and </w:t>
            </w:r>
            <w:r>
              <w:rPr>
                <w:rFonts w:ascii="Calibri" w:eastAsia="Calibri" w:hAnsi="Calibri" w:cs="Calibri"/>
                <w:b/>
                <w:color w:val="212529"/>
                <w:sz w:val="22"/>
                <w:szCs w:val="22"/>
              </w:rPr>
              <w:t>Supportive</w:t>
            </w:r>
            <w:r>
              <w:rPr>
                <w:rFonts w:ascii="Calibri" w:eastAsia="Calibri" w:hAnsi="Calibri" w:cs="Calibri"/>
                <w:color w:val="212529"/>
                <w:sz w:val="22"/>
                <w:szCs w:val="22"/>
              </w:rPr>
              <w:t xml:space="preserve"> of all.</w:t>
            </w:r>
          </w:p>
          <w:p w:rsidR="007B0794" w:rsidRDefault="0085590E">
            <w:pPr>
              <w:numPr>
                <w:ilvl w:val="0"/>
                <w:numId w:val="1"/>
              </w:numPr>
              <w:rPr>
                <w:rFonts w:ascii="Calibri" w:eastAsia="Calibri" w:hAnsi="Calibri" w:cs="Calibri"/>
                <w:color w:val="212529"/>
                <w:sz w:val="22"/>
                <w:szCs w:val="22"/>
              </w:rPr>
            </w:pPr>
            <w:r>
              <w:rPr>
                <w:rFonts w:ascii="Calibri" w:eastAsia="Calibri" w:hAnsi="Calibri" w:cs="Calibri"/>
                <w:color w:val="212529"/>
                <w:sz w:val="22"/>
                <w:szCs w:val="22"/>
              </w:rPr>
              <w:t xml:space="preserve">We are </w:t>
            </w:r>
            <w:r>
              <w:rPr>
                <w:rFonts w:ascii="Calibri" w:eastAsia="Calibri" w:hAnsi="Calibri" w:cs="Calibri"/>
                <w:b/>
                <w:color w:val="212529"/>
                <w:sz w:val="22"/>
                <w:szCs w:val="22"/>
              </w:rPr>
              <w:t>Reliable</w:t>
            </w:r>
            <w:r>
              <w:rPr>
                <w:rFonts w:ascii="Calibri" w:eastAsia="Calibri" w:hAnsi="Calibri" w:cs="Calibri"/>
                <w:color w:val="212529"/>
                <w:sz w:val="22"/>
                <w:szCs w:val="22"/>
              </w:rPr>
              <w:t xml:space="preserve"> and </w:t>
            </w:r>
            <w:r>
              <w:rPr>
                <w:rFonts w:ascii="Calibri" w:eastAsia="Calibri" w:hAnsi="Calibri" w:cs="Calibri"/>
                <w:b/>
                <w:color w:val="212529"/>
                <w:sz w:val="22"/>
                <w:szCs w:val="22"/>
              </w:rPr>
              <w:t>Available</w:t>
            </w:r>
            <w:r>
              <w:rPr>
                <w:rFonts w:ascii="Calibri" w:eastAsia="Calibri" w:hAnsi="Calibri" w:cs="Calibri"/>
                <w:color w:val="212529"/>
                <w:sz w:val="22"/>
                <w:szCs w:val="22"/>
              </w:rPr>
              <w:t xml:space="preserve"> when needed.</w:t>
            </w:r>
          </w:p>
          <w:p w:rsidR="007B0794" w:rsidRDefault="0085590E">
            <w:pPr>
              <w:numPr>
                <w:ilvl w:val="0"/>
                <w:numId w:val="1"/>
              </w:numPr>
              <w:rPr>
                <w:rFonts w:ascii="Calibri" w:eastAsia="Calibri" w:hAnsi="Calibri" w:cs="Calibri"/>
                <w:color w:val="212529"/>
                <w:sz w:val="22"/>
                <w:szCs w:val="22"/>
              </w:rPr>
            </w:pPr>
            <w:r>
              <w:rPr>
                <w:rFonts w:ascii="Calibri" w:eastAsia="Calibri" w:hAnsi="Calibri" w:cs="Calibri"/>
                <w:color w:val="212529"/>
                <w:sz w:val="22"/>
                <w:szCs w:val="22"/>
              </w:rPr>
              <w:t xml:space="preserve">We are </w:t>
            </w:r>
            <w:r>
              <w:rPr>
                <w:rFonts w:ascii="Calibri" w:eastAsia="Calibri" w:hAnsi="Calibri" w:cs="Calibri"/>
                <w:b/>
                <w:color w:val="212529"/>
                <w:sz w:val="22"/>
                <w:szCs w:val="22"/>
              </w:rPr>
              <w:t>Sincere</w:t>
            </w:r>
            <w:r>
              <w:rPr>
                <w:rFonts w:ascii="Calibri" w:eastAsia="Calibri" w:hAnsi="Calibri" w:cs="Calibri"/>
                <w:color w:val="212529"/>
                <w:sz w:val="22"/>
                <w:szCs w:val="22"/>
              </w:rPr>
              <w:t xml:space="preserve"> in our Commitment.</w:t>
            </w:r>
          </w:p>
          <w:p w:rsidR="007B0794" w:rsidRDefault="0085590E">
            <w:pPr>
              <w:numPr>
                <w:ilvl w:val="0"/>
                <w:numId w:val="1"/>
              </w:numPr>
              <w:rPr>
                <w:rFonts w:ascii="Calibri" w:eastAsia="Calibri" w:hAnsi="Calibri" w:cs="Calibri"/>
                <w:color w:val="212529"/>
                <w:sz w:val="22"/>
                <w:szCs w:val="22"/>
              </w:rPr>
            </w:pPr>
            <w:r>
              <w:rPr>
                <w:rFonts w:ascii="Calibri" w:eastAsia="Calibri" w:hAnsi="Calibri" w:cs="Calibri"/>
                <w:color w:val="212529"/>
                <w:sz w:val="22"/>
                <w:szCs w:val="22"/>
              </w:rPr>
              <w:t xml:space="preserve">We are </w:t>
            </w:r>
            <w:r>
              <w:rPr>
                <w:rFonts w:ascii="Calibri" w:eastAsia="Calibri" w:hAnsi="Calibri" w:cs="Calibri"/>
                <w:b/>
                <w:color w:val="212529"/>
                <w:sz w:val="22"/>
                <w:szCs w:val="22"/>
              </w:rPr>
              <w:t>Amazing</w:t>
            </w:r>
            <w:r>
              <w:rPr>
                <w:rFonts w:ascii="Calibri" w:eastAsia="Calibri" w:hAnsi="Calibri" w:cs="Calibri"/>
                <w:color w:val="212529"/>
                <w:sz w:val="22"/>
                <w:szCs w:val="22"/>
              </w:rPr>
              <w:t>.</w:t>
            </w:r>
            <w:r>
              <w:rPr>
                <w:rFonts w:ascii="Calibri" w:eastAsia="Calibri" w:hAnsi="Calibri" w:cs="Calibri"/>
                <w:color w:val="212529"/>
                <w:sz w:val="22"/>
                <w:szCs w:val="22"/>
              </w:rPr>
              <w:br/>
            </w:r>
          </w:p>
          <w:p w:rsidR="007B0794" w:rsidRDefault="0085590E">
            <w:pPr>
              <w:rPr>
                <w:rFonts w:ascii="Calibri" w:eastAsia="Calibri" w:hAnsi="Calibri" w:cs="Calibri"/>
                <w:color w:val="212529"/>
                <w:sz w:val="22"/>
                <w:szCs w:val="22"/>
                <w:highlight w:val="white"/>
              </w:rPr>
            </w:pPr>
            <w:r>
              <w:rPr>
                <w:rFonts w:ascii="Calibri" w:eastAsia="Calibri" w:hAnsi="Calibri" w:cs="Calibri"/>
                <w:b/>
                <w:color w:val="212529"/>
                <w:sz w:val="22"/>
                <w:szCs w:val="22"/>
                <w:highlight w:val="white"/>
              </w:rPr>
              <w:t>Institutional Goals—</w:t>
            </w:r>
            <w:r>
              <w:rPr>
                <w:rFonts w:ascii="Calibri" w:eastAsia="Calibri" w:hAnsi="Calibri" w:cs="Calibri"/>
                <w:color w:val="212529"/>
                <w:sz w:val="22"/>
                <w:szCs w:val="22"/>
                <w:highlight w:val="white"/>
              </w:rPr>
              <w:t>All employees play a role in our collective work to make measurable progress by the end of 2025 towards each goal.</w:t>
            </w:r>
          </w:p>
          <w:p w:rsidR="007B0794" w:rsidRDefault="0085590E">
            <w:pPr>
              <w:numPr>
                <w:ilvl w:val="0"/>
                <w:numId w:val="2"/>
              </w:numPr>
              <w:rPr>
                <w:rFonts w:ascii="Calibri" w:eastAsia="Calibri" w:hAnsi="Calibri" w:cs="Calibri"/>
                <w:sz w:val="22"/>
                <w:szCs w:val="22"/>
              </w:rPr>
            </w:pPr>
            <w:r>
              <w:rPr>
                <w:rFonts w:ascii="Calibri" w:eastAsia="Calibri" w:hAnsi="Calibri" w:cs="Calibri"/>
                <w:color w:val="212529"/>
                <w:sz w:val="22"/>
                <w:szCs w:val="22"/>
              </w:rPr>
              <w:t>Goal 1: Access—</w:t>
            </w:r>
            <w:proofErr w:type="gramStart"/>
            <w:r>
              <w:rPr>
                <w:rFonts w:ascii="Calibri" w:eastAsia="Calibri" w:hAnsi="Calibri" w:cs="Calibri"/>
                <w:sz w:val="22"/>
                <w:szCs w:val="22"/>
              </w:rPr>
              <w:t>We</w:t>
            </w:r>
            <w:proofErr w:type="gramEnd"/>
            <w:r>
              <w:rPr>
                <w:rFonts w:ascii="Calibri" w:eastAsia="Calibri" w:hAnsi="Calibri" w:cs="Calibri"/>
                <w:sz w:val="22"/>
                <w:szCs w:val="22"/>
              </w:rPr>
              <w:t xml:space="preserve"> will expand learning opportunities and remove barriers to enrollment.</w:t>
            </w:r>
          </w:p>
          <w:p w:rsidR="007B0794" w:rsidRDefault="0085590E">
            <w:pPr>
              <w:numPr>
                <w:ilvl w:val="0"/>
                <w:numId w:val="2"/>
              </w:numPr>
              <w:rPr>
                <w:rFonts w:ascii="Calibri" w:eastAsia="Calibri" w:hAnsi="Calibri" w:cs="Calibri"/>
                <w:sz w:val="22"/>
                <w:szCs w:val="22"/>
              </w:rPr>
            </w:pPr>
            <w:r>
              <w:rPr>
                <w:rFonts w:ascii="Calibri" w:eastAsia="Calibri" w:hAnsi="Calibri" w:cs="Calibri"/>
                <w:color w:val="212529"/>
                <w:sz w:val="22"/>
                <w:szCs w:val="22"/>
              </w:rPr>
              <w:t>Goal 2: Retention and Progression—</w:t>
            </w:r>
            <w:proofErr w:type="gramStart"/>
            <w:r>
              <w:rPr>
                <w:rFonts w:ascii="Calibri" w:eastAsia="Calibri" w:hAnsi="Calibri" w:cs="Calibri"/>
                <w:sz w:val="22"/>
                <w:szCs w:val="22"/>
              </w:rPr>
              <w:t>We</w:t>
            </w:r>
            <w:proofErr w:type="gramEnd"/>
            <w:r>
              <w:rPr>
                <w:rFonts w:ascii="Calibri" w:eastAsia="Calibri" w:hAnsi="Calibri" w:cs="Calibri"/>
                <w:sz w:val="22"/>
                <w:szCs w:val="22"/>
              </w:rPr>
              <w:t xml:space="preserve"> will enhance stu</w:t>
            </w:r>
            <w:r>
              <w:rPr>
                <w:rFonts w:ascii="Calibri" w:eastAsia="Calibri" w:hAnsi="Calibri" w:cs="Calibri"/>
                <w:sz w:val="22"/>
                <w:szCs w:val="22"/>
              </w:rPr>
              <w:t>dent support with holistic, wrap-around student services and decrease barriers to persistence.</w:t>
            </w:r>
          </w:p>
          <w:p w:rsidR="007B0794" w:rsidRDefault="0085590E">
            <w:pPr>
              <w:numPr>
                <w:ilvl w:val="0"/>
                <w:numId w:val="2"/>
              </w:numPr>
              <w:rPr>
                <w:rFonts w:ascii="Calibri" w:eastAsia="Calibri" w:hAnsi="Calibri" w:cs="Calibri"/>
                <w:sz w:val="22"/>
                <w:szCs w:val="22"/>
              </w:rPr>
            </w:pPr>
            <w:r>
              <w:rPr>
                <w:rFonts w:ascii="Calibri" w:eastAsia="Calibri" w:hAnsi="Calibri" w:cs="Calibri"/>
                <w:color w:val="212529"/>
                <w:sz w:val="22"/>
                <w:szCs w:val="22"/>
              </w:rPr>
              <w:t>Goal 3: Quality—</w:t>
            </w:r>
            <w:proofErr w:type="gramStart"/>
            <w:r>
              <w:rPr>
                <w:rFonts w:ascii="Calibri" w:eastAsia="Calibri" w:hAnsi="Calibri" w:cs="Calibri"/>
                <w:sz w:val="22"/>
                <w:szCs w:val="22"/>
              </w:rPr>
              <w:t>We</w:t>
            </w:r>
            <w:proofErr w:type="gramEnd"/>
            <w:r>
              <w:rPr>
                <w:rFonts w:ascii="Calibri" w:eastAsia="Calibri" w:hAnsi="Calibri" w:cs="Calibri"/>
                <w:sz w:val="22"/>
                <w:szCs w:val="22"/>
              </w:rPr>
              <w:t xml:space="preserve"> will improve quality through intentional partnerships and finding equitable solutions to enhance the learning environment.</w:t>
            </w:r>
          </w:p>
          <w:p w:rsidR="007B0794" w:rsidRDefault="0085590E">
            <w:pPr>
              <w:numPr>
                <w:ilvl w:val="0"/>
                <w:numId w:val="2"/>
              </w:numPr>
              <w:rPr>
                <w:rFonts w:ascii="Calibri" w:eastAsia="Calibri" w:hAnsi="Calibri" w:cs="Calibri"/>
                <w:sz w:val="22"/>
                <w:szCs w:val="22"/>
              </w:rPr>
            </w:pPr>
            <w:r>
              <w:rPr>
                <w:rFonts w:ascii="Calibri" w:eastAsia="Calibri" w:hAnsi="Calibri" w:cs="Calibri"/>
                <w:color w:val="212529"/>
                <w:sz w:val="22"/>
                <w:szCs w:val="22"/>
              </w:rPr>
              <w:t>Goal 4: Success--</w:t>
            </w:r>
            <w:r>
              <w:rPr>
                <w:rFonts w:ascii="Calibri" w:eastAsia="Calibri" w:hAnsi="Calibri" w:cs="Calibri"/>
                <w:sz w:val="22"/>
                <w:szCs w:val="22"/>
              </w:rPr>
              <w:t xml:space="preserve"> W</w:t>
            </w:r>
            <w:r>
              <w:rPr>
                <w:rFonts w:ascii="Calibri" w:eastAsia="Calibri" w:hAnsi="Calibri" w:cs="Calibri"/>
                <w:sz w:val="22"/>
                <w:szCs w:val="22"/>
              </w:rPr>
              <w:t>e will increase opportunities for student success and transitions to further education or employment.</w:t>
            </w:r>
          </w:p>
          <w:p w:rsidR="007B0794" w:rsidRDefault="007B0794">
            <w:pPr>
              <w:rPr>
                <w:rFonts w:ascii="Calibri" w:eastAsia="Calibri" w:hAnsi="Calibri" w:cs="Calibri"/>
                <w:sz w:val="22"/>
                <w:szCs w:val="22"/>
              </w:rPr>
            </w:pPr>
          </w:p>
          <w:p w:rsidR="007B0794" w:rsidRDefault="007B0794">
            <w:pPr>
              <w:rPr>
                <w:rFonts w:ascii="Calibri" w:eastAsia="Calibri" w:hAnsi="Calibri" w:cs="Calibri"/>
                <w:sz w:val="22"/>
                <w:szCs w:val="22"/>
              </w:rPr>
            </w:pPr>
          </w:p>
          <w:p w:rsidR="007B0794" w:rsidRDefault="007B0794">
            <w:pPr>
              <w:rPr>
                <w:rFonts w:ascii="Calibri" w:eastAsia="Calibri" w:hAnsi="Calibri" w:cs="Calibri"/>
                <w:sz w:val="22"/>
                <w:szCs w:val="22"/>
              </w:rPr>
            </w:pPr>
          </w:p>
          <w:p w:rsidR="007B0794" w:rsidRDefault="007B0794">
            <w:pPr>
              <w:rPr>
                <w:rFonts w:ascii="Calibri" w:eastAsia="Calibri" w:hAnsi="Calibri" w:cs="Calibri"/>
                <w:sz w:val="22"/>
                <w:szCs w:val="22"/>
              </w:rPr>
            </w:pPr>
          </w:p>
        </w:tc>
      </w:tr>
      <w:tr w:rsidR="007B0794">
        <w:trPr>
          <w:trHeight w:val="288"/>
          <w:jc w:val="center"/>
        </w:trPr>
        <w:tc>
          <w:tcPr>
            <w:tcW w:w="10890" w:type="dxa"/>
            <w:gridSpan w:val="8"/>
            <w:tcBorders>
              <w:top w:val="single" w:sz="4" w:space="0" w:color="C0C0C0"/>
              <w:left w:val="single" w:sz="4" w:space="0" w:color="C0C0C0"/>
              <w:bottom w:val="single" w:sz="4" w:space="0" w:color="E6E6E6"/>
              <w:right w:val="single" w:sz="4" w:space="0" w:color="C0C0C0"/>
            </w:tcBorders>
            <w:shd w:val="clear" w:color="auto" w:fill="E6E6E6"/>
            <w:vAlign w:val="center"/>
          </w:tcPr>
          <w:p w:rsidR="007B0794" w:rsidRDefault="0085590E">
            <w:pPr>
              <w:pStyle w:val="Heading2"/>
              <w:tabs>
                <w:tab w:val="left" w:pos="7185"/>
              </w:tabs>
              <w:rPr>
                <w:rFonts w:ascii="Calibri" w:eastAsia="Calibri" w:hAnsi="Calibri" w:cs="Calibri"/>
                <w:sz w:val="22"/>
                <w:szCs w:val="22"/>
              </w:rPr>
            </w:pPr>
            <w:r>
              <w:rPr>
                <w:rFonts w:ascii="Calibri" w:eastAsia="Calibri" w:hAnsi="Calibri" w:cs="Calibri"/>
                <w:sz w:val="22"/>
                <w:szCs w:val="22"/>
              </w:rPr>
              <w:lastRenderedPageBreak/>
              <w:t>GENERAL RESPONSIBILITIES</w:t>
            </w:r>
          </w:p>
        </w:tc>
      </w:tr>
      <w:tr w:rsidR="007B0794">
        <w:trPr>
          <w:trHeight w:val="1440"/>
          <w:jc w:val="center"/>
        </w:trPr>
        <w:tc>
          <w:tcPr>
            <w:tcW w:w="10890" w:type="dxa"/>
            <w:gridSpan w:val="8"/>
            <w:tcBorders>
              <w:top w:val="single" w:sz="4" w:space="0" w:color="E6E6E6"/>
              <w:left w:val="single" w:sz="4" w:space="0" w:color="E6E6E6"/>
              <w:bottom w:val="single" w:sz="4" w:space="0" w:color="E6E6E6"/>
              <w:right w:val="single" w:sz="4" w:space="0" w:color="E6E6E6"/>
            </w:tcBorders>
          </w:tcPr>
          <w:p w:rsidR="007B0794" w:rsidRDefault="0085590E">
            <w:pPr>
              <w:rPr>
                <w:rFonts w:ascii="Calibri" w:eastAsia="Calibri" w:hAnsi="Calibri" w:cs="Calibri"/>
                <w:sz w:val="22"/>
                <w:szCs w:val="22"/>
              </w:rPr>
            </w:pPr>
            <w:proofErr w:type="gramStart"/>
            <w:r>
              <w:rPr>
                <w:rFonts w:ascii="Calibri" w:eastAsia="Calibri" w:hAnsi="Calibri" w:cs="Calibri"/>
                <w:sz w:val="22"/>
                <w:szCs w:val="22"/>
              </w:rPr>
              <w:t>Under the supervision of the Dean of Student Success and the direct supervision of the Director of Financial Aid, the Financial Aid Counselor assists in counseling and performing technical and clerical tasks related to the preparation, dissemination and do</w:t>
            </w:r>
            <w:r>
              <w:rPr>
                <w:rFonts w:ascii="Calibri" w:eastAsia="Calibri" w:hAnsi="Calibri" w:cs="Calibri"/>
                <w:sz w:val="22"/>
                <w:szCs w:val="22"/>
              </w:rPr>
              <w:t>cumentation of Financial Aid information; and assists students, staff and the general public concerning the interpretation of Financial Aid program policies and procedures.</w:t>
            </w:r>
            <w:proofErr w:type="gramEnd"/>
          </w:p>
          <w:p w:rsidR="007B0794" w:rsidRDefault="007B0794">
            <w:pPr>
              <w:rPr>
                <w:rFonts w:ascii="Calibri" w:eastAsia="Calibri" w:hAnsi="Calibri" w:cs="Calibri"/>
                <w:sz w:val="22"/>
                <w:szCs w:val="22"/>
              </w:rPr>
            </w:pPr>
            <w:bookmarkStart w:id="3" w:name="_heading=h.64jmfe8ilhug" w:colFirst="0" w:colLast="0"/>
            <w:bookmarkEnd w:id="3"/>
          </w:p>
        </w:tc>
      </w:tr>
      <w:tr w:rsidR="007B0794">
        <w:trPr>
          <w:trHeight w:val="288"/>
          <w:jc w:val="center"/>
        </w:trPr>
        <w:tc>
          <w:tcPr>
            <w:tcW w:w="10890" w:type="dxa"/>
            <w:gridSpan w:val="8"/>
            <w:tcBorders>
              <w:top w:val="single" w:sz="4" w:space="0" w:color="E6E6E6"/>
              <w:left w:val="single" w:sz="4" w:space="0" w:color="C0C0C0"/>
              <w:bottom w:val="single" w:sz="4" w:space="0" w:color="C0C0C0"/>
              <w:right w:val="single" w:sz="4" w:space="0" w:color="C0C0C0"/>
            </w:tcBorders>
            <w:shd w:val="clear" w:color="auto" w:fill="E6E6E6"/>
            <w:vAlign w:val="center"/>
          </w:tcPr>
          <w:p w:rsidR="007B0794" w:rsidRDefault="0085590E">
            <w:pPr>
              <w:pStyle w:val="Heading2"/>
              <w:tabs>
                <w:tab w:val="left" w:pos="7185"/>
              </w:tabs>
            </w:pPr>
            <w:r>
              <w:t>SPECIFIC RESPONSIBILITIES</w:t>
            </w:r>
          </w:p>
        </w:tc>
      </w:tr>
      <w:tr w:rsidR="007B0794">
        <w:trPr>
          <w:trHeight w:val="1440"/>
          <w:jc w:val="center"/>
        </w:trPr>
        <w:tc>
          <w:tcPr>
            <w:tcW w:w="10890" w:type="dxa"/>
            <w:gridSpan w:val="8"/>
            <w:tcBorders>
              <w:top w:val="single" w:sz="4" w:space="0" w:color="C0C0C0"/>
              <w:left w:val="single" w:sz="4" w:space="0" w:color="C0C0C0"/>
              <w:bottom w:val="single" w:sz="4" w:space="0" w:color="C0C0C0"/>
              <w:right w:val="single" w:sz="4" w:space="0" w:color="C0C0C0"/>
            </w:tcBorders>
          </w:tcPr>
          <w:p w:rsidR="007B0794" w:rsidRDefault="0085590E">
            <w:pPr>
              <w:rPr>
                <w:rFonts w:ascii="Calibri" w:eastAsia="Calibri" w:hAnsi="Calibri" w:cs="Calibri"/>
                <w:b/>
                <w:sz w:val="22"/>
                <w:szCs w:val="22"/>
              </w:rPr>
            </w:pPr>
            <w:r>
              <w:rPr>
                <w:rFonts w:ascii="Calibri" w:eastAsia="Calibri" w:hAnsi="Calibri" w:cs="Calibri"/>
                <w:b/>
                <w:sz w:val="22"/>
                <w:szCs w:val="22"/>
              </w:rPr>
              <w:t>Financial Aid Counselor Responsibilities</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Provides excellent customer service and assistance to internal and external customers through walk-ins, telephone, and email.</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Responsible for the annual set-up of the Colleague system and financial aid process for each year.</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Create/update yearly verificati</w:t>
            </w:r>
            <w:r>
              <w:rPr>
                <w:rFonts w:ascii="Calibri" w:eastAsia="Calibri" w:hAnsi="Calibri" w:cs="Calibri"/>
                <w:sz w:val="22"/>
                <w:szCs w:val="22"/>
              </w:rPr>
              <w:t>on documents.</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Oversees the important process of ISIR’s ensuring accuracy and proper budget/COA calculation, assigns student files to financial aid advisors for awarding.</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Completes verifications, resolves comment codes, obtains documents, and makes necessar</w:t>
            </w:r>
            <w:r>
              <w:rPr>
                <w:rFonts w:ascii="Calibri" w:eastAsia="Calibri" w:hAnsi="Calibri" w:cs="Calibri"/>
                <w:sz w:val="22"/>
                <w:szCs w:val="22"/>
              </w:rPr>
              <w:t>y corrections to ISIR’s in compliance with federal and state regulations.</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Counsel students with special circumstances on applying and documenting requests for exceptions and aid recalculations, such as dependency overrides and changes in family income/circ</w:t>
            </w:r>
            <w:r>
              <w:rPr>
                <w:rFonts w:ascii="Calibri" w:eastAsia="Calibri" w:hAnsi="Calibri" w:cs="Calibri"/>
                <w:sz w:val="22"/>
                <w:szCs w:val="22"/>
              </w:rPr>
              <w:t>umstances.</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Processes student aid applications electronically; verifies, submits corrections, and packages financial aid awards.</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Provides information to students regarding financial aid programs, eligibility requirements, and application processes; interpre</w:t>
            </w:r>
            <w:r>
              <w:rPr>
                <w:rFonts w:ascii="Calibri" w:eastAsia="Calibri" w:hAnsi="Calibri" w:cs="Calibri"/>
                <w:sz w:val="22"/>
                <w:szCs w:val="22"/>
              </w:rPr>
              <w:t xml:space="preserve">ts and explains the College and Financial Aid policies and procedures to students, parents/guardians, and the </w:t>
            </w:r>
            <w:proofErr w:type="gramStart"/>
            <w:r>
              <w:rPr>
                <w:rFonts w:ascii="Calibri" w:eastAsia="Calibri" w:hAnsi="Calibri" w:cs="Calibri"/>
                <w:sz w:val="22"/>
                <w:szCs w:val="22"/>
              </w:rPr>
              <w:t>general public</w:t>
            </w:r>
            <w:proofErr w:type="gramEnd"/>
            <w:r>
              <w:rPr>
                <w:rFonts w:ascii="Calibri" w:eastAsia="Calibri" w:hAnsi="Calibri" w:cs="Calibri"/>
                <w:sz w:val="22"/>
                <w:szCs w:val="22"/>
              </w:rPr>
              <w:t>.</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Send correspondence to students regarding incomplete or missing information in their files, as well as prompt notification of the Financial Aid Offer Letter.</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Award financial aid, certify students for disbursement, and process return of funds and/or overpay</w:t>
            </w:r>
            <w:r>
              <w:rPr>
                <w:rFonts w:ascii="Calibri" w:eastAsia="Calibri" w:hAnsi="Calibri" w:cs="Calibri"/>
                <w:sz w:val="22"/>
                <w:szCs w:val="22"/>
              </w:rPr>
              <w:t>ments for federal and state programs in addition to verifying students are not paid federal/state funds for classes outside their program of study.</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Maintains Consortium Agreements each semester for students.</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Oversees the administration of the NC Child Care</w:t>
            </w:r>
            <w:r>
              <w:rPr>
                <w:rFonts w:ascii="Calibri" w:eastAsia="Calibri" w:hAnsi="Calibri" w:cs="Calibri"/>
                <w:sz w:val="22"/>
                <w:szCs w:val="22"/>
              </w:rPr>
              <w:t xml:space="preserve"> Grant program, the Federal Work-Study Program, as well as all state scholarship programs through NCCCS (e.g. Golden LEAF, SECU, etc.).</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 xml:space="preserve">Oversee the awarding and application of </w:t>
            </w:r>
            <w:proofErr w:type="gramStart"/>
            <w:r>
              <w:rPr>
                <w:rFonts w:ascii="Calibri" w:eastAsia="Calibri" w:hAnsi="Calibri" w:cs="Calibri"/>
                <w:sz w:val="22"/>
                <w:szCs w:val="22"/>
              </w:rPr>
              <w:t>third-party</w:t>
            </w:r>
            <w:proofErr w:type="gramEnd"/>
            <w:r>
              <w:rPr>
                <w:rFonts w:ascii="Calibri" w:eastAsia="Calibri" w:hAnsi="Calibri" w:cs="Calibri"/>
                <w:sz w:val="22"/>
                <w:szCs w:val="22"/>
              </w:rPr>
              <w:t xml:space="preserve"> scholarships received on behalf of students.</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Maintains the budget fo</w:t>
            </w:r>
            <w:r>
              <w:rPr>
                <w:rFonts w:ascii="Calibri" w:eastAsia="Calibri" w:hAnsi="Calibri" w:cs="Calibri"/>
                <w:sz w:val="22"/>
                <w:szCs w:val="22"/>
              </w:rPr>
              <w:t>r Continuing Education financial assistance funds, awarding CE funds to students, and working with the Coordinator of CE Compliance to ensure proper spending and allocation.</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 xml:space="preserve">Works with the Business Office after each disbursement of federal funds to ensure </w:t>
            </w:r>
            <w:r>
              <w:rPr>
                <w:rFonts w:ascii="Calibri" w:eastAsia="Calibri" w:hAnsi="Calibri" w:cs="Calibri"/>
                <w:sz w:val="22"/>
                <w:szCs w:val="22"/>
              </w:rPr>
              <w:t>reconciliation with COD.</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Advises students of the impacts of drops and withdrawals regarding Financial Aid.</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Responsible for calculating and tracking the academic progress of students at the end of each semester. Sends correspondence to students as needed.</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M</w:t>
            </w:r>
            <w:r>
              <w:rPr>
                <w:rFonts w:ascii="Calibri" w:eastAsia="Calibri" w:hAnsi="Calibri" w:cs="Calibri"/>
                <w:sz w:val="22"/>
                <w:szCs w:val="22"/>
              </w:rPr>
              <w:t>aintains and tracks appeals of Satisfactory Academic progress for the SAP Committee.</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Serves on the Scholarship Committee (non-voting member) for the review and awarding of annual MTCC Educational Foundation scholarships.</w:t>
            </w:r>
          </w:p>
          <w:p w:rsidR="007B0794" w:rsidRDefault="007B0794">
            <w:pPr>
              <w:ind w:left="720"/>
              <w:rPr>
                <w:rFonts w:ascii="Calibri" w:eastAsia="Calibri" w:hAnsi="Calibri" w:cs="Calibri"/>
                <w:sz w:val="22"/>
                <w:szCs w:val="22"/>
              </w:rPr>
            </w:pPr>
          </w:p>
          <w:p w:rsidR="007B0794" w:rsidRDefault="0085590E">
            <w:pPr>
              <w:rPr>
                <w:rFonts w:ascii="Calibri" w:eastAsia="Calibri" w:hAnsi="Calibri" w:cs="Calibri"/>
                <w:b/>
                <w:sz w:val="22"/>
                <w:szCs w:val="22"/>
              </w:rPr>
            </w:pPr>
            <w:r>
              <w:rPr>
                <w:rFonts w:ascii="Calibri" w:eastAsia="Calibri" w:hAnsi="Calibri" w:cs="Calibri"/>
                <w:b/>
                <w:sz w:val="22"/>
                <w:szCs w:val="22"/>
              </w:rPr>
              <w:t>Compliance &amp; Reporting Responsibil</w:t>
            </w:r>
            <w:r>
              <w:rPr>
                <w:rFonts w:ascii="Calibri" w:eastAsia="Calibri" w:hAnsi="Calibri" w:cs="Calibri"/>
                <w:b/>
                <w:sz w:val="22"/>
                <w:szCs w:val="22"/>
              </w:rPr>
              <w:t>ities</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Maintains proper student financial aid records.</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Ensures compliance with all Title IV regulations regarding aid eligibility.</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 xml:space="preserve">Assists the Director of Financial Aid in reviewing the Program Participation Agreement annually, as new programs of study </w:t>
            </w:r>
            <w:proofErr w:type="gramStart"/>
            <w:r>
              <w:rPr>
                <w:rFonts w:ascii="Calibri" w:eastAsia="Calibri" w:hAnsi="Calibri" w:cs="Calibri"/>
                <w:sz w:val="22"/>
                <w:szCs w:val="22"/>
              </w:rPr>
              <w:t xml:space="preserve">are </w:t>
            </w:r>
            <w:r>
              <w:rPr>
                <w:rFonts w:ascii="Calibri" w:eastAsia="Calibri" w:hAnsi="Calibri" w:cs="Calibri"/>
                <w:sz w:val="22"/>
                <w:szCs w:val="22"/>
              </w:rPr>
              <w:t>added and removed from the College Catalog</w:t>
            </w:r>
            <w:proofErr w:type="gramEnd"/>
            <w:r>
              <w:rPr>
                <w:rFonts w:ascii="Calibri" w:eastAsia="Calibri" w:hAnsi="Calibri" w:cs="Calibri"/>
                <w:sz w:val="22"/>
                <w:szCs w:val="22"/>
              </w:rPr>
              <w:t>.</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 xml:space="preserve">Assists the Director of Financial Aid in the completion of annual reporting, such as FISAP, IPEDS, </w:t>
            </w:r>
            <w:proofErr w:type="gramStart"/>
            <w:r>
              <w:rPr>
                <w:rFonts w:ascii="Calibri" w:eastAsia="Calibri" w:hAnsi="Calibri" w:cs="Calibri"/>
                <w:sz w:val="22"/>
                <w:szCs w:val="22"/>
              </w:rPr>
              <w:t>NCHED</w:t>
            </w:r>
            <w:proofErr w:type="gramEnd"/>
            <w:r>
              <w:rPr>
                <w:rFonts w:ascii="Calibri" w:eastAsia="Calibri" w:hAnsi="Calibri" w:cs="Calibri"/>
                <w:sz w:val="22"/>
                <w:szCs w:val="22"/>
              </w:rPr>
              <w:t>.</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lastRenderedPageBreak/>
              <w:t xml:space="preserve">Assists in preparation for </w:t>
            </w:r>
            <w:proofErr w:type="gramStart"/>
            <w:r>
              <w:rPr>
                <w:rFonts w:ascii="Calibri" w:eastAsia="Calibri" w:hAnsi="Calibri" w:cs="Calibri"/>
                <w:sz w:val="22"/>
                <w:szCs w:val="22"/>
              </w:rPr>
              <w:t>annual,</w:t>
            </w:r>
            <w:proofErr w:type="gramEnd"/>
            <w:r>
              <w:rPr>
                <w:rFonts w:ascii="Calibri" w:eastAsia="Calibri" w:hAnsi="Calibri" w:cs="Calibri"/>
                <w:sz w:val="22"/>
                <w:szCs w:val="22"/>
              </w:rPr>
              <w:t xml:space="preserve"> and semi-annual audits and program reviews.</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Review reports to ensure st</w:t>
            </w:r>
            <w:r>
              <w:rPr>
                <w:rFonts w:ascii="Calibri" w:eastAsia="Calibri" w:hAnsi="Calibri" w:cs="Calibri"/>
                <w:sz w:val="22"/>
                <w:szCs w:val="22"/>
              </w:rPr>
              <w:t>udent compliance with course curricular requirements related to financial aid.</w:t>
            </w:r>
          </w:p>
          <w:p w:rsidR="007B0794" w:rsidRDefault="007B0794">
            <w:pPr>
              <w:ind w:left="720"/>
              <w:rPr>
                <w:rFonts w:ascii="Calibri" w:eastAsia="Calibri" w:hAnsi="Calibri" w:cs="Calibri"/>
                <w:sz w:val="22"/>
                <w:szCs w:val="22"/>
              </w:rPr>
            </w:pPr>
          </w:p>
          <w:p w:rsidR="007B0794" w:rsidRDefault="0085590E">
            <w:pPr>
              <w:rPr>
                <w:rFonts w:ascii="Calibri" w:eastAsia="Calibri" w:hAnsi="Calibri" w:cs="Calibri"/>
                <w:sz w:val="22"/>
                <w:szCs w:val="22"/>
              </w:rPr>
            </w:pPr>
            <w:r>
              <w:rPr>
                <w:rFonts w:ascii="Calibri" w:eastAsia="Calibri" w:hAnsi="Calibri" w:cs="Calibri"/>
                <w:b/>
                <w:sz w:val="22"/>
                <w:szCs w:val="22"/>
              </w:rPr>
              <w:t>Veteran’s Affairs/School Certifying Official Responsibilities</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Assists with federal and state reporting to appropriate agencies.</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Assists the Director in performing certification</w:t>
            </w:r>
            <w:r>
              <w:rPr>
                <w:rFonts w:ascii="Calibri" w:eastAsia="Calibri" w:hAnsi="Calibri" w:cs="Calibri"/>
                <w:sz w:val="22"/>
                <w:szCs w:val="22"/>
              </w:rPr>
              <w:t xml:space="preserve"> of veteran’s educational benefits each semester and maintains appropriate records, ensuring compliance with the Department of Veteran’s Affairs policy and procedure.</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Assists the Director in maintenance of accurate and timely records of withdrawals, drops,</w:t>
            </w:r>
            <w:r>
              <w:rPr>
                <w:rFonts w:ascii="Calibri" w:eastAsia="Calibri" w:hAnsi="Calibri" w:cs="Calibri"/>
                <w:sz w:val="22"/>
                <w:szCs w:val="22"/>
              </w:rPr>
              <w:t xml:space="preserve"> and overpayments of VA educational funds.</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 xml:space="preserve">Collaborates with the Director and the Business Office to ensure payments </w:t>
            </w:r>
            <w:proofErr w:type="gramStart"/>
            <w:r>
              <w:rPr>
                <w:rFonts w:ascii="Calibri" w:eastAsia="Calibri" w:hAnsi="Calibri" w:cs="Calibri"/>
                <w:sz w:val="22"/>
                <w:szCs w:val="22"/>
              </w:rPr>
              <w:t>are received</w:t>
            </w:r>
            <w:proofErr w:type="gramEnd"/>
            <w:r>
              <w:rPr>
                <w:rFonts w:ascii="Calibri" w:eastAsia="Calibri" w:hAnsi="Calibri" w:cs="Calibri"/>
                <w:sz w:val="22"/>
                <w:szCs w:val="22"/>
              </w:rPr>
              <w:t xml:space="preserve"> each semester for certified students and that funds are returned to the VA promptly.</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Collaborates with the Director and the Registrar to submit the annual Catalog Recertification and Approval Packet to the Veteran’s Administration for review.</w:t>
            </w:r>
          </w:p>
          <w:p w:rsidR="007B0794" w:rsidRDefault="007B0794">
            <w:pPr>
              <w:rPr>
                <w:rFonts w:ascii="Calibri" w:eastAsia="Calibri" w:hAnsi="Calibri" w:cs="Calibri"/>
                <w:sz w:val="22"/>
                <w:szCs w:val="22"/>
              </w:rPr>
            </w:pPr>
          </w:p>
          <w:p w:rsidR="007B0794" w:rsidRDefault="0085590E">
            <w:pPr>
              <w:rPr>
                <w:rFonts w:ascii="Calibri" w:eastAsia="Calibri" w:hAnsi="Calibri" w:cs="Calibri"/>
                <w:b/>
                <w:sz w:val="22"/>
                <w:szCs w:val="22"/>
              </w:rPr>
            </w:pPr>
            <w:r>
              <w:rPr>
                <w:rFonts w:ascii="Calibri" w:eastAsia="Calibri" w:hAnsi="Calibri" w:cs="Calibri"/>
                <w:b/>
                <w:sz w:val="22"/>
                <w:szCs w:val="22"/>
              </w:rPr>
              <w:t>Miscellaneous</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 xml:space="preserve">Assists with developing policies and procedures for administering an effective Financial Aid program. </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 xml:space="preserve">Participates in committees and task forces as assigned. </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Attends annual and semi-annual conferences, professional development trainings and webinars to k</w:t>
            </w:r>
            <w:r>
              <w:rPr>
                <w:rFonts w:ascii="Calibri" w:eastAsia="Calibri" w:hAnsi="Calibri" w:cs="Calibri"/>
                <w:sz w:val="22"/>
                <w:szCs w:val="22"/>
              </w:rPr>
              <w:t xml:space="preserve">eep abreast of ever-changing rules and regulations for federal, state, and veteran financial assistance programs. </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Assists with the creation of materials and content for the office website, while collaborating with the Digital Media Specialist on social me</w:t>
            </w:r>
            <w:r>
              <w:rPr>
                <w:rFonts w:ascii="Calibri" w:eastAsia="Calibri" w:hAnsi="Calibri" w:cs="Calibri"/>
                <w:sz w:val="22"/>
                <w:szCs w:val="22"/>
              </w:rPr>
              <w:t xml:space="preserve">dia campaigns. </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 xml:space="preserve">Assists FA Director to engage with MTCC Foundation Board, Board of Directors, and donors to communicate the impact donations and scholarships make in student’s lives. </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Effectively work with other constituents as necessary to coordinate outs</w:t>
            </w:r>
            <w:r>
              <w:rPr>
                <w:rFonts w:ascii="Calibri" w:eastAsia="Calibri" w:hAnsi="Calibri" w:cs="Calibri"/>
                <w:sz w:val="22"/>
                <w:szCs w:val="22"/>
              </w:rPr>
              <w:t xml:space="preserve">ide resources and other Financial Aid related activities. </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Implement all policies as established by the Board of Trustees.</w:t>
            </w:r>
          </w:p>
          <w:p w:rsidR="007B0794" w:rsidRDefault="0085590E">
            <w:pPr>
              <w:numPr>
                <w:ilvl w:val="0"/>
                <w:numId w:val="5"/>
              </w:numPr>
              <w:rPr>
                <w:rFonts w:ascii="Calibri" w:eastAsia="Calibri" w:hAnsi="Calibri" w:cs="Calibri"/>
                <w:sz w:val="22"/>
                <w:szCs w:val="22"/>
              </w:rPr>
            </w:pPr>
            <w:r>
              <w:rPr>
                <w:rFonts w:ascii="Calibri" w:eastAsia="Calibri" w:hAnsi="Calibri" w:cs="Calibri"/>
                <w:sz w:val="22"/>
                <w:szCs w:val="22"/>
              </w:rPr>
              <w:t xml:space="preserve">Other duties as assigned. </w:t>
            </w:r>
          </w:p>
          <w:p w:rsidR="007B0794" w:rsidRDefault="007B0794">
            <w:pPr>
              <w:rPr>
                <w:rFonts w:ascii="Calibri" w:eastAsia="Calibri" w:hAnsi="Calibri" w:cs="Calibri"/>
                <w:color w:val="000000"/>
                <w:sz w:val="20"/>
                <w:szCs w:val="20"/>
              </w:rPr>
            </w:pPr>
          </w:p>
        </w:tc>
      </w:tr>
      <w:tr w:rsidR="007B0794">
        <w:trPr>
          <w:trHeight w:val="288"/>
          <w:jc w:val="center"/>
        </w:trPr>
        <w:tc>
          <w:tcPr>
            <w:tcW w:w="10890" w:type="dxa"/>
            <w:gridSpan w:val="8"/>
            <w:tcBorders>
              <w:top w:val="single" w:sz="4" w:space="0" w:color="C0C0C0"/>
              <w:left w:val="single" w:sz="4" w:space="0" w:color="C0C0C0"/>
              <w:bottom w:val="single" w:sz="4" w:space="0" w:color="C0C0C0"/>
              <w:right w:val="single" w:sz="4" w:space="0" w:color="C0C0C0"/>
            </w:tcBorders>
            <w:shd w:val="clear" w:color="auto" w:fill="E6E6E6"/>
            <w:vAlign w:val="center"/>
          </w:tcPr>
          <w:p w:rsidR="007B0794" w:rsidRDefault="0085590E">
            <w:pPr>
              <w:pStyle w:val="Heading2"/>
              <w:tabs>
                <w:tab w:val="left" w:pos="7185"/>
              </w:tabs>
              <w:rPr>
                <w:rFonts w:ascii="Calibri" w:eastAsia="Calibri" w:hAnsi="Calibri" w:cs="Calibri"/>
                <w:sz w:val="16"/>
                <w:szCs w:val="16"/>
              </w:rPr>
            </w:pPr>
            <w:r>
              <w:rPr>
                <w:rFonts w:ascii="Calibri" w:eastAsia="Calibri" w:hAnsi="Calibri" w:cs="Calibri"/>
                <w:sz w:val="16"/>
                <w:szCs w:val="16"/>
              </w:rPr>
              <w:lastRenderedPageBreak/>
              <w:t>QUALIFICATIONS</w:t>
            </w:r>
          </w:p>
        </w:tc>
      </w:tr>
      <w:tr w:rsidR="007B0794">
        <w:trPr>
          <w:trHeight w:val="651"/>
          <w:jc w:val="center"/>
        </w:trPr>
        <w:tc>
          <w:tcPr>
            <w:tcW w:w="10890" w:type="dxa"/>
            <w:gridSpan w:val="8"/>
            <w:tcBorders>
              <w:top w:val="single" w:sz="4" w:space="0" w:color="C0C0C0"/>
              <w:left w:val="single" w:sz="4" w:space="0" w:color="C0C0C0"/>
              <w:bottom w:val="single" w:sz="4" w:space="0" w:color="C0C0C0"/>
              <w:right w:val="single" w:sz="4" w:space="0" w:color="C0C0C0"/>
            </w:tcBorders>
          </w:tcPr>
          <w:p w:rsidR="007B0794" w:rsidRDefault="0085590E">
            <w:pPr>
              <w:pBdr>
                <w:top w:val="nil"/>
                <w:left w:val="nil"/>
                <w:bottom w:val="nil"/>
                <w:right w:val="nil"/>
                <w:between w:val="nil"/>
              </w:pBdr>
              <w:spacing w:before="100" w:after="100" w:line="288" w:lineRule="auto"/>
              <w:ind w:left="720" w:hanging="720"/>
              <w:rPr>
                <w:rFonts w:ascii="Calibri" w:eastAsia="Calibri" w:hAnsi="Calibri" w:cs="Calibri"/>
                <w:color w:val="000000"/>
                <w:sz w:val="20"/>
                <w:szCs w:val="20"/>
              </w:rPr>
            </w:pPr>
            <w:r>
              <w:rPr>
                <w:rFonts w:ascii="Calibri" w:eastAsia="Calibri" w:hAnsi="Calibri" w:cs="Calibri"/>
                <w:color w:val="000000"/>
                <w:sz w:val="20"/>
                <w:szCs w:val="20"/>
              </w:rPr>
              <w:t xml:space="preserve">Education must be commensurate with academic area and within the guidelines of the North Carolina Community College System. Selected </w:t>
            </w:r>
            <w:r>
              <w:rPr>
                <w:rFonts w:ascii="Calibri" w:eastAsia="Calibri" w:hAnsi="Calibri" w:cs="Calibri"/>
                <w:sz w:val="20"/>
                <w:szCs w:val="20"/>
              </w:rPr>
              <w:t>individuals</w:t>
            </w:r>
            <w:r>
              <w:rPr>
                <w:rFonts w:ascii="Calibri" w:eastAsia="Calibri" w:hAnsi="Calibri" w:cs="Calibri"/>
                <w:color w:val="000000"/>
                <w:sz w:val="20"/>
                <w:szCs w:val="20"/>
              </w:rPr>
              <w:t xml:space="preserve"> must demonstrate competence in subject matter, be dedicated to adult and community college education, be compet</w:t>
            </w:r>
            <w:r>
              <w:rPr>
                <w:rFonts w:ascii="Calibri" w:eastAsia="Calibri" w:hAnsi="Calibri" w:cs="Calibri"/>
                <w:color w:val="000000"/>
                <w:sz w:val="20"/>
                <w:szCs w:val="20"/>
              </w:rPr>
              <w:t xml:space="preserve">ent in oral and written communication, </w:t>
            </w:r>
            <w:r>
              <w:rPr>
                <w:rFonts w:ascii="Calibri" w:eastAsia="Calibri" w:hAnsi="Calibri" w:cs="Calibri"/>
                <w:sz w:val="20"/>
                <w:szCs w:val="20"/>
              </w:rPr>
              <w:t>and be able</w:t>
            </w: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to effectively use</w:t>
            </w:r>
            <w:proofErr w:type="gramEnd"/>
            <w:r>
              <w:rPr>
                <w:rFonts w:ascii="Calibri" w:eastAsia="Calibri" w:hAnsi="Calibri" w:cs="Calibri"/>
                <w:color w:val="000000"/>
                <w:sz w:val="20"/>
                <w:szCs w:val="20"/>
              </w:rPr>
              <w:t xml:space="preserve"> technology systems.  </w:t>
            </w:r>
          </w:p>
          <w:p w:rsidR="007B0794" w:rsidRDefault="0085590E">
            <w:pPr>
              <w:rPr>
                <w:rFonts w:ascii="Calibri" w:eastAsia="Calibri" w:hAnsi="Calibri" w:cs="Calibri"/>
                <w:b/>
                <w:sz w:val="20"/>
                <w:szCs w:val="20"/>
                <w:highlight w:val="white"/>
              </w:rPr>
            </w:pPr>
            <w:r>
              <w:rPr>
                <w:rFonts w:ascii="Calibri" w:eastAsia="Calibri" w:hAnsi="Calibri" w:cs="Calibri"/>
                <w:b/>
                <w:sz w:val="20"/>
                <w:szCs w:val="20"/>
                <w:highlight w:val="white"/>
              </w:rPr>
              <w:t>Minimum Requirements</w:t>
            </w:r>
          </w:p>
          <w:p w:rsidR="007B0794" w:rsidRDefault="0085590E">
            <w:pPr>
              <w:numPr>
                <w:ilvl w:val="0"/>
                <w:numId w:val="3"/>
              </w:numPr>
              <w:pBdr>
                <w:top w:val="nil"/>
                <w:left w:val="nil"/>
                <w:bottom w:val="nil"/>
                <w:right w:val="nil"/>
                <w:between w:val="nil"/>
              </w:pBdr>
              <w:rPr>
                <w:rFonts w:ascii="Calibri" w:eastAsia="Calibri" w:hAnsi="Calibri" w:cs="Calibri"/>
                <w:color w:val="000000"/>
                <w:sz w:val="20"/>
                <w:szCs w:val="20"/>
                <w:highlight w:val="white"/>
              </w:rPr>
            </w:pPr>
            <w:proofErr w:type="gramStart"/>
            <w:r>
              <w:rPr>
                <w:rFonts w:ascii="Calibri" w:eastAsia="Calibri" w:hAnsi="Calibri" w:cs="Calibri"/>
                <w:sz w:val="20"/>
                <w:szCs w:val="20"/>
                <w:highlight w:val="white"/>
              </w:rPr>
              <w:t>Associate’s</w:t>
            </w:r>
            <w:proofErr w:type="gramEnd"/>
            <w:r>
              <w:rPr>
                <w:rFonts w:ascii="Calibri" w:eastAsia="Calibri" w:hAnsi="Calibri" w:cs="Calibri"/>
                <w:color w:val="000000"/>
                <w:sz w:val="20"/>
                <w:szCs w:val="20"/>
                <w:highlight w:val="white"/>
              </w:rPr>
              <w:t xml:space="preserve"> Degree in </w:t>
            </w:r>
            <w:r>
              <w:rPr>
                <w:rFonts w:ascii="Calibri" w:eastAsia="Calibri" w:hAnsi="Calibri" w:cs="Calibri"/>
                <w:sz w:val="20"/>
                <w:szCs w:val="20"/>
                <w:highlight w:val="white"/>
              </w:rPr>
              <w:t>business</w:t>
            </w:r>
            <w:r>
              <w:rPr>
                <w:rFonts w:ascii="Calibri" w:eastAsia="Calibri" w:hAnsi="Calibri" w:cs="Calibri"/>
                <w:color w:val="000000"/>
                <w:sz w:val="20"/>
                <w:szCs w:val="20"/>
                <w:highlight w:val="white"/>
              </w:rPr>
              <w:t xml:space="preserve"> administration, accounting, or a cl</w:t>
            </w:r>
            <w:r>
              <w:rPr>
                <w:rFonts w:ascii="Calibri" w:eastAsia="Calibri" w:hAnsi="Calibri" w:cs="Calibri"/>
                <w:sz w:val="20"/>
                <w:szCs w:val="20"/>
                <w:highlight w:val="white"/>
              </w:rPr>
              <w:t xml:space="preserve">osely related field from a regionally accredited institution with </w:t>
            </w:r>
            <w:r>
              <w:rPr>
                <w:rFonts w:ascii="Calibri" w:eastAsia="Calibri" w:hAnsi="Calibri" w:cs="Calibri"/>
                <w:color w:val="000000"/>
                <w:sz w:val="20"/>
                <w:szCs w:val="20"/>
                <w:highlight w:val="white"/>
              </w:rPr>
              <w:t xml:space="preserve">at least one (1) </w:t>
            </w:r>
            <w:r>
              <w:rPr>
                <w:rFonts w:ascii="Calibri" w:eastAsia="Calibri" w:hAnsi="Calibri" w:cs="Calibri"/>
                <w:sz w:val="20"/>
                <w:szCs w:val="20"/>
                <w:highlight w:val="white"/>
              </w:rPr>
              <w:t xml:space="preserve">year of relevant work experience. </w:t>
            </w:r>
          </w:p>
          <w:p w:rsidR="007B0794" w:rsidRDefault="0085590E">
            <w:pPr>
              <w:numPr>
                <w:ilvl w:val="0"/>
                <w:numId w:val="3"/>
              </w:numPr>
              <w:pBdr>
                <w:top w:val="nil"/>
                <w:left w:val="nil"/>
                <w:bottom w:val="nil"/>
                <w:right w:val="nil"/>
                <w:between w:val="nil"/>
              </w:pBdr>
              <w:rPr>
                <w:rFonts w:ascii="Calibri" w:eastAsia="Calibri" w:hAnsi="Calibri" w:cs="Calibri"/>
                <w:color w:val="000000"/>
                <w:sz w:val="20"/>
                <w:szCs w:val="20"/>
                <w:highlight w:val="white"/>
              </w:rPr>
            </w:pPr>
            <w:r>
              <w:rPr>
                <w:rFonts w:ascii="Calibri" w:eastAsia="Calibri" w:hAnsi="Calibri" w:cs="Calibri"/>
                <w:sz w:val="20"/>
                <w:szCs w:val="20"/>
                <w:highlight w:val="white"/>
              </w:rPr>
              <w:t>Demonstrated ability to interact positively with dual-enrolled and adult learners.</w:t>
            </w:r>
          </w:p>
          <w:p w:rsidR="007B0794" w:rsidRDefault="0085590E">
            <w:pPr>
              <w:numPr>
                <w:ilvl w:val="0"/>
                <w:numId w:val="3"/>
              </w:numPr>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sz w:val="20"/>
                <w:szCs w:val="20"/>
                <w:highlight w:val="white"/>
              </w:rPr>
              <w:t xml:space="preserve">Possess an understanding of the role of financial aid and the critical importance of confidentiality. </w:t>
            </w:r>
          </w:p>
          <w:p w:rsidR="007B0794" w:rsidRDefault="0085590E">
            <w:pPr>
              <w:numPr>
                <w:ilvl w:val="0"/>
                <w:numId w:val="3"/>
              </w:numPr>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sz w:val="20"/>
                <w:szCs w:val="20"/>
                <w:highlight w:val="white"/>
              </w:rPr>
              <w:t>Must have the abil</w:t>
            </w:r>
            <w:r>
              <w:rPr>
                <w:rFonts w:ascii="Calibri" w:eastAsia="Calibri" w:hAnsi="Calibri" w:cs="Calibri"/>
                <w:sz w:val="20"/>
                <w:szCs w:val="20"/>
                <w:highlight w:val="white"/>
              </w:rPr>
              <w:t xml:space="preserve">ity to maintain accurate and auditable Financial Aid records and be able to provide accurate reports and paperwork promptly. </w:t>
            </w:r>
          </w:p>
          <w:p w:rsidR="007B0794" w:rsidRDefault="0085590E">
            <w:pPr>
              <w:numPr>
                <w:ilvl w:val="0"/>
                <w:numId w:val="3"/>
              </w:numPr>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sz w:val="20"/>
                <w:szCs w:val="20"/>
                <w:highlight w:val="white"/>
              </w:rPr>
              <w:t xml:space="preserve">Proficiency in </w:t>
            </w:r>
            <w:proofErr w:type="gramStart"/>
            <w:r>
              <w:rPr>
                <w:rFonts w:ascii="Calibri" w:eastAsia="Calibri" w:hAnsi="Calibri" w:cs="Calibri"/>
                <w:sz w:val="20"/>
                <w:szCs w:val="20"/>
                <w:highlight w:val="white"/>
              </w:rPr>
              <w:t>student database management systems</w:t>
            </w:r>
            <w:proofErr w:type="gramEnd"/>
            <w:r>
              <w:rPr>
                <w:rFonts w:ascii="Calibri" w:eastAsia="Calibri" w:hAnsi="Calibri" w:cs="Calibri"/>
                <w:sz w:val="20"/>
                <w:szCs w:val="20"/>
                <w:highlight w:val="white"/>
              </w:rPr>
              <w:t xml:space="preserve">, including Colleague. </w:t>
            </w:r>
          </w:p>
          <w:p w:rsidR="007B0794" w:rsidRDefault="0085590E">
            <w:pPr>
              <w:numPr>
                <w:ilvl w:val="0"/>
                <w:numId w:val="3"/>
              </w:numPr>
              <w:pBdr>
                <w:top w:val="nil"/>
                <w:left w:val="nil"/>
                <w:bottom w:val="nil"/>
                <w:right w:val="nil"/>
                <w:between w:val="nil"/>
              </w:pBdr>
              <w:rPr>
                <w:rFonts w:ascii="Calibri" w:eastAsia="Calibri" w:hAnsi="Calibri" w:cs="Calibri"/>
                <w:sz w:val="20"/>
                <w:szCs w:val="20"/>
                <w:highlight w:val="white"/>
              </w:rPr>
            </w:pPr>
            <w:r>
              <w:rPr>
                <w:rFonts w:ascii="Calibri" w:eastAsia="Calibri" w:hAnsi="Calibri" w:cs="Calibri"/>
                <w:sz w:val="20"/>
                <w:szCs w:val="20"/>
                <w:highlight w:val="white"/>
              </w:rPr>
              <w:t xml:space="preserve">Strong written and oral communication skills. </w:t>
            </w:r>
          </w:p>
          <w:p w:rsidR="007B0794" w:rsidRDefault="0085590E">
            <w:pPr>
              <w:numPr>
                <w:ilvl w:val="0"/>
                <w:numId w:val="3"/>
              </w:numPr>
              <w:pBdr>
                <w:top w:val="nil"/>
                <w:left w:val="nil"/>
                <w:bottom w:val="nil"/>
                <w:right w:val="nil"/>
                <w:between w:val="nil"/>
              </w:pBdr>
              <w:rPr>
                <w:rFonts w:ascii="Calibri" w:eastAsia="Calibri" w:hAnsi="Calibri" w:cs="Calibri"/>
                <w:color w:val="000000"/>
                <w:sz w:val="20"/>
                <w:szCs w:val="20"/>
                <w:highlight w:val="white"/>
              </w:rPr>
            </w:pPr>
            <w:r>
              <w:rPr>
                <w:rFonts w:ascii="Calibri" w:eastAsia="Calibri" w:hAnsi="Calibri" w:cs="Calibri"/>
                <w:sz w:val="20"/>
                <w:szCs w:val="20"/>
                <w:highlight w:val="white"/>
              </w:rPr>
              <w:t xml:space="preserve">Commitment to student success and familiarity with community college environments. </w:t>
            </w:r>
          </w:p>
          <w:p w:rsidR="007B0794" w:rsidRDefault="0085590E">
            <w:pPr>
              <w:numPr>
                <w:ilvl w:val="0"/>
                <w:numId w:val="3"/>
              </w:numPr>
              <w:pBdr>
                <w:top w:val="nil"/>
                <w:left w:val="nil"/>
                <w:bottom w:val="nil"/>
                <w:right w:val="nil"/>
                <w:between w:val="nil"/>
              </w:pBdr>
              <w:rPr>
                <w:rFonts w:ascii="Calibri" w:eastAsia="Calibri" w:hAnsi="Calibri" w:cs="Calibri"/>
                <w:color w:val="000000"/>
                <w:sz w:val="20"/>
                <w:szCs w:val="20"/>
                <w:highlight w:val="white"/>
              </w:rPr>
            </w:pPr>
            <w:r>
              <w:rPr>
                <w:rFonts w:ascii="Calibri" w:eastAsia="Calibri" w:hAnsi="Calibri" w:cs="Calibri"/>
                <w:sz w:val="20"/>
                <w:szCs w:val="20"/>
                <w:highlight w:val="white"/>
              </w:rPr>
              <w:t xml:space="preserve">Ability to maintain professionalism, confidentiality, and accuracy in compliance-related tasks. </w:t>
            </w:r>
          </w:p>
          <w:p w:rsidR="007B0794" w:rsidRDefault="0085590E">
            <w:pPr>
              <w:numPr>
                <w:ilvl w:val="0"/>
                <w:numId w:val="3"/>
              </w:numPr>
              <w:pBdr>
                <w:top w:val="nil"/>
                <w:left w:val="nil"/>
                <w:bottom w:val="nil"/>
                <w:right w:val="nil"/>
                <w:between w:val="nil"/>
              </w:pBdr>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Proficiency with Microsoft Word and Excel. </w:t>
            </w:r>
          </w:p>
          <w:p w:rsidR="007B0794" w:rsidRDefault="0085590E">
            <w:pPr>
              <w:numPr>
                <w:ilvl w:val="0"/>
                <w:numId w:val="3"/>
              </w:numPr>
              <w:pBdr>
                <w:top w:val="nil"/>
                <w:left w:val="nil"/>
                <w:bottom w:val="nil"/>
                <w:right w:val="nil"/>
                <w:between w:val="nil"/>
              </w:pBdr>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Excellent interpersonal, organi</w:t>
            </w:r>
            <w:r>
              <w:rPr>
                <w:rFonts w:ascii="Calibri" w:eastAsia="Calibri" w:hAnsi="Calibri" w:cs="Calibri"/>
                <w:color w:val="000000"/>
                <w:sz w:val="20"/>
                <w:szCs w:val="20"/>
                <w:highlight w:val="white"/>
              </w:rPr>
              <w:t xml:space="preserve">zational, and communication skills. </w:t>
            </w:r>
          </w:p>
          <w:p w:rsidR="007B0794" w:rsidRDefault="007B0794">
            <w:pPr>
              <w:pBdr>
                <w:top w:val="nil"/>
                <w:left w:val="nil"/>
                <w:bottom w:val="nil"/>
                <w:right w:val="nil"/>
                <w:between w:val="nil"/>
              </w:pBdr>
              <w:ind w:left="720"/>
              <w:rPr>
                <w:rFonts w:ascii="Calibri" w:eastAsia="Calibri" w:hAnsi="Calibri" w:cs="Calibri"/>
                <w:sz w:val="20"/>
                <w:szCs w:val="20"/>
                <w:highlight w:val="white"/>
              </w:rPr>
            </w:pPr>
          </w:p>
          <w:p w:rsidR="007B0794" w:rsidRDefault="0085590E">
            <w:pPr>
              <w:rPr>
                <w:rFonts w:ascii="Calibri" w:eastAsia="Calibri" w:hAnsi="Calibri" w:cs="Calibri"/>
                <w:b/>
                <w:sz w:val="20"/>
                <w:szCs w:val="20"/>
                <w:highlight w:val="white"/>
              </w:rPr>
            </w:pPr>
            <w:r>
              <w:rPr>
                <w:rFonts w:ascii="Calibri" w:eastAsia="Calibri" w:hAnsi="Calibri" w:cs="Calibri"/>
                <w:b/>
                <w:sz w:val="20"/>
                <w:szCs w:val="20"/>
                <w:highlight w:val="white"/>
              </w:rPr>
              <w:t>Preferred Requirements</w:t>
            </w:r>
          </w:p>
          <w:p w:rsidR="007B0794" w:rsidRDefault="0085590E">
            <w:pPr>
              <w:numPr>
                <w:ilvl w:val="0"/>
                <w:numId w:val="4"/>
              </w:numPr>
              <w:pBdr>
                <w:top w:val="nil"/>
                <w:left w:val="nil"/>
                <w:bottom w:val="nil"/>
                <w:right w:val="nil"/>
                <w:between w:val="nil"/>
              </w:pBdr>
              <w:rPr>
                <w:rFonts w:ascii="Calibri" w:eastAsia="Calibri" w:hAnsi="Calibri" w:cs="Calibri"/>
                <w:color w:val="000000"/>
                <w:sz w:val="20"/>
                <w:szCs w:val="20"/>
                <w:highlight w:val="white"/>
              </w:rPr>
            </w:pPr>
            <w:r>
              <w:rPr>
                <w:rFonts w:ascii="Calibri" w:eastAsia="Calibri" w:hAnsi="Calibri" w:cs="Calibri"/>
                <w:sz w:val="20"/>
                <w:szCs w:val="20"/>
                <w:highlight w:val="white"/>
              </w:rPr>
              <w:t xml:space="preserve">Bachelor’s degree in business administration, accounting, or a closely related field from a regionally accredited institution with at least two (2) years of Financial Aid experience. </w:t>
            </w:r>
          </w:p>
          <w:p w:rsidR="007B0794" w:rsidRDefault="0085590E">
            <w:pPr>
              <w:numPr>
                <w:ilvl w:val="0"/>
                <w:numId w:val="4"/>
              </w:numPr>
              <w:pBdr>
                <w:top w:val="nil"/>
                <w:left w:val="nil"/>
                <w:bottom w:val="nil"/>
                <w:right w:val="nil"/>
                <w:between w:val="nil"/>
              </w:pBdr>
              <w:rPr>
                <w:rFonts w:ascii="Calibri" w:eastAsia="Calibri" w:hAnsi="Calibri" w:cs="Calibri"/>
                <w:color w:val="000000"/>
                <w:sz w:val="20"/>
                <w:szCs w:val="20"/>
                <w:highlight w:val="white"/>
              </w:rPr>
            </w:pPr>
            <w:r>
              <w:rPr>
                <w:rFonts w:ascii="Calibri" w:eastAsia="Calibri" w:hAnsi="Calibri" w:cs="Calibri"/>
                <w:sz w:val="20"/>
                <w:szCs w:val="20"/>
                <w:highlight w:val="white"/>
              </w:rPr>
              <w:t xml:space="preserve">Experience working in the North Carolina Community College System. </w:t>
            </w:r>
          </w:p>
          <w:p w:rsidR="007B0794" w:rsidRDefault="0085590E">
            <w:pPr>
              <w:numPr>
                <w:ilvl w:val="0"/>
                <w:numId w:val="4"/>
              </w:numPr>
              <w:pBdr>
                <w:top w:val="nil"/>
                <w:left w:val="nil"/>
                <w:bottom w:val="nil"/>
                <w:right w:val="nil"/>
                <w:between w:val="nil"/>
              </w:pBdr>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Familiarity with Colleague software and student support technologies. </w:t>
            </w:r>
          </w:p>
          <w:p w:rsidR="007B0794" w:rsidRDefault="0085590E">
            <w:pPr>
              <w:numPr>
                <w:ilvl w:val="0"/>
                <w:numId w:val="4"/>
              </w:numPr>
              <w:pBdr>
                <w:top w:val="nil"/>
                <w:left w:val="nil"/>
                <w:bottom w:val="nil"/>
                <w:right w:val="nil"/>
                <w:between w:val="nil"/>
              </w:pBdr>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Bilingual a plus.  </w:t>
            </w:r>
          </w:p>
          <w:p w:rsidR="007B0794" w:rsidRDefault="007B0794">
            <w:pPr>
              <w:pBdr>
                <w:top w:val="nil"/>
                <w:left w:val="nil"/>
                <w:bottom w:val="nil"/>
                <w:right w:val="nil"/>
                <w:between w:val="nil"/>
              </w:pBdr>
              <w:rPr>
                <w:rFonts w:ascii="Calibri" w:eastAsia="Calibri" w:hAnsi="Calibri" w:cs="Calibri"/>
                <w:sz w:val="20"/>
                <w:szCs w:val="20"/>
                <w:highlight w:val="white"/>
              </w:rPr>
            </w:pPr>
          </w:p>
          <w:p w:rsidR="007B0794" w:rsidRDefault="0085590E">
            <w:pPr>
              <w:rPr>
                <w:rFonts w:ascii="Calibri" w:eastAsia="Calibri" w:hAnsi="Calibri" w:cs="Calibri"/>
                <w:b/>
                <w:sz w:val="20"/>
                <w:szCs w:val="20"/>
                <w:highlight w:val="white"/>
              </w:rPr>
            </w:pPr>
            <w:r>
              <w:rPr>
                <w:rFonts w:ascii="Calibri" w:eastAsia="Calibri" w:hAnsi="Calibri" w:cs="Calibri"/>
                <w:b/>
                <w:sz w:val="20"/>
                <w:szCs w:val="20"/>
                <w:highlight w:val="white"/>
              </w:rPr>
              <w:t>KNOWLEDGE, SKILLS AND ABILITIES:</w:t>
            </w:r>
          </w:p>
          <w:p w:rsidR="007B0794" w:rsidRDefault="0085590E">
            <w:pPr>
              <w:rPr>
                <w:rFonts w:ascii="Calibri" w:eastAsia="Calibri" w:hAnsi="Calibri" w:cs="Calibri"/>
                <w:b/>
                <w:sz w:val="20"/>
                <w:szCs w:val="20"/>
                <w:highlight w:val="white"/>
              </w:rPr>
            </w:pPr>
            <w:r>
              <w:rPr>
                <w:rFonts w:ascii="Calibri" w:eastAsia="Calibri" w:hAnsi="Calibri" w:cs="Calibri"/>
                <w:b/>
                <w:sz w:val="20"/>
                <w:szCs w:val="20"/>
                <w:highlight w:val="white"/>
              </w:rPr>
              <w:t>Knowledge</w:t>
            </w:r>
          </w:p>
          <w:p w:rsidR="007B0794" w:rsidRDefault="0085590E">
            <w:pPr>
              <w:numPr>
                <w:ilvl w:val="0"/>
                <w:numId w:val="6"/>
              </w:numPr>
              <w:rPr>
                <w:rFonts w:ascii="Calibri" w:eastAsia="Calibri" w:hAnsi="Calibri" w:cs="Calibri"/>
                <w:sz w:val="20"/>
                <w:szCs w:val="20"/>
                <w:highlight w:val="white"/>
              </w:rPr>
            </w:pPr>
            <w:r>
              <w:rPr>
                <w:rFonts w:ascii="Calibri" w:eastAsia="Calibri" w:hAnsi="Calibri" w:cs="Calibri"/>
                <w:sz w:val="20"/>
                <w:szCs w:val="20"/>
                <w:highlight w:val="white"/>
              </w:rPr>
              <w:t>Knowledge of federal, state, and college financial ai</w:t>
            </w:r>
            <w:r>
              <w:rPr>
                <w:rFonts w:ascii="Calibri" w:eastAsia="Calibri" w:hAnsi="Calibri" w:cs="Calibri"/>
                <w:sz w:val="20"/>
                <w:szCs w:val="20"/>
                <w:highlight w:val="white"/>
              </w:rPr>
              <w:t>d regulations and guidelines.</w:t>
            </w:r>
          </w:p>
          <w:p w:rsidR="007B0794" w:rsidRDefault="0085590E">
            <w:pPr>
              <w:numPr>
                <w:ilvl w:val="0"/>
                <w:numId w:val="6"/>
              </w:numPr>
              <w:rPr>
                <w:rFonts w:ascii="Calibri" w:eastAsia="Calibri" w:hAnsi="Calibri" w:cs="Calibri"/>
                <w:sz w:val="20"/>
                <w:szCs w:val="20"/>
                <w:highlight w:val="white"/>
              </w:rPr>
            </w:pPr>
            <w:r>
              <w:rPr>
                <w:rFonts w:ascii="Calibri" w:eastAsia="Calibri" w:hAnsi="Calibri" w:cs="Calibri"/>
                <w:sz w:val="20"/>
                <w:szCs w:val="20"/>
                <w:highlight w:val="white"/>
              </w:rPr>
              <w:t>Knowledge of basic tax forms.</w:t>
            </w:r>
          </w:p>
          <w:p w:rsidR="007B0794" w:rsidRDefault="0085590E">
            <w:pPr>
              <w:numPr>
                <w:ilvl w:val="0"/>
                <w:numId w:val="6"/>
              </w:numPr>
              <w:rPr>
                <w:rFonts w:ascii="Calibri" w:eastAsia="Calibri" w:hAnsi="Calibri" w:cs="Calibri"/>
                <w:sz w:val="20"/>
                <w:szCs w:val="20"/>
                <w:highlight w:val="white"/>
              </w:rPr>
            </w:pPr>
            <w:r>
              <w:rPr>
                <w:rFonts w:ascii="Calibri" w:eastAsia="Calibri" w:hAnsi="Calibri" w:cs="Calibri"/>
                <w:sz w:val="20"/>
                <w:szCs w:val="20"/>
                <w:highlight w:val="white"/>
              </w:rPr>
              <w:t>Knowledge and understanding of student financial needs.</w:t>
            </w:r>
          </w:p>
          <w:p w:rsidR="007B0794" w:rsidRDefault="0085590E">
            <w:pPr>
              <w:numPr>
                <w:ilvl w:val="0"/>
                <w:numId w:val="6"/>
              </w:numPr>
              <w:rPr>
                <w:rFonts w:ascii="Calibri" w:eastAsia="Calibri" w:hAnsi="Calibri" w:cs="Calibri"/>
                <w:sz w:val="20"/>
                <w:szCs w:val="20"/>
                <w:highlight w:val="white"/>
              </w:rPr>
            </w:pPr>
            <w:r>
              <w:rPr>
                <w:rFonts w:ascii="Calibri" w:eastAsia="Calibri" w:hAnsi="Calibri" w:cs="Calibri"/>
                <w:sz w:val="20"/>
                <w:szCs w:val="20"/>
                <w:highlight w:val="white"/>
              </w:rPr>
              <w:t>Knowledge of FERPA requirements.</w:t>
            </w:r>
          </w:p>
          <w:p w:rsidR="007B0794" w:rsidRDefault="0085590E">
            <w:pPr>
              <w:numPr>
                <w:ilvl w:val="0"/>
                <w:numId w:val="6"/>
              </w:numPr>
              <w:rPr>
                <w:rFonts w:ascii="Calibri" w:eastAsia="Calibri" w:hAnsi="Calibri" w:cs="Calibri"/>
                <w:sz w:val="20"/>
                <w:szCs w:val="20"/>
                <w:highlight w:val="white"/>
              </w:rPr>
            </w:pPr>
            <w:r>
              <w:rPr>
                <w:rFonts w:ascii="Calibri" w:eastAsia="Calibri" w:hAnsi="Calibri" w:cs="Calibri"/>
                <w:sz w:val="20"/>
                <w:szCs w:val="20"/>
                <w:highlight w:val="white"/>
              </w:rPr>
              <w:t>Knowledge of basic mathematical and accounting principles.</w:t>
            </w:r>
          </w:p>
          <w:p w:rsidR="007B0794" w:rsidRDefault="007B0794">
            <w:pPr>
              <w:ind w:left="720"/>
              <w:rPr>
                <w:rFonts w:ascii="Calibri" w:eastAsia="Calibri" w:hAnsi="Calibri" w:cs="Calibri"/>
                <w:sz w:val="20"/>
                <w:szCs w:val="20"/>
                <w:highlight w:val="white"/>
              </w:rPr>
            </w:pPr>
          </w:p>
          <w:p w:rsidR="007B0794" w:rsidRDefault="0085590E">
            <w:pPr>
              <w:rPr>
                <w:rFonts w:ascii="Calibri" w:eastAsia="Calibri" w:hAnsi="Calibri" w:cs="Calibri"/>
                <w:b/>
                <w:sz w:val="20"/>
                <w:szCs w:val="20"/>
                <w:highlight w:val="white"/>
              </w:rPr>
            </w:pPr>
            <w:r>
              <w:rPr>
                <w:rFonts w:ascii="Calibri" w:eastAsia="Calibri" w:hAnsi="Calibri" w:cs="Calibri"/>
                <w:b/>
                <w:sz w:val="20"/>
                <w:szCs w:val="20"/>
                <w:highlight w:val="white"/>
              </w:rPr>
              <w:t>Skills</w:t>
            </w:r>
          </w:p>
          <w:p w:rsidR="007B0794" w:rsidRDefault="0085590E">
            <w:pPr>
              <w:numPr>
                <w:ilvl w:val="0"/>
                <w:numId w:val="8"/>
              </w:numPr>
              <w:rPr>
                <w:rFonts w:ascii="Calibri" w:eastAsia="Calibri" w:hAnsi="Calibri" w:cs="Calibri"/>
                <w:sz w:val="20"/>
                <w:szCs w:val="20"/>
                <w:highlight w:val="white"/>
              </w:rPr>
            </w:pPr>
            <w:r>
              <w:rPr>
                <w:rFonts w:ascii="Calibri" w:eastAsia="Calibri" w:hAnsi="Calibri" w:cs="Calibri"/>
                <w:sz w:val="20"/>
                <w:szCs w:val="20"/>
                <w:highlight w:val="white"/>
              </w:rPr>
              <w:t>Demonstrates organizational skills to plan, organize, and implement assigned responsibilities.</w:t>
            </w:r>
          </w:p>
          <w:p w:rsidR="007B0794" w:rsidRDefault="0085590E">
            <w:pPr>
              <w:numPr>
                <w:ilvl w:val="0"/>
                <w:numId w:val="8"/>
              </w:numPr>
              <w:rPr>
                <w:rFonts w:ascii="Calibri" w:eastAsia="Calibri" w:hAnsi="Calibri" w:cs="Calibri"/>
                <w:sz w:val="20"/>
                <w:szCs w:val="20"/>
                <w:highlight w:val="white"/>
              </w:rPr>
            </w:pPr>
            <w:r>
              <w:rPr>
                <w:rFonts w:ascii="Calibri" w:eastAsia="Calibri" w:hAnsi="Calibri" w:cs="Calibri"/>
                <w:sz w:val="20"/>
                <w:szCs w:val="20"/>
                <w:highlight w:val="white"/>
              </w:rPr>
              <w:t>Works effectively in a team environment with a student-centered focus.</w:t>
            </w:r>
          </w:p>
          <w:p w:rsidR="007B0794" w:rsidRDefault="0085590E">
            <w:pPr>
              <w:numPr>
                <w:ilvl w:val="0"/>
                <w:numId w:val="8"/>
              </w:numPr>
              <w:rPr>
                <w:rFonts w:ascii="Calibri" w:eastAsia="Calibri" w:hAnsi="Calibri" w:cs="Calibri"/>
                <w:sz w:val="20"/>
                <w:szCs w:val="20"/>
                <w:highlight w:val="white"/>
              </w:rPr>
            </w:pPr>
            <w:r>
              <w:rPr>
                <w:rFonts w:ascii="Calibri" w:eastAsia="Calibri" w:hAnsi="Calibri" w:cs="Calibri"/>
                <w:sz w:val="20"/>
                <w:szCs w:val="20"/>
                <w:highlight w:val="white"/>
              </w:rPr>
              <w:t>Understanding, interpreting, and applying laws, regulations, and procedures concerning Fin</w:t>
            </w:r>
            <w:r>
              <w:rPr>
                <w:rFonts w:ascii="Calibri" w:eastAsia="Calibri" w:hAnsi="Calibri" w:cs="Calibri"/>
                <w:sz w:val="20"/>
                <w:szCs w:val="20"/>
                <w:highlight w:val="white"/>
              </w:rPr>
              <w:t>ancial Aid programs.</w:t>
            </w:r>
          </w:p>
          <w:p w:rsidR="007B0794" w:rsidRDefault="0085590E">
            <w:pPr>
              <w:rPr>
                <w:rFonts w:ascii="Calibri" w:eastAsia="Calibri" w:hAnsi="Calibri" w:cs="Calibri"/>
                <w:sz w:val="20"/>
                <w:szCs w:val="20"/>
                <w:highlight w:val="white"/>
              </w:rPr>
            </w:pPr>
            <w:r>
              <w:rPr>
                <w:rFonts w:ascii="Calibri" w:eastAsia="Calibri" w:hAnsi="Calibri" w:cs="Calibri"/>
                <w:sz w:val="20"/>
                <w:szCs w:val="20"/>
                <w:highlight w:val="white"/>
              </w:rPr>
              <w:t xml:space="preserve"> </w:t>
            </w:r>
          </w:p>
          <w:p w:rsidR="007B0794" w:rsidRDefault="0085590E">
            <w:pPr>
              <w:rPr>
                <w:rFonts w:ascii="Calibri" w:eastAsia="Calibri" w:hAnsi="Calibri" w:cs="Calibri"/>
                <w:b/>
                <w:sz w:val="20"/>
                <w:szCs w:val="20"/>
                <w:highlight w:val="white"/>
              </w:rPr>
            </w:pPr>
            <w:r>
              <w:rPr>
                <w:rFonts w:ascii="Calibri" w:eastAsia="Calibri" w:hAnsi="Calibri" w:cs="Calibri"/>
                <w:b/>
                <w:sz w:val="20"/>
                <w:szCs w:val="20"/>
                <w:highlight w:val="white"/>
              </w:rPr>
              <w:t>Abilities</w:t>
            </w:r>
          </w:p>
          <w:p w:rsidR="007B0794" w:rsidRDefault="0085590E">
            <w:pPr>
              <w:numPr>
                <w:ilvl w:val="0"/>
                <w:numId w:val="7"/>
              </w:numPr>
              <w:rPr>
                <w:rFonts w:ascii="Calibri" w:eastAsia="Calibri" w:hAnsi="Calibri" w:cs="Calibri"/>
                <w:sz w:val="20"/>
                <w:szCs w:val="20"/>
                <w:highlight w:val="white"/>
              </w:rPr>
            </w:pPr>
            <w:r>
              <w:rPr>
                <w:rFonts w:ascii="Calibri" w:eastAsia="Calibri" w:hAnsi="Calibri" w:cs="Calibri"/>
                <w:sz w:val="20"/>
                <w:szCs w:val="20"/>
                <w:highlight w:val="white"/>
              </w:rPr>
              <w:t>Ability to multi-task, organize, prioritize, and follow multiple projects and tasks through to completion with an attention to detail.</w:t>
            </w:r>
          </w:p>
          <w:p w:rsidR="007B0794" w:rsidRDefault="0085590E">
            <w:pPr>
              <w:numPr>
                <w:ilvl w:val="0"/>
                <w:numId w:val="7"/>
              </w:numPr>
              <w:rPr>
                <w:rFonts w:ascii="Calibri" w:eastAsia="Calibri" w:hAnsi="Calibri" w:cs="Calibri"/>
                <w:sz w:val="20"/>
                <w:szCs w:val="20"/>
                <w:highlight w:val="white"/>
              </w:rPr>
            </w:pPr>
            <w:r>
              <w:rPr>
                <w:rFonts w:ascii="Calibri" w:eastAsia="Calibri" w:hAnsi="Calibri" w:cs="Calibri"/>
                <w:sz w:val="20"/>
                <w:szCs w:val="20"/>
                <w:highlight w:val="white"/>
              </w:rPr>
              <w:t>Work independently in meeting various time deadlines and work pressures with frequent in</w:t>
            </w:r>
            <w:r>
              <w:rPr>
                <w:rFonts w:ascii="Calibri" w:eastAsia="Calibri" w:hAnsi="Calibri" w:cs="Calibri"/>
                <w:sz w:val="20"/>
                <w:szCs w:val="20"/>
                <w:highlight w:val="white"/>
              </w:rPr>
              <w:t>terruptions.</w:t>
            </w:r>
          </w:p>
          <w:p w:rsidR="007B0794" w:rsidRDefault="0085590E">
            <w:pPr>
              <w:numPr>
                <w:ilvl w:val="0"/>
                <w:numId w:val="7"/>
              </w:numPr>
              <w:rPr>
                <w:rFonts w:ascii="Calibri" w:eastAsia="Calibri" w:hAnsi="Calibri" w:cs="Calibri"/>
                <w:sz w:val="20"/>
                <w:szCs w:val="20"/>
                <w:highlight w:val="white"/>
              </w:rPr>
            </w:pPr>
            <w:r>
              <w:rPr>
                <w:rFonts w:ascii="Calibri" w:eastAsia="Calibri" w:hAnsi="Calibri" w:cs="Calibri"/>
                <w:sz w:val="20"/>
                <w:szCs w:val="20"/>
                <w:highlight w:val="white"/>
              </w:rPr>
              <w:t xml:space="preserve">Communicates effectively, both verbally and in writing to convey ideas, facts, and information effectively and accurately to employees, students, parents, and the </w:t>
            </w:r>
            <w:proofErr w:type="gramStart"/>
            <w:r>
              <w:rPr>
                <w:rFonts w:ascii="Calibri" w:eastAsia="Calibri" w:hAnsi="Calibri" w:cs="Calibri"/>
                <w:sz w:val="20"/>
                <w:szCs w:val="20"/>
                <w:highlight w:val="white"/>
              </w:rPr>
              <w:t>general public</w:t>
            </w:r>
            <w:proofErr w:type="gramEnd"/>
            <w:r>
              <w:rPr>
                <w:rFonts w:ascii="Calibri" w:eastAsia="Calibri" w:hAnsi="Calibri" w:cs="Calibri"/>
                <w:sz w:val="20"/>
                <w:szCs w:val="20"/>
                <w:highlight w:val="white"/>
              </w:rPr>
              <w:t>.</w:t>
            </w:r>
          </w:p>
          <w:p w:rsidR="007B0794" w:rsidRDefault="0085590E">
            <w:pPr>
              <w:numPr>
                <w:ilvl w:val="0"/>
                <w:numId w:val="7"/>
              </w:numPr>
              <w:rPr>
                <w:rFonts w:ascii="Calibri" w:eastAsia="Calibri" w:hAnsi="Calibri" w:cs="Calibri"/>
                <w:sz w:val="20"/>
                <w:szCs w:val="20"/>
                <w:highlight w:val="white"/>
              </w:rPr>
            </w:pPr>
            <w:r>
              <w:rPr>
                <w:rFonts w:ascii="Calibri" w:eastAsia="Calibri" w:hAnsi="Calibri" w:cs="Calibri"/>
                <w:sz w:val="20"/>
                <w:szCs w:val="20"/>
                <w:highlight w:val="white"/>
              </w:rPr>
              <w:t>Maintain effective working relationships with those contacted in</w:t>
            </w:r>
            <w:r>
              <w:rPr>
                <w:rFonts w:ascii="Calibri" w:eastAsia="Calibri" w:hAnsi="Calibri" w:cs="Calibri"/>
                <w:sz w:val="20"/>
                <w:szCs w:val="20"/>
                <w:highlight w:val="white"/>
              </w:rPr>
              <w:t xml:space="preserve"> the course of work.</w:t>
            </w:r>
          </w:p>
          <w:p w:rsidR="007B0794" w:rsidRDefault="0085590E">
            <w:pPr>
              <w:numPr>
                <w:ilvl w:val="0"/>
                <w:numId w:val="7"/>
              </w:numPr>
              <w:rPr>
                <w:rFonts w:ascii="Calibri" w:eastAsia="Calibri" w:hAnsi="Calibri" w:cs="Calibri"/>
                <w:sz w:val="20"/>
                <w:szCs w:val="20"/>
                <w:highlight w:val="white"/>
              </w:rPr>
            </w:pPr>
            <w:r>
              <w:rPr>
                <w:rFonts w:ascii="Calibri" w:eastAsia="Calibri" w:hAnsi="Calibri" w:cs="Calibri"/>
                <w:sz w:val="20"/>
                <w:szCs w:val="20"/>
                <w:highlight w:val="white"/>
              </w:rPr>
              <w:t>Handle confidential information with absolute discretion.</w:t>
            </w:r>
          </w:p>
          <w:p w:rsidR="007B0794" w:rsidRDefault="0085590E">
            <w:pPr>
              <w:numPr>
                <w:ilvl w:val="0"/>
                <w:numId w:val="7"/>
              </w:numPr>
              <w:rPr>
                <w:rFonts w:ascii="Calibri" w:eastAsia="Calibri" w:hAnsi="Calibri" w:cs="Calibri"/>
                <w:sz w:val="20"/>
                <w:szCs w:val="20"/>
                <w:highlight w:val="white"/>
              </w:rPr>
            </w:pPr>
            <w:r>
              <w:rPr>
                <w:rFonts w:ascii="Calibri" w:eastAsia="Calibri" w:hAnsi="Calibri" w:cs="Calibri"/>
                <w:sz w:val="20"/>
                <w:szCs w:val="20"/>
                <w:highlight w:val="white"/>
              </w:rPr>
              <w:t>Demonstrated ability to work effectively with a culturally diverse student population, including those with different levels of academic preparation and varying physical and lea</w:t>
            </w:r>
            <w:r>
              <w:rPr>
                <w:rFonts w:ascii="Calibri" w:eastAsia="Calibri" w:hAnsi="Calibri" w:cs="Calibri"/>
                <w:sz w:val="20"/>
                <w:szCs w:val="20"/>
                <w:highlight w:val="white"/>
              </w:rPr>
              <w:t>rning abilities and socioeconomic levels.</w:t>
            </w:r>
          </w:p>
          <w:p w:rsidR="007B0794" w:rsidRDefault="007B0794">
            <w:pPr>
              <w:pBdr>
                <w:top w:val="nil"/>
                <w:left w:val="nil"/>
                <w:bottom w:val="nil"/>
                <w:right w:val="nil"/>
                <w:between w:val="nil"/>
              </w:pBdr>
              <w:rPr>
                <w:rFonts w:ascii="Calibri" w:eastAsia="Calibri" w:hAnsi="Calibri" w:cs="Calibri"/>
                <w:sz w:val="20"/>
                <w:szCs w:val="20"/>
                <w:highlight w:val="white"/>
              </w:rPr>
            </w:pPr>
          </w:p>
          <w:p w:rsidR="007B0794" w:rsidRDefault="007B0794">
            <w:pPr>
              <w:rPr>
                <w:rFonts w:ascii="Calibri" w:eastAsia="Calibri" w:hAnsi="Calibri" w:cs="Calibri"/>
                <w:sz w:val="20"/>
                <w:szCs w:val="20"/>
                <w:highlight w:val="white"/>
              </w:rPr>
            </w:pPr>
          </w:p>
          <w:p w:rsidR="007B0794" w:rsidRDefault="007B0794">
            <w:pPr>
              <w:ind w:left="720"/>
              <w:rPr>
                <w:rFonts w:ascii="Calibri" w:eastAsia="Calibri" w:hAnsi="Calibri" w:cs="Calibri"/>
                <w:color w:val="000000"/>
                <w:sz w:val="20"/>
                <w:szCs w:val="20"/>
              </w:rPr>
            </w:pPr>
          </w:p>
        </w:tc>
      </w:tr>
      <w:tr w:rsidR="007B0794">
        <w:trPr>
          <w:trHeight w:val="192"/>
          <w:jc w:val="center"/>
        </w:trPr>
        <w:tc>
          <w:tcPr>
            <w:tcW w:w="10890" w:type="dxa"/>
            <w:gridSpan w:val="8"/>
            <w:tcBorders>
              <w:top w:val="single" w:sz="4" w:space="0" w:color="C0C0C0"/>
              <w:bottom w:val="single" w:sz="4" w:space="0" w:color="C0C0C0"/>
            </w:tcBorders>
            <w:vAlign w:val="center"/>
          </w:tcPr>
          <w:p w:rsidR="007B0794" w:rsidRDefault="007B0794"/>
        </w:tc>
      </w:tr>
    </w:tbl>
    <w:p w:rsidR="007B0794" w:rsidRDefault="007B0794"/>
    <w:sectPr w:rsidR="007B0794">
      <w:pgSz w:w="12240" w:h="15840"/>
      <w:pgMar w:top="1080" w:right="720" w:bottom="108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attrocento Sans">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6E84"/>
    <w:multiLevelType w:val="multilevel"/>
    <w:tmpl w:val="0D70E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8A5190"/>
    <w:multiLevelType w:val="multilevel"/>
    <w:tmpl w:val="80107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AA0208"/>
    <w:multiLevelType w:val="multilevel"/>
    <w:tmpl w:val="2EE80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C24179"/>
    <w:multiLevelType w:val="multilevel"/>
    <w:tmpl w:val="0F28C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0E0376"/>
    <w:multiLevelType w:val="multilevel"/>
    <w:tmpl w:val="CBE0F552"/>
    <w:lvl w:ilvl="0">
      <w:start w:val="1"/>
      <w:numFmt w:val="bullet"/>
      <w:pStyle w:val="Requirements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7863F2"/>
    <w:multiLevelType w:val="multilevel"/>
    <w:tmpl w:val="1862C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EB4E87"/>
    <w:multiLevelType w:val="multilevel"/>
    <w:tmpl w:val="C8C81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447FFD"/>
    <w:multiLevelType w:val="multilevel"/>
    <w:tmpl w:val="C0E0E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4"/>
  </w:num>
  <w:num w:numId="4">
    <w:abstractNumId w:val="7"/>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94"/>
    <w:rsid w:val="007B0794"/>
    <w:rsid w:val="0085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6EEBB-0E6A-4E6F-9B65-EC5A4963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16"/>
        <w:szCs w:val="16"/>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tabs>
        <w:tab w:val="left" w:pos="7185"/>
      </w:tabs>
      <w:spacing w:before="200"/>
      <w:ind w:left="450"/>
      <w:outlineLvl w:val="0"/>
    </w:pPr>
    <w:rPr>
      <w:b/>
      <w:smallCaps/>
      <w:sz w:val="28"/>
      <w:szCs w:val="28"/>
    </w:rPr>
  </w:style>
  <w:style w:type="paragraph" w:styleId="Heading2">
    <w:name w:val="heading 2"/>
    <w:basedOn w:val="Normal"/>
    <w:next w:val="Normal"/>
    <w:pPr>
      <w:tabs>
        <w:tab w:val="left" w:pos="7185"/>
      </w:tabs>
      <w:outlineLvl w:val="1"/>
    </w:pPr>
    <w:rPr>
      <w:b/>
      <w:smallCaps/>
      <w:color w:val="000000"/>
      <w:sz w:val="18"/>
      <w:szCs w:val="18"/>
    </w:rPr>
  </w:style>
  <w:style w:type="paragraph" w:styleId="Heading3">
    <w:name w:val="heading 3"/>
    <w:basedOn w:val="Normal"/>
    <w:next w:val="Normal"/>
    <w:pPr>
      <w:spacing w:after="200"/>
      <w:ind w:left="450"/>
      <w:outlineLvl w:val="2"/>
    </w:pPr>
    <w:rPr>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BalloonText">
    <w:name w:val="Balloon Text"/>
    <w:basedOn w:val="Normal"/>
    <w:semiHidden/>
    <w:rsid w:val="0002798A"/>
  </w:style>
  <w:style w:type="paragraph" w:customStyle="1" w:styleId="Italics">
    <w:name w:val="Italics"/>
    <w:basedOn w:val="Normal"/>
    <w:rsid w:val="008D40FF"/>
    <w:rPr>
      <w:i/>
    </w:rPr>
  </w:style>
  <w:style w:type="paragraph" w:customStyle="1" w:styleId="Text">
    <w:name w:val="Text"/>
    <w:basedOn w:val="Normal"/>
    <w:rsid w:val="00212276"/>
    <w:pPr>
      <w:spacing w:before="100" w:after="100" w:line="288" w:lineRule="auto"/>
    </w:pPr>
  </w:style>
  <w:style w:type="paragraph" w:customStyle="1" w:styleId="CheckBox">
    <w:name w:val="Check Box"/>
    <w:basedOn w:val="Normal"/>
    <w:link w:val="CheckBoxChar"/>
    <w:rsid w:val="00CA28E6"/>
    <w:rPr>
      <w:color w:val="999999"/>
    </w:rPr>
  </w:style>
  <w:style w:type="paragraph" w:customStyle="1" w:styleId="Centered">
    <w:name w:val="Centered"/>
    <w:basedOn w:val="Normal"/>
    <w:rsid w:val="00212276"/>
    <w:pPr>
      <w:jc w:val="center"/>
    </w:p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AdditionalComments">
    <w:name w:val="Additional Comments"/>
    <w:basedOn w:val="Normal"/>
    <w:rsid w:val="00D4274D"/>
    <w:pPr>
      <w:spacing w:before="100"/>
    </w:pPr>
    <w:rPr>
      <w:caps/>
    </w:rPr>
  </w:style>
  <w:style w:type="paragraph" w:customStyle="1" w:styleId="RequirementsList">
    <w:name w:val="Requirements List"/>
    <w:basedOn w:val="Text"/>
    <w:rsid w:val="005313F2"/>
    <w:pPr>
      <w:numPr>
        <w:numId w:val="3"/>
      </w:numPr>
    </w:pPr>
  </w:style>
  <w:style w:type="paragraph" w:customStyle="1" w:styleId="AllCaps">
    <w:name w:val="All Caps"/>
    <w:basedOn w:val="Normal"/>
    <w:rsid w:val="00F7313A"/>
    <w:rPr>
      <w:caps/>
    </w:rPr>
  </w:style>
  <w:style w:type="table" w:customStyle="1" w:styleId="a">
    <w:basedOn w:val="TableNormal"/>
    <w:tblPr>
      <w:tblStyleRowBandSize w:val="1"/>
      <w:tblStyleColBandSize w:val="1"/>
      <w:tblCellMar>
        <w:top w:w="14" w:type="dxa"/>
        <w:left w:w="86" w:type="dxa"/>
        <w:bottom w:w="14" w:type="dxa"/>
        <w:right w:w="86" w:type="dxa"/>
      </w:tblCellMar>
    </w:tblPr>
  </w:style>
  <w:style w:type="paragraph" w:styleId="NormalWeb">
    <w:name w:val="Normal (Web)"/>
    <w:basedOn w:val="Normal"/>
    <w:uiPriority w:val="99"/>
    <w:unhideWhenUsed/>
    <w:rsid w:val="00A16B60"/>
    <w:pPr>
      <w:spacing w:before="100" w:beforeAutospacing="1" w:after="100" w:afterAutospacing="1"/>
    </w:pPr>
    <w:rPr>
      <w:rFonts w:ascii="Times New Roman" w:eastAsia="Times New Roman" w:hAnsi="Times New Roman" w:cs="Times New Roman"/>
      <w:sz w:val="24"/>
    </w:rPr>
  </w:style>
  <w:style w:type="character" w:customStyle="1" w:styleId="wbzude">
    <w:name w:val="wbzude"/>
    <w:rsid w:val="00A16B60"/>
  </w:style>
  <w:style w:type="paragraph" w:styleId="Revision">
    <w:name w:val="Revision"/>
    <w:hidden/>
    <w:uiPriority w:val="99"/>
    <w:semiHidden/>
    <w:rsid w:val="005309D1"/>
    <w:rPr>
      <w:szCs w:val="24"/>
    </w:rPr>
  </w:style>
  <w:style w:type="paragraph" w:styleId="ListParagraph">
    <w:name w:val="List Paragraph"/>
    <w:basedOn w:val="Normal"/>
    <w:uiPriority w:val="34"/>
    <w:qFormat/>
    <w:rsid w:val="005C1F17"/>
    <w:pPr>
      <w:ind w:left="720"/>
      <w:contextualSpacing/>
    </w:pPr>
  </w:style>
  <w:style w:type="table" w:customStyle="1" w:styleId="a0">
    <w:basedOn w:val="TableNormal"/>
    <w:tblPr>
      <w:tblStyleRowBandSize w:val="1"/>
      <w:tblStyleColBandSize w:val="1"/>
      <w:tblCellMar>
        <w:top w:w="14" w:type="dxa"/>
        <w:left w:w="86" w:type="dxa"/>
        <w:bottom w:w="14" w:type="dxa"/>
        <w:right w:w="86" w:type="dxa"/>
      </w:tblCellMar>
    </w:tblPr>
  </w:style>
  <w:style w:type="table" w:customStyle="1" w:styleId="a1">
    <w:basedOn w:val="TableNormal"/>
    <w:tblPr>
      <w:tblStyleRowBandSize w:val="1"/>
      <w:tblStyleColBandSize w:val="1"/>
      <w:tblCellMar>
        <w:top w:w="14" w:type="dxa"/>
        <w:left w:w="86" w:type="dxa"/>
        <w:bottom w:w="14" w:type="dxa"/>
        <w:right w:w="86" w:type="dxa"/>
      </w:tblCellMar>
    </w:tblPr>
  </w:style>
  <w:style w:type="table" w:customStyle="1" w:styleId="a2">
    <w:basedOn w:val="TableNormal"/>
    <w:tblPr>
      <w:tblStyleRowBandSize w:val="1"/>
      <w:tblStyleColBandSize w:val="1"/>
      <w:tblCellMar>
        <w:top w:w="14" w:type="dxa"/>
        <w:left w:w="86" w:type="dxa"/>
        <w:bottom w:w="14" w:type="dxa"/>
        <w:right w:w="86"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3">
    <w:basedOn w:val="TableNormal"/>
    <w:tblPr>
      <w:tblStyleRowBandSize w:val="1"/>
      <w:tblStyleColBandSize w:val="1"/>
      <w:tblCellMar>
        <w:top w:w="14" w:type="dxa"/>
        <w:left w:w="86" w:type="dxa"/>
        <w:bottom w:w="14" w:type="dxa"/>
        <w:right w:w="86"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TPnw1Vg2JfbwYvO9UekbJJhaeg==">CgMxLjAaMAoBMBIrCikIB0IlChFRdWF0dHJvY2VudG8gU2FucxIQQXJpYWwgVW5pY29kZSBNUxowCgExEisKKQgHQiUKEVF1YXR0cm9jZW50byBTYW5zEhBBcmlhbCBVbmljb2RlIE1TGjAKATISKwopCAdCJQoRUXVhdHRyb2NlbnRvIFNhbnMSEEFyaWFsIFVuaWNvZGUgTVMyCGguZ2pkZ3hzMglpZC5namRneHMyDmguNjRqbWZlOGlsaHVnMg5oLjY0am1mZThpbGh1ZzgAciExcnlWd2ZLYUJMYS00eW5DT0k0c3F0VVhLSU5SNkxLU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dc:creator>
  <cp:lastModifiedBy>Rose, Breanna</cp:lastModifiedBy>
  <cp:revision>2</cp:revision>
  <dcterms:created xsi:type="dcterms:W3CDTF">2025-07-21T15:54:00Z</dcterms:created>
  <dcterms:modified xsi:type="dcterms:W3CDTF">2025-07-21T15:54:00Z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TC062562901033</vt:lpwstr>
  </property>
  <property fmtid="{D5CDD505-2E9C-101B-9397-08002B2CF9AE}" pid="3" name="GrammarlyDocumentId">
    <vt:lpwstr>6eeb0799773ba65b39bcddbe01c654bb1b73c3a6d5663e60e51e45ed46b67ed2</vt:lpwstr>
  </property>
</Properties>
</file>