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514E2" w14:textId="1AC4796F" w:rsidR="00642C72" w:rsidRPr="00C13E7A" w:rsidRDefault="00000000" w:rsidP="00C13E7A">
      <w:pPr>
        <w:pStyle w:val="Title"/>
        <w:pBdr>
          <w:bottom w:val="none" w:sz="0" w:space="0" w:color="auto"/>
        </w:pBdr>
        <w:rPr>
          <w:rFonts w:ascii="Times New Roman" w:hAnsi="Times New Roman" w:cs="Times New Roman"/>
          <w:color w:val="auto"/>
          <w:sz w:val="36"/>
          <w:szCs w:val="36"/>
        </w:rPr>
      </w:pPr>
      <w:r w:rsidRPr="00C13E7A">
        <w:rPr>
          <w:rFonts w:ascii="Times New Roman" w:hAnsi="Times New Roman" w:cs="Times New Roman"/>
          <w:color w:val="auto"/>
          <w:sz w:val="36"/>
          <w:szCs w:val="36"/>
        </w:rPr>
        <w:t>Principles of</w:t>
      </w:r>
      <w:r w:rsidR="00C13E7A" w:rsidRPr="00C13E7A">
        <w:rPr>
          <w:rFonts w:ascii="Times New Roman" w:hAnsi="Times New Roman" w:cs="Times New Roman"/>
          <w:color w:val="auto"/>
          <w:sz w:val="36"/>
          <w:szCs w:val="36"/>
        </w:rPr>
        <w:t xml:space="preserve"> </w:t>
      </w:r>
      <w:r w:rsidRPr="00C13E7A">
        <w:rPr>
          <w:rFonts w:ascii="Times New Roman" w:hAnsi="Times New Roman" w:cs="Times New Roman"/>
          <w:color w:val="auto"/>
          <w:sz w:val="36"/>
          <w:szCs w:val="36"/>
        </w:rPr>
        <w:t>Magical Physiology</w:t>
      </w:r>
      <w:r w:rsidR="0058489F">
        <w:rPr>
          <w:rFonts w:ascii="Times New Roman" w:hAnsi="Times New Roman" w:cs="Times New Roman"/>
          <w:color w:val="auto"/>
          <w:sz w:val="36"/>
          <w:szCs w:val="36"/>
        </w:rPr>
        <w:t xml:space="preserve"> Illustrations Instructions</w:t>
      </w:r>
    </w:p>
    <w:p w14:paraId="32424E1C" w14:textId="77777777" w:rsidR="00642C72" w:rsidRPr="00C13E7A" w:rsidRDefault="00000000">
      <w:pPr>
        <w:pStyle w:val="Heading1"/>
        <w:rPr>
          <w:rFonts w:ascii="Times New Roman" w:hAnsi="Times New Roman" w:cs="Times New Roman"/>
          <w:sz w:val="32"/>
          <w:szCs w:val="32"/>
        </w:rPr>
      </w:pPr>
      <w:r w:rsidRPr="00C13E7A">
        <w:rPr>
          <w:rFonts w:ascii="Times New Roman" w:hAnsi="Times New Roman" w:cs="Times New Roman"/>
          <w:sz w:val="32"/>
          <w:szCs w:val="32"/>
        </w:rPr>
        <w:t>Scope and production</w:t>
      </w:r>
    </w:p>
    <w:tbl>
      <w:tblPr>
        <w:tblW w:w="0" w:type="auto"/>
        <w:tblLook w:val="04A0" w:firstRow="1" w:lastRow="0" w:firstColumn="1" w:lastColumn="0" w:noHBand="0" w:noVBand="1"/>
      </w:tblPr>
      <w:tblGrid>
        <w:gridCol w:w="583"/>
        <w:gridCol w:w="4210"/>
        <w:gridCol w:w="861"/>
      </w:tblGrid>
      <w:tr w:rsidR="00642C72" w:rsidRPr="00C13E7A" w14:paraId="3B728690" w14:textId="77777777" w:rsidTr="00E67E22">
        <w:trPr>
          <w:cantSplit/>
          <w:trHeight w:val="374"/>
          <w:tblHeader/>
        </w:trPr>
        <w:tc>
          <w:tcPr>
            <w:tcW w:w="0" w:type="auto"/>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34BB5F64" w14:textId="77777777" w:rsidR="00642C72" w:rsidRPr="00C13E7A" w:rsidRDefault="00000000">
            <w:pPr>
              <w:spacing w:before="60" w:after="60"/>
              <w:rPr>
                <w:rFonts w:ascii="Times New Roman" w:hAnsi="Times New Roman" w:cs="Times New Roman"/>
              </w:rPr>
            </w:pPr>
            <w:r w:rsidRPr="00C13E7A">
              <w:rPr>
                <w:rFonts w:ascii="Times New Roman" w:hAnsi="Times New Roman" w:cs="Times New Roman"/>
                <w:b/>
                <w:color w:val="FFFFFF"/>
                <w:sz w:val="20"/>
              </w:rPr>
              <w:t>Tier</w:t>
            </w:r>
          </w:p>
        </w:tc>
        <w:tc>
          <w:tcPr>
            <w:tcW w:w="0" w:type="auto"/>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1347434B" w14:textId="77777777" w:rsidR="00642C72" w:rsidRPr="00C13E7A" w:rsidRDefault="00000000">
            <w:pPr>
              <w:spacing w:before="60" w:after="60"/>
              <w:rPr>
                <w:rFonts w:ascii="Times New Roman" w:hAnsi="Times New Roman" w:cs="Times New Roman"/>
              </w:rPr>
            </w:pPr>
            <w:r w:rsidRPr="00C13E7A">
              <w:rPr>
                <w:rFonts w:ascii="Times New Roman" w:hAnsi="Times New Roman" w:cs="Times New Roman"/>
                <w:b/>
                <w:color w:val="FFFFFF"/>
                <w:sz w:val="20"/>
              </w:rPr>
              <w:t>Work type</w:t>
            </w:r>
          </w:p>
        </w:tc>
        <w:tc>
          <w:tcPr>
            <w:tcW w:w="0" w:type="auto"/>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2FED3E0F" w14:textId="77777777" w:rsidR="00642C72" w:rsidRPr="00C13E7A" w:rsidRDefault="00000000">
            <w:pPr>
              <w:spacing w:before="60" w:after="60"/>
              <w:rPr>
                <w:rFonts w:ascii="Times New Roman" w:hAnsi="Times New Roman" w:cs="Times New Roman"/>
              </w:rPr>
            </w:pPr>
            <w:r w:rsidRPr="00C13E7A">
              <w:rPr>
                <w:rFonts w:ascii="Times New Roman" w:hAnsi="Times New Roman" w:cs="Times New Roman"/>
                <w:b/>
                <w:color w:val="FFFFFF"/>
                <w:sz w:val="20"/>
              </w:rPr>
              <w:t>Figures</w:t>
            </w:r>
          </w:p>
        </w:tc>
      </w:tr>
      <w:tr w:rsidR="00642C72" w:rsidRPr="00C13E7A" w14:paraId="39E98058" w14:textId="77777777" w:rsidTr="00E67E22">
        <w:trPr>
          <w:cantSplit/>
          <w:trHeight w:val="374"/>
        </w:trPr>
        <w:tc>
          <w:tcPr>
            <w:tcW w:w="0" w:type="auto"/>
            <w:tcBorders>
              <w:top w:val="single" w:sz="4" w:space="0" w:color="auto"/>
              <w:left w:val="single" w:sz="4" w:space="0" w:color="auto"/>
              <w:right w:val="single" w:sz="4" w:space="0" w:color="auto"/>
            </w:tcBorders>
            <w:shd w:val="clear" w:color="auto" w:fill="F0F4F6"/>
            <w:vAlign w:val="center"/>
          </w:tcPr>
          <w:p w14:paraId="33A1163C" w14:textId="77777777" w:rsidR="00642C72" w:rsidRPr="00C13E7A" w:rsidRDefault="00000000" w:rsidP="00544A8B">
            <w:pPr>
              <w:spacing w:before="60" w:after="60"/>
              <w:jc w:val="center"/>
              <w:rPr>
                <w:rFonts w:ascii="Times New Roman" w:hAnsi="Times New Roman" w:cs="Times New Roman"/>
              </w:rPr>
            </w:pPr>
            <w:r w:rsidRPr="00C13E7A">
              <w:rPr>
                <w:rFonts w:ascii="Times New Roman" w:hAnsi="Times New Roman" w:cs="Times New Roman"/>
                <w:sz w:val="20"/>
              </w:rPr>
              <w:t>1</w:t>
            </w:r>
          </w:p>
        </w:tc>
        <w:tc>
          <w:tcPr>
            <w:tcW w:w="0" w:type="auto"/>
            <w:tcBorders>
              <w:top w:val="single" w:sz="4" w:space="0" w:color="auto"/>
              <w:left w:val="single" w:sz="4" w:space="0" w:color="auto"/>
              <w:right w:val="single" w:sz="4" w:space="0" w:color="auto"/>
            </w:tcBorders>
            <w:shd w:val="clear" w:color="auto" w:fill="F0F4F6"/>
            <w:vAlign w:val="center"/>
          </w:tcPr>
          <w:p w14:paraId="45DEC00E" w14:textId="77777777" w:rsidR="00642C72" w:rsidRPr="00C13E7A" w:rsidRDefault="00000000">
            <w:pPr>
              <w:spacing w:before="60" w:after="60"/>
              <w:rPr>
                <w:rFonts w:ascii="Times New Roman" w:hAnsi="Times New Roman" w:cs="Times New Roman"/>
              </w:rPr>
            </w:pPr>
            <w:r w:rsidRPr="00C13E7A">
              <w:rPr>
                <w:rFonts w:ascii="Times New Roman" w:hAnsi="Times New Roman" w:cs="Times New Roman"/>
                <w:sz w:val="20"/>
              </w:rPr>
              <w:t>Core fictional structures and detailed mechanisms</w:t>
            </w:r>
          </w:p>
        </w:tc>
        <w:tc>
          <w:tcPr>
            <w:tcW w:w="0" w:type="auto"/>
            <w:tcBorders>
              <w:top w:val="single" w:sz="4" w:space="0" w:color="auto"/>
              <w:left w:val="single" w:sz="4" w:space="0" w:color="auto"/>
              <w:right w:val="single" w:sz="4" w:space="0" w:color="auto"/>
            </w:tcBorders>
            <w:shd w:val="clear" w:color="auto" w:fill="F0F4F6"/>
            <w:vAlign w:val="center"/>
          </w:tcPr>
          <w:p w14:paraId="0D7AC523" w14:textId="77777777" w:rsidR="00642C72" w:rsidRPr="00C13E7A" w:rsidRDefault="00000000" w:rsidP="00544A8B">
            <w:pPr>
              <w:spacing w:before="60" w:after="60"/>
              <w:jc w:val="center"/>
              <w:rPr>
                <w:rFonts w:ascii="Times New Roman" w:hAnsi="Times New Roman" w:cs="Times New Roman"/>
              </w:rPr>
            </w:pPr>
            <w:r w:rsidRPr="00C13E7A">
              <w:rPr>
                <w:rFonts w:ascii="Times New Roman" w:hAnsi="Times New Roman" w:cs="Times New Roman"/>
                <w:sz w:val="20"/>
              </w:rPr>
              <w:t>35</w:t>
            </w:r>
          </w:p>
        </w:tc>
      </w:tr>
      <w:tr w:rsidR="00642C72" w:rsidRPr="00C13E7A" w14:paraId="768128AD" w14:textId="77777777" w:rsidTr="00E67E22">
        <w:trPr>
          <w:cantSplit/>
          <w:trHeight w:val="375"/>
        </w:trPr>
        <w:tc>
          <w:tcPr>
            <w:tcW w:w="0" w:type="auto"/>
            <w:tcBorders>
              <w:left w:val="single" w:sz="4" w:space="0" w:color="auto"/>
              <w:right w:val="single" w:sz="4" w:space="0" w:color="auto"/>
            </w:tcBorders>
            <w:shd w:val="clear" w:color="auto" w:fill="FFFFFF"/>
            <w:vAlign w:val="center"/>
          </w:tcPr>
          <w:p w14:paraId="4DED8563" w14:textId="77777777" w:rsidR="00642C72" w:rsidRPr="00C13E7A" w:rsidRDefault="00000000" w:rsidP="00544A8B">
            <w:pPr>
              <w:spacing w:before="60" w:after="60"/>
              <w:jc w:val="center"/>
              <w:rPr>
                <w:rFonts w:ascii="Times New Roman" w:hAnsi="Times New Roman" w:cs="Times New Roman"/>
              </w:rPr>
            </w:pPr>
            <w:r w:rsidRPr="00C13E7A">
              <w:rPr>
                <w:rFonts w:ascii="Times New Roman" w:hAnsi="Times New Roman" w:cs="Times New Roman"/>
                <w:sz w:val="20"/>
              </w:rPr>
              <w:t>2</w:t>
            </w:r>
          </w:p>
        </w:tc>
        <w:tc>
          <w:tcPr>
            <w:tcW w:w="0" w:type="auto"/>
            <w:tcBorders>
              <w:left w:val="single" w:sz="4" w:space="0" w:color="auto"/>
              <w:right w:val="single" w:sz="4" w:space="0" w:color="auto"/>
            </w:tcBorders>
            <w:shd w:val="clear" w:color="auto" w:fill="FFFFFF"/>
            <w:vAlign w:val="center"/>
          </w:tcPr>
          <w:p w14:paraId="2C230381" w14:textId="77777777" w:rsidR="00642C72" w:rsidRPr="00C13E7A" w:rsidRDefault="00000000">
            <w:pPr>
              <w:spacing w:before="60" w:after="60"/>
              <w:rPr>
                <w:rFonts w:ascii="Times New Roman" w:hAnsi="Times New Roman" w:cs="Times New Roman"/>
              </w:rPr>
            </w:pPr>
            <w:r w:rsidRPr="00C13E7A">
              <w:rPr>
                <w:rFonts w:ascii="Times New Roman" w:hAnsi="Times New Roman" w:cs="Times New Roman"/>
                <w:sz w:val="20"/>
              </w:rPr>
              <w:t>Supporting physiology and applied comparisons</w:t>
            </w:r>
          </w:p>
        </w:tc>
        <w:tc>
          <w:tcPr>
            <w:tcW w:w="0" w:type="auto"/>
            <w:tcBorders>
              <w:left w:val="single" w:sz="4" w:space="0" w:color="auto"/>
              <w:right w:val="single" w:sz="4" w:space="0" w:color="auto"/>
            </w:tcBorders>
            <w:shd w:val="clear" w:color="auto" w:fill="FFFFFF"/>
            <w:vAlign w:val="center"/>
          </w:tcPr>
          <w:p w14:paraId="564A2BDA" w14:textId="77777777" w:rsidR="00642C72" w:rsidRPr="00C13E7A" w:rsidRDefault="00000000" w:rsidP="00544A8B">
            <w:pPr>
              <w:spacing w:before="60" w:after="60"/>
              <w:jc w:val="center"/>
              <w:rPr>
                <w:rFonts w:ascii="Times New Roman" w:hAnsi="Times New Roman" w:cs="Times New Roman"/>
              </w:rPr>
            </w:pPr>
            <w:r w:rsidRPr="00C13E7A">
              <w:rPr>
                <w:rFonts w:ascii="Times New Roman" w:hAnsi="Times New Roman" w:cs="Times New Roman"/>
                <w:sz w:val="20"/>
              </w:rPr>
              <w:t>30</w:t>
            </w:r>
          </w:p>
        </w:tc>
      </w:tr>
      <w:tr w:rsidR="00642C72" w:rsidRPr="00C13E7A" w14:paraId="4DD68213" w14:textId="77777777" w:rsidTr="00E67E22">
        <w:trPr>
          <w:cantSplit/>
          <w:trHeight w:val="374"/>
        </w:trPr>
        <w:tc>
          <w:tcPr>
            <w:tcW w:w="0" w:type="auto"/>
            <w:tcBorders>
              <w:left w:val="single" w:sz="4" w:space="0" w:color="auto"/>
              <w:bottom w:val="single" w:sz="4" w:space="0" w:color="auto"/>
              <w:right w:val="single" w:sz="4" w:space="0" w:color="auto"/>
            </w:tcBorders>
            <w:shd w:val="clear" w:color="auto" w:fill="F0F4F6"/>
            <w:vAlign w:val="center"/>
          </w:tcPr>
          <w:p w14:paraId="540276EC" w14:textId="77777777" w:rsidR="00642C72" w:rsidRPr="00C13E7A" w:rsidRDefault="00000000" w:rsidP="00544A8B">
            <w:pPr>
              <w:spacing w:before="60" w:after="60"/>
              <w:jc w:val="center"/>
              <w:rPr>
                <w:rFonts w:ascii="Times New Roman" w:hAnsi="Times New Roman" w:cs="Times New Roman"/>
              </w:rPr>
            </w:pPr>
            <w:r w:rsidRPr="00C13E7A">
              <w:rPr>
                <w:rFonts w:ascii="Times New Roman" w:hAnsi="Times New Roman" w:cs="Times New Roman"/>
                <w:sz w:val="20"/>
              </w:rPr>
              <w:t>3</w:t>
            </w:r>
          </w:p>
        </w:tc>
        <w:tc>
          <w:tcPr>
            <w:tcW w:w="0" w:type="auto"/>
            <w:tcBorders>
              <w:left w:val="single" w:sz="4" w:space="0" w:color="auto"/>
              <w:bottom w:val="single" w:sz="4" w:space="0" w:color="auto"/>
              <w:right w:val="single" w:sz="4" w:space="0" w:color="auto"/>
            </w:tcBorders>
            <w:shd w:val="clear" w:color="auto" w:fill="F0F4F6"/>
            <w:vAlign w:val="center"/>
          </w:tcPr>
          <w:p w14:paraId="7D992228" w14:textId="77777777" w:rsidR="00642C72" w:rsidRPr="00C13E7A" w:rsidRDefault="00000000">
            <w:pPr>
              <w:spacing w:before="60" w:after="60"/>
              <w:rPr>
                <w:rFonts w:ascii="Times New Roman" w:hAnsi="Times New Roman" w:cs="Times New Roman"/>
              </w:rPr>
            </w:pPr>
            <w:r w:rsidRPr="00C13E7A">
              <w:rPr>
                <w:rFonts w:ascii="Times New Roman" w:hAnsi="Times New Roman" w:cs="Times New Roman"/>
                <w:sz w:val="20"/>
              </w:rPr>
              <w:t>Graphs, process diagrams, and clinical tools</w:t>
            </w:r>
          </w:p>
        </w:tc>
        <w:tc>
          <w:tcPr>
            <w:tcW w:w="0" w:type="auto"/>
            <w:tcBorders>
              <w:left w:val="single" w:sz="4" w:space="0" w:color="auto"/>
              <w:bottom w:val="single" w:sz="4" w:space="0" w:color="auto"/>
              <w:right w:val="single" w:sz="4" w:space="0" w:color="auto"/>
            </w:tcBorders>
            <w:shd w:val="clear" w:color="auto" w:fill="F0F4F6"/>
            <w:vAlign w:val="center"/>
          </w:tcPr>
          <w:p w14:paraId="76C06458" w14:textId="77777777" w:rsidR="00642C72" w:rsidRPr="00C13E7A" w:rsidRDefault="00000000" w:rsidP="00544A8B">
            <w:pPr>
              <w:spacing w:before="60" w:after="60"/>
              <w:jc w:val="center"/>
              <w:rPr>
                <w:rFonts w:ascii="Times New Roman" w:hAnsi="Times New Roman" w:cs="Times New Roman"/>
              </w:rPr>
            </w:pPr>
            <w:r w:rsidRPr="00C13E7A">
              <w:rPr>
                <w:rFonts w:ascii="Times New Roman" w:hAnsi="Times New Roman" w:cs="Times New Roman"/>
                <w:sz w:val="20"/>
              </w:rPr>
              <w:t>25</w:t>
            </w:r>
          </w:p>
        </w:tc>
      </w:tr>
    </w:tbl>
    <w:p w14:paraId="3BFA1A5A" w14:textId="6FF1E81E" w:rsidR="00642C72" w:rsidRPr="00C13E7A" w:rsidRDefault="00000000">
      <w:pPr>
        <w:rPr>
          <w:rFonts w:ascii="Times New Roman" w:hAnsi="Times New Roman" w:cs="Times New Roman"/>
        </w:rPr>
      </w:pPr>
      <w:r w:rsidRPr="00C13E7A">
        <w:rPr>
          <w:rFonts w:ascii="Times New Roman" w:hAnsi="Times New Roman" w:cs="Times New Roman"/>
          <w:b/>
        </w:rPr>
        <w:t xml:space="preserve">Style. </w:t>
      </w:r>
      <w:r w:rsidR="004B7284">
        <w:rPr>
          <w:rFonts w:ascii="Times New Roman" w:hAnsi="Times New Roman" w:cs="Times New Roman"/>
        </w:rPr>
        <w:t>Full-color</w:t>
      </w:r>
      <w:r w:rsidRPr="00C13E7A">
        <w:rPr>
          <w:rFonts w:ascii="Times New Roman" w:hAnsi="Times New Roman" w:cs="Times New Roman"/>
        </w:rPr>
        <w:t xml:space="preserve"> physiology</w:t>
      </w:r>
      <w:r w:rsidR="004B7284">
        <w:rPr>
          <w:rFonts w:ascii="Times New Roman" w:hAnsi="Times New Roman" w:cs="Times New Roman"/>
        </w:rPr>
        <w:t xml:space="preserve"> </w:t>
      </w:r>
      <w:r w:rsidRPr="00C13E7A">
        <w:rPr>
          <w:rFonts w:ascii="Times New Roman" w:hAnsi="Times New Roman" w:cs="Times New Roman"/>
        </w:rPr>
        <w:t>textbook figures on white backgrounds. Use clear cutaways, restrained shading, and direct labels. Keep ordinary anatomy anatomically consistent and show processes with labeled arrows.</w:t>
      </w:r>
    </w:p>
    <w:p w14:paraId="04D1D4AD" w14:textId="46447CB0" w:rsidR="00642C72" w:rsidRPr="00C13E7A" w:rsidRDefault="00000000">
      <w:pPr>
        <w:rPr>
          <w:rFonts w:ascii="Times New Roman" w:hAnsi="Times New Roman" w:cs="Times New Roman"/>
        </w:rPr>
      </w:pPr>
      <w:r w:rsidRPr="00C13E7A">
        <w:rPr>
          <w:rFonts w:ascii="Times New Roman" w:hAnsi="Times New Roman" w:cs="Times New Roman"/>
          <w:b/>
        </w:rPr>
        <w:t xml:space="preserve">Size and files. </w:t>
      </w:r>
      <w:r w:rsidRPr="00C13E7A">
        <w:rPr>
          <w:rFonts w:ascii="Times New Roman" w:hAnsi="Times New Roman" w:cs="Times New Roman"/>
        </w:rPr>
        <w:t>70 half-page, 16 quarter-page, and 4 full-page visuals. Keep compositions modular and allow space for captions. Supply editable layered or vector originals, labeled print exports, and a version with labels hidden. Raster artwork should be at least 300 ppi at its final size</w:t>
      </w:r>
      <w:r w:rsidR="007939B2">
        <w:rPr>
          <w:rFonts w:ascii="Times New Roman" w:hAnsi="Times New Roman" w:cs="Times New Roman"/>
        </w:rPr>
        <w:t>,</w:t>
      </w:r>
      <w:r w:rsidRPr="00C13E7A">
        <w:rPr>
          <w:rFonts w:ascii="Times New Roman" w:hAnsi="Times New Roman" w:cs="Times New Roman"/>
        </w:rPr>
        <w:t xml:space="preserve"> retain vector text and linework where practical.</w:t>
      </w:r>
    </w:p>
    <w:p w14:paraId="00D8AC7F"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Use editable Arial labels, ordinarily 9–10 pt at final print size. Keep spelling and symbols identical across figures. Name files POMP_F01_Title through POMP_F90_Title.</w:t>
      </w:r>
    </w:p>
    <w:p w14:paraId="135E27BB" w14:textId="0C98D94B" w:rsidR="00642C72" w:rsidRPr="00C13E7A" w:rsidRDefault="00000000">
      <w:pPr>
        <w:rPr>
          <w:rFonts w:ascii="Times New Roman" w:hAnsi="Times New Roman" w:cs="Times New Roman"/>
        </w:rPr>
      </w:pPr>
      <w:r w:rsidRPr="00C13E7A">
        <w:rPr>
          <w:rFonts w:ascii="Times New Roman" w:hAnsi="Times New Roman" w:cs="Times New Roman"/>
          <w:b/>
        </w:rPr>
        <w:t xml:space="preserve">Page references. </w:t>
      </w:r>
      <w:r w:rsidRPr="00C13E7A">
        <w:rPr>
          <w:rFonts w:ascii="Times New Roman" w:hAnsi="Times New Roman" w:cs="Times New Roman"/>
        </w:rPr>
        <w:t>Book pages follow the manuscript’s numbered sequence. PDF-order pages count every sheet in the 381-page review export, with TITLE as page 1</w:t>
      </w:r>
      <w:r w:rsidR="007939B2">
        <w:rPr>
          <w:rFonts w:ascii="Times New Roman" w:hAnsi="Times New Roman" w:cs="Times New Roman"/>
        </w:rPr>
        <w:t>,</w:t>
      </w:r>
      <w:r w:rsidRPr="00C13E7A">
        <w:rPr>
          <w:rFonts w:ascii="Times New Roman" w:hAnsi="Times New Roman" w:cs="Times New Roman"/>
        </w:rPr>
        <w:t xml:space="preserve"> the numbered book sequence is six pages lower. References locate section starts or named passages, not artwork insertion positions. Section numbers and headings remain the primary locators after reflow.</w:t>
      </w:r>
    </w:p>
    <w:p w14:paraId="1C2A9112" w14:textId="77777777" w:rsidR="00922F14" w:rsidRPr="00C13E7A" w:rsidRDefault="00922F14">
      <w:pPr>
        <w:spacing w:after="200" w:line="276" w:lineRule="auto"/>
        <w:rPr>
          <w:rFonts w:ascii="Times New Roman" w:eastAsiaTheme="majorEastAsia" w:hAnsi="Times New Roman" w:cs="Times New Roman"/>
          <w:b/>
          <w:bCs/>
          <w:color w:val="16364A"/>
          <w:sz w:val="34"/>
          <w:szCs w:val="28"/>
        </w:rPr>
      </w:pPr>
      <w:r w:rsidRPr="00C13E7A">
        <w:rPr>
          <w:rFonts w:ascii="Times New Roman" w:hAnsi="Times New Roman" w:cs="Times New Roman"/>
        </w:rPr>
        <w:br w:type="page"/>
      </w:r>
    </w:p>
    <w:p w14:paraId="74C604D3" w14:textId="21F4702F" w:rsidR="00642C72" w:rsidRPr="00C13E7A" w:rsidRDefault="0087677F">
      <w:pPr>
        <w:pStyle w:val="Heading1"/>
        <w:rPr>
          <w:rFonts w:ascii="Times New Roman" w:hAnsi="Times New Roman" w:cs="Times New Roman"/>
        </w:rPr>
      </w:pPr>
      <w:r w:rsidRPr="00C13E7A">
        <w:rPr>
          <w:rFonts w:ascii="Times New Roman" w:hAnsi="Times New Roman" w:cs="Times New Roman"/>
        </w:rPr>
        <w:lastRenderedPageBreak/>
        <w:t>Drawing guide</w:t>
      </w:r>
      <w:r w:rsidR="00A237EA">
        <w:rPr>
          <w:rFonts w:ascii="Times New Roman" w:hAnsi="Times New Roman" w:cs="Times New Roman"/>
        </w:rPr>
        <w:t xml:space="preserve"> - </w:t>
      </w:r>
      <w:r w:rsidRPr="00C13E7A">
        <w:rPr>
          <w:rFonts w:ascii="Times New Roman" w:hAnsi="Times New Roman" w:cs="Times New Roman"/>
        </w:rPr>
        <w:t>field and reception</w:t>
      </w:r>
    </w:p>
    <w:p w14:paraId="6BB3FC60"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Color and line convention. </w:t>
      </w:r>
      <w:r w:rsidRPr="00C13E7A">
        <w:rPr>
          <w:rFonts w:ascii="Times New Roman" w:hAnsi="Times New Roman" w:cs="Times New Roman"/>
        </w:rPr>
        <w:t>Use violet translucent shading for Φ, with darker shading meaning greater field strength. Thin equal-weight patterns show configuration. Keep heat-transfer arrows, light rays, force vectors, and neural commands separately labeled. Use blue for receptor-side signaling, ochre for neural control, teal for effector tissue, and magenta for thaumatosomes. Conventional anatomical vessel colors remain consistent. Warm/cool physical-temperature shading is separate from Φ strength.</w:t>
      </w:r>
    </w:p>
    <w:p w14:paraId="72E5D41A"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Graphs. </w:t>
      </w:r>
      <w:r w:rsidRPr="00C13E7A">
        <w:rPr>
          <w:rFonts w:ascii="Times New Roman" w:hAnsi="Times New Roman" w:cs="Times New Roman"/>
        </w:rPr>
        <w:t>Use the named axes and relationships in each assignment. Mark illustrative curves “schematic” and use relative values except for exact manuscript values explicitly given. Identify curves directly and supplement color with line pattern or labels. Example curves represent the stated task and conditions.</w:t>
      </w:r>
    </w:p>
    <w:p w14:paraId="7606D291"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Magical field, Φ</w:t>
      </w:r>
    </w:p>
    <w:p w14:paraId="7EC8FEE1"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Function. </w:t>
      </w:r>
      <w:r w:rsidRPr="00C13E7A">
        <w:rPr>
          <w:rFonts w:ascii="Times New Roman" w:hAnsi="Times New Roman" w:cs="Times New Roman"/>
        </w:rPr>
        <w:t>A physical field present through the environment and living tissue. Its strength and spatial/temporal configuration are separate properties. Cells respond to it and alter it locally.</w:t>
      </w:r>
    </w:p>
    <w:p w14:paraId="7FE707D4"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Continue the pale field overlay through cell outlines as well as extracellular space. For equal-strength comparisons, keep shading equal and change only the pattern. Use a gradient arrow toward increasing Φ. The drawn patterns make invisible field relationships visible on the page.</w:t>
      </w:r>
    </w:p>
    <w:p w14:paraId="5D24473A" w14:textId="06597905" w:rsidR="00642C72" w:rsidRPr="00C13E7A" w:rsidRDefault="00000000">
      <w:pPr>
        <w:rPr>
          <w:rFonts w:ascii="Times New Roman" w:hAnsi="Times New Roman" w:cs="Times New Roman"/>
        </w:rPr>
      </w:pPr>
      <w:r w:rsidRPr="00C13E7A">
        <w:rPr>
          <w:rFonts w:ascii="Times New Roman" w:hAnsi="Times New Roman" w:cs="Times New Roman"/>
          <w:b/>
        </w:rPr>
        <w:t xml:space="preserve">Required elements. </w:t>
      </w:r>
      <w:r w:rsidRPr="00C13E7A">
        <w:rPr>
          <w:rFonts w:ascii="Times New Roman" w:hAnsi="Times New Roman" w:cs="Times New Roman"/>
        </w:rPr>
        <w:t>Φ</w:t>
      </w:r>
      <w:r w:rsidR="007939B2">
        <w:rPr>
          <w:rFonts w:ascii="Times New Roman" w:hAnsi="Times New Roman" w:cs="Times New Roman"/>
        </w:rPr>
        <w:t>,</w:t>
      </w:r>
      <w:r w:rsidRPr="00C13E7A">
        <w:rPr>
          <w:rFonts w:ascii="Times New Roman" w:hAnsi="Times New Roman" w:cs="Times New Roman"/>
        </w:rPr>
        <w:t xml:space="preserve"> ambient field ΦA</w:t>
      </w:r>
      <w:r w:rsidR="007939B2">
        <w:rPr>
          <w:rFonts w:ascii="Times New Roman" w:hAnsi="Times New Roman" w:cs="Times New Roman"/>
        </w:rPr>
        <w:t>,</w:t>
      </w:r>
      <w:r w:rsidRPr="00C13E7A">
        <w:rPr>
          <w:rFonts w:ascii="Times New Roman" w:hAnsi="Times New Roman" w:cs="Times New Roman"/>
        </w:rPr>
        <w:t xml:space="preserve"> local strength</w:t>
      </w:r>
      <w:r w:rsidR="007939B2">
        <w:rPr>
          <w:rFonts w:ascii="Times New Roman" w:hAnsi="Times New Roman" w:cs="Times New Roman"/>
        </w:rPr>
        <w:t>,</w:t>
      </w:r>
      <w:r w:rsidRPr="00C13E7A">
        <w:rPr>
          <w:rFonts w:ascii="Times New Roman" w:hAnsi="Times New Roman" w:cs="Times New Roman"/>
        </w:rPr>
        <w:t xml:space="preserve"> configuration</w:t>
      </w:r>
      <w:r w:rsidR="007939B2">
        <w:rPr>
          <w:rFonts w:ascii="Times New Roman" w:hAnsi="Times New Roman" w:cs="Times New Roman"/>
        </w:rPr>
        <w:t>,</w:t>
      </w:r>
      <w:r w:rsidRPr="00C13E7A">
        <w:rPr>
          <w:rFonts w:ascii="Times New Roman" w:hAnsi="Times New Roman" w:cs="Times New Roman"/>
        </w:rPr>
        <w:t xml:space="preserve"> spatial gradient when relevant.</w:t>
      </w:r>
    </w:p>
    <w:p w14:paraId="53CD559C" w14:textId="3F00DE29" w:rsidR="00642C72" w:rsidRPr="00C13E7A" w:rsidRDefault="00000000">
      <w:pPr>
        <w:pStyle w:val="Source"/>
        <w:rPr>
          <w:rFonts w:ascii="Times New Roman" w:hAnsi="Times New Roman" w:cs="Times New Roman"/>
        </w:rPr>
      </w:pPr>
      <w:r w:rsidRPr="00C13E7A">
        <w:rPr>
          <w:rFonts w:ascii="Times New Roman" w:hAnsi="Times New Roman" w:cs="Times New Roman"/>
        </w:rPr>
        <w:t>Source: §1.1 Magical Field</w:t>
      </w:r>
      <w:r w:rsidR="007939B2">
        <w:rPr>
          <w:rFonts w:ascii="Times New Roman" w:hAnsi="Times New Roman" w:cs="Times New Roman"/>
        </w:rPr>
        <w:t>,</w:t>
      </w:r>
      <w:r w:rsidRPr="00C13E7A">
        <w:rPr>
          <w:rFonts w:ascii="Times New Roman" w:hAnsi="Times New Roman" w:cs="Times New Roman"/>
        </w:rPr>
        <w:t xml:space="preserve"> also §§1.7</w:t>
      </w:r>
      <w:r w:rsidRPr="00C13E7A">
        <w:rPr>
          <w:rFonts w:ascii="Times New Roman" w:hAnsi="Times New Roman" w:cs="Times New Roman"/>
        </w:rPr>
        <w:br/>
        <w:t>Book pp. 5, 8</w:t>
      </w:r>
      <w:r w:rsidR="00A237EA">
        <w:rPr>
          <w:rFonts w:ascii="Times New Roman" w:hAnsi="Times New Roman" w:cs="Times New Roman"/>
        </w:rPr>
        <w:t xml:space="preserve"> - </w:t>
      </w:r>
      <w:r w:rsidRPr="00C13E7A">
        <w:rPr>
          <w:rFonts w:ascii="Times New Roman" w:hAnsi="Times New Roman" w:cs="Times New Roman"/>
        </w:rPr>
        <w:t>PDF-order pp. 11, 14</w:t>
      </w:r>
    </w:p>
    <w:p w14:paraId="075A1DD6"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Magical field receptor, MFR</w:t>
      </w:r>
    </w:p>
    <w:p w14:paraId="27375E41" w14:textId="005D51B7" w:rsidR="00642C72" w:rsidRPr="00C13E7A" w:rsidRDefault="00000000">
      <w:pPr>
        <w:rPr>
          <w:rFonts w:ascii="Times New Roman" w:hAnsi="Times New Roman" w:cs="Times New Roman"/>
        </w:rPr>
      </w:pPr>
      <w:r w:rsidRPr="00C13E7A">
        <w:rPr>
          <w:rFonts w:ascii="Times New Roman" w:hAnsi="Times New Roman" w:cs="Times New Roman"/>
          <w:b/>
        </w:rPr>
        <w:t xml:space="preserve">Function. </w:t>
      </w:r>
      <w:r w:rsidRPr="00C13E7A">
        <w:rPr>
          <w:rFonts w:ascii="Times New Roman" w:hAnsi="Times New Roman" w:cs="Times New Roman"/>
        </w:rPr>
        <w:t>An integral membrane protein. A compatible field changes its extracellular region’s state</w:t>
      </w:r>
      <w:r w:rsidR="007939B2">
        <w:rPr>
          <w:rFonts w:ascii="Times New Roman" w:hAnsi="Times New Roman" w:cs="Times New Roman"/>
        </w:rPr>
        <w:t>,</w:t>
      </w:r>
      <w:r w:rsidRPr="00C13E7A">
        <w:rPr>
          <w:rFonts w:ascii="Times New Roman" w:hAnsi="Times New Roman" w:cs="Times New Roman"/>
        </w:rPr>
        <w:t xml:space="preserve"> this conformational change alters the intracellular domain or associated signaling complex.</w:t>
      </w:r>
    </w:p>
    <w:p w14:paraId="1227B058"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a rounded folded-protein head above the bilayer, a membrane-spanning segment, and a tail/complex below it. Resting and activated versions differ slightly in head/tail orientation. MFR-T and MFR-C share this silhouette with distinct subtype labels. Show drug binding only when a pharmacology assignment specifies a regulatory site.</w:t>
      </w:r>
    </w:p>
    <w:p w14:paraId="17A4D373" w14:textId="607FD985" w:rsidR="00642C72" w:rsidRPr="00C13E7A" w:rsidRDefault="00000000">
      <w:pPr>
        <w:rPr>
          <w:rFonts w:ascii="Times New Roman" w:hAnsi="Times New Roman" w:cs="Times New Roman"/>
        </w:rPr>
      </w:pPr>
      <w:r w:rsidRPr="00C13E7A">
        <w:rPr>
          <w:rFonts w:ascii="Times New Roman" w:hAnsi="Times New Roman" w:cs="Times New Roman"/>
          <w:b/>
        </w:rPr>
        <w:t xml:space="preserve">Required elements. </w:t>
      </w:r>
      <w:r w:rsidRPr="00C13E7A">
        <w:rPr>
          <w:rFonts w:ascii="Times New Roman" w:hAnsi="Times New Roman" w:cs="Times New Roman"/>
        </w:rPr>
        <w:t>Extracellular field-sensitive domain</w:t>
      </w:r>
      <w:r w:rsidR="007939B2">
        <w:rPr>
          <w:rFonts w:ascii="Times New Roman" w:hAnsi="Times New Roman" w:cs="Times New Roman"/>
        </w:rPr>
        <w:t>,</w:t>
      </w:r>
      <w:r w:rsidRPr="00C13E7A">
        <w:rPr>
          <w:rFonts w:ascii="Times New Roman" w:hAnsi="Times New Roman" w:cs="Times New Roman"/>
        </w:rPr>
        <w:t xml:space="preserve"> membrane-spanning region</w:t>
      </w:r>
      <w:r w:rsidR="007939B2">
        <w:rPr>
          <w:rFonts w:ascii="Times New Roman" w:hAnsi="Times New Roman" w:cs="Times New Roman"/>
        </w:rPr>
        <w:t>,</w:t>
      </w:r>
      <w:r w:rsidRPr="00C13E7A">
        <w:rPr>
          <w:rFonts w:ascii="Times New Roman" w:hAnsi="Times New Roman" w:cs="Times New Roman"/>
        </w:rPr>
        <w:t xml:space="preserve"> intracellular domain or associated complex</w:t>
      </w:r>
      <w:r w:rsidR="007939B2">
        <w:rPr>
          <w:rFonts w:ascii="Times New Roman" w:hAnsi="Times New Roman" w:cs="Times New Roman"/>
        </w:rPr>
        <w:t>,</w:t>
      </w:r>
      <w:r w:rsidRPr="00C13E7A">
        <w:rPr>
          <w:rFonts w:ascii="Times New Roman" w:hAnsi="Times New Roman" w:cs="Times New Roman"/>
        </w:rPr>
        <w:t xml:space="preserve"> bilayer</w:t>
      </w:r>
      <w:r w:rsidR="007939B2">
        <w:rPr>
          <w:rFonts w:ascii="Times New Roman" w:hAnsi="Times New Roman" w:cs="Times New Roman"/>
        </w:rPr>
        <w:t>,</w:t>
      </w:r>
      <w:r w:rsidRPr="00C13E7A">
        <w:rPr>
          <w:rFonts w:ascii="Times New Roman" w:hAnsi="Times New Roman" w:cs="Times New Roman"/>
        </w:rPr>
        <w:t xml:space="preserve"> resting/active states.</w:t>
      </w:r>
    </w:p>
    <w:p w14:paraId="29508E16" w14:textId="6FC0F2B6" w:rsidR="00642C72" w:rsidRPr="00C13E7A" w:rsidRDefault="00000000">
      <w:pPr>
        <w:pStyle w:val="Source"/>
        <w:rPr>
          <w:rFonts w:ascii="Times New Roman" w:hAnsi="Times New Roman" w:cs="Times New Roman"/>
        </w:rPr>
      </w:pPr>
      <w:r w:rsidRPr="00C13E7A">
        <w:rPr>
          <w:rFonts w:ascii="Times New Roman" w:hAnsi="Times New Roman" w:cs="Times New Roman"/>
        </w:rPr>
        <w:t>Source: §1.8 Magical Field Receptors</w:t>
      </w:r>
      <w:r w:rsidR="007939B2">
        <w:rPr>
          <w:rFonts w:ascii="Times New Roman" w:hAnsi="Times New Roman" w:cs="Times New Roman"/>
        </w:rPr>
        <w:t>,</w:t>
      </w:r>
      <w:r w:rsidRPr="00C13E7A">
        <w:rPr>
          <w:rFonts w:ascii="Times New Roman" w:hAnsi="Times New Roman" w:cs="Times New Roman"/>
        </w:rPr>
        <w:t xml:space="preserve"> also §§1.9</w:t>
      </w:r>
      <w:r w:rsidRPr="00C13E7A">
        <w:rPr>
          <w:rFonts w:ascii="Times New Roman" w:hAnsi="Times New Roman" w:cs="Times New Roman"/>
        </w:rPr>
        <w:br/>
        <w:t>Book pp. 10–11</w:t>
      </w:r>
      <w:r w:rsidR="00A237EA">
        <w:rPr>
          <w:rFonts w:ascii="Times New Roman" w:hAnsi="Times New Roman" w:cs="Times New Roman"/>
        </w:rPr>
        <w:t xml:space="preserve"> - </w:t>
      </w:r>
      <w:r w:rsidRPr="00C13E7A">
        <w:rPr>
          <w:rFonts w:ascii="Times New Roman" w:hAnsi="Times New Roman" w:cs="Times New Roman"/>
        </w:rPr>
        <w:t>PDF-order pp. 16–17</w:t>
      </w:r>
    </w:p>
    <w:p w14:paraId="1267BB62"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Sensory cells and neural control</w:t>
      </w:r>
    </w:p>
    <w:p w14:paraId="308C6CD4"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Function. </w:t>
      </w:r>
      <w:r w:rsidRPr="00C13E7A">
        <w:rPr>
          <w:rFonts w:ascii="Times New Roman" w:hAnsi="Times New Roman" w:cs="Times New Roman"/>
        </w:rPr>
        <w:t>Sensory cells turn MFR activity into ordinary biochemical and electrical information. The nervous system interprets that input and sends separate commands to effector tissues.</w:t>
      </w:r>
    </w:p>
    <w:p w14:paraId="1637CCC5"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Place an MFR-bearing cell beside an afferent neuron. Within cells, use ordinary channel/second-messenger symbols for the chosen pathway. In brain schematics, use generic functional boxes for learned programs and prediction. Separate afferent input from descending output.</w:t>
      </w:r>
    </w:p>
    <w:p w14:paraId="75B76D8A" w14:textId="30131AE5" w:rsidR="00642C72" w:rsidRPr="00C13E7A" w:rsidRDefault="00000000">
      <w:pPr>
        <w:rPr>
          <w:rFonts w:ascii="Times New Roman" w:hAnsi="Times New Roman" w:cs="Times New Roman"/>
        </w:rPr>
      </w:pPr>
      <w:r w:rsidRPr="00C13E7A">
        <w:rPr>
          <w:rFonts w:ascii="Times New Roman" w:hAnsi="Times New Roman" w:cs="Times New Roman"/>
          <w:b/>
        </w:rPr>
        <w:t xml:space="preserve">Required elements. </w:t>
      </w:r>
      <w:r w:rsidRPr="00C13E7A">
        <w:rPr>
          <w:rFonts w:ascii="Times New Roman" w:hAnsi="Times New Roman" w:cs="Times New Roman"/>
        </w:rPr>
        <w:t>MFR-bearing cell</w:t>
      </w:r>
      <w:r w:rsidR="007939B2">
        <w:rPr>
          <w:rFonts w:ascii="Times New Roman" w:hAnsi="Times New Roman" w:cs="Times New Roman"/>
        </w:rPr>
        <w:t>,</w:t>
      </w:r>
      <w:r w:rsidRPr="00C13E7A">
        <w:rPr>
          <w:rFonts w:ascii="Times New Roman" w:hAnsi="Times New Roman" w:cs="Times New Roman"/>
        </w:rPr>
        <w:t xml:space="preserve"> transduction</w:t>
      </w:r>
      <w:r w:rsidR="007939B2">
        <w:rPr>
          <w:rFonts w:ascii="Times New Roman" w:hAnsi="Times New Roman" w:cs="Times New Roman"/>
        </w:rPr>
        <w:t>,</w:t>
      </w:r>
      <w:r w:rsidRPr="00C13E7A">
        <w:rPr>
          <w:rFonts w:ascii="Times New Roman" w:hAnsi="Times New Roman" w:cs="Times New Roman"/>
        </w:rPr>
        <w:t xml:space="preserve"> receptor potential</w:t>
      </w:r>
      <w:r w:rsidR="007939B2">
        <w:rPr>
          <w:rFonts w:ascii="Times New Roman" w:hAnsi="Times New Roman" w:cs="Times New Roman"/>
        </w:rPr>
        <w:t>,</w:t>
      </w:r>
      <w:r w:rsidRPr="00C13E7A">
        <w:rPr>
          <w:rFonts w:ascii="Times New Roman" w:hAnsi="Times New Roman" w:cs="Times New Roman"/>
        </w:rPr>
        <w:t xml:space="preserve"> afferent pathway</w:t>
      </w:r>
      <w:r w:rsidR="007939B2">
        <w:rPr>
          <w:rFonts w:ascii="Times New Roman" w:hAnsi="Times New Roman" w:cs="Times New Roman"/>
        </w:rPr>
        <w:t>,</w:t>
      </w:r>
      <w:r w:rsidRPr="00C13E7A">
        <w:rPr>
          <w:rFonts w:ascii="Times New Roman" w:hAnsi="Times New Roman" w:cs="Times New Roman"/>
        </w:rPr>
        <w:t xml:space="preserve"> neural integration</w:t>
      </w:r>
      <w:r w:rsidR="007939B2">
        <w:rPr>
          <w:rFonts w:ascii="Times New Roman" w:hAnsi="Times New Roman" w:cs="Times New Roman"/>
        </w:rPr>
        <w:t>,</w:t>
      </w:r>
      <w:r w:rsidRPr="00C13E7A">
        <w:rPr>
          <w:rFonts w:ascii="Times New Roman" w:hAnsi="Times New Roman" w:cs="Times New Roman"/>
        </w:rPr>
        <w:t xml:space="preserve"> descending command.</w:t>
      </w:r>
    </w:p>
    <w:p w14:paraId="18F24E62" w14:textId="3B84A4EA" w:rsidR="00642C72" w:rsidRPr="00C13E7A" w:rsidRDefault="00000000">
      <w:pPr>
        <w:pStyle w:val="Source"/>
        <w:rPr>
          <w:rFonts w:ascii="Times New Roman" w:hAnsi="Times New Roman" w:cs="Times New Roman"/>
        </w:rPr>
      </w:pPr>
      <w:r w:rsidRPr="00C13E7A">
        <w:rPr>
          <w:rFonts w:ascii="Times New Roman" w:hAnsi="Times New Roman" w:cs="Times New Roman"/>
        </w:rPr>
        <w:t>Source: §2.1 Functional Organization</w:t>
      </w:r>
      <w:r w:rsidR="007939B2">
        <w:rPr>
          <w:rFonts w:ascii="Times New Roman" w:hAnsi="Times New Roman" w:cs="Times New Roman"/>
        </w:rPr>
        <w:t>,</w:t>
      </w:r>
      <w:r w:rsidRPr="00C13E7A">
        <w:rPr>
          <w:rFonts w:ascii="Times New Roman" w:hAnsi="Times New Roman" w:cs="Times New Roman"/>
        </w:rPr>
        <w:t xml:space="preserve"> also §§2.5, 2.11</w:t>
      </w:r>
      <w:r w:rsidRPr="00C13E7A">
        <w:rPr>
          <w:rFonts w:ascii="Times New Roman" w:hAnsi="Times New Roman" w:cs="Times New Roman"/>
        </w:rPr>
        <w:br/>
        <w:t>Book pp. 19, 21, 26</w:t>
      </w:r>
      <w:r w:rsidR="00A237EA">
        <w:rPr>
          <w:rFonts w:ascii="Times New Roman" w:hAnsi="Times New Roman" w:cs="Times New Roman"/>
        </w:rPr>
        <w:t xml:space="preserve"> - </w:t>
      </w:r>
      <w:r w:rsidRPr="00C13E7A">
        <w:rPr>
          <w:rFonts w:ascii="Times New Roman" w:hAnsi="Times New Roman" w:cs="Times New Roman"/>
        </w:rPr>
        <w:t>PDF-order pp. 25, 27, 32</w:t>
      </w:r>
    </w:p>
    <w:p w14:paraId="22B5B3D6" w14:textId="77777777" w:rsidR="00642C72" w:rsidRPr="00C13E7A" w:rsidRDefault="00000000">
      <w:pPr>
        <w:rPr>
          <w:rFonts w:ascii="Times New Roman" w:hAnsi="Times New Roman" w:cs="Times New Roman"/>
        </w:rPr>
      </w:pPr>
      <w:r w:rsidRPr="00C13E7A">
        <w:rPr>
          <w:rFonts w:ascii="Times New Roman" w:hAnsi="Times New Roman" w:cs="Times New Roman"/>
        </w:rPr>
        <w:br w:type="page"/>
      </w:r>
    </w:p>
    <w:p w14:paraId="2FC0CEFE" w14:textId="72CD8787" w:rsidR="00642C72" w:rsidRPr="00C13E7A" w:rsidRDefault="0087677F">
      <w:pPr>
        <w:pStyle w:val="Heading1"/>
        <w:rPr>
          <w:rFonts w:ascii="Times New Roman" w:hAnsi="Times New Roman" w:cs="Times New Roman"/>
        </w:rPr>
      </w:pPr>
      <w:r w:rsidRPr="00C13E7A">
        <w:rPr>
          <w:rFonts w:ascii="Times New Roman" w:hAnsi="Times New Roman" w:cs="Times New Roman"/>
        </w:rPr>
        <w:lastRenderedPageBreak/>
        <w:t>Drawing guide</w:t>
      </w:r>
      <w:r w:rsidR="00A237EA">
        <w:rPr>
          <w:rFonts w:ascii="Times New Roman" w:hAnsi="Times New Roman" w:cs="Times New Roman"/>
        </w:rPr>
        <w:t xml:space="preserve"> - </w:t>
      </w:r>
      <w:r w:rsidRPr="00C13E7A">
        <w:rPr>
          <w:rFonts w:ascii="Times New Roman" w:hAnsi="Times New Roman" w:cs="Times New Roman"/>
        </w:rPr>
        <w:t>cellular output</w:t>
      </w:r>
    </w:p>
    <w:p w14:paraId="12D1AD3C"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Magical effector cell</w:t>
      </w:r>
    </w:p>
    <w:p w14:paraId="10EF8ACD" w14:textId="1B568A58" w:rsidR="00642C72" w:rsidRPr="00C13E7A" w:rsidRDefault="00000000">
      <w:pPr>
        <w:rPr>
          <w:rFonts w:ascii="Times New Roman" w:hAnsi="Times New Roman" w:cs="Times New Roman"/>
        </w:rPr>
      </w:pPr>
      <w:r w:rsidRPr="00C13E7A">
        <w:rPr>
          <w:rFonts w:ascii="Times New Roman" w:hAnsi="Times New Roman" w:cs="Times New Roman"/>
          <w:b/>
        </w:rPr>
        <w:t xml:space="preserve">Function. </w:t>
      </w:r>
      <w:r w:rsidRPr="00C13E7A">
        <w:rPr>
          <w:rFonts w:ascii="Times New Roman" w:hAnsi="Times New Roman" w:cs="Times New Roman"/>
        </w:rPr>
        <w:t>A specialized output cell whose functional thaumatosomes convert neural or local activation into field changes. Some tissue also possesses sensory machinery</w:t>
      </w:r>
      <w:r w:rsidR="007939B2">
        <w:rPr>
          <w:rFonts w:ascii="Times New Roman" w:hAnsi="Times New Roman" w:cs="Times New Roman"/>
        </w:rPr>
        <w:t>,</w:t>
      </w:r>
      <w:r w:rsidRPr="00C13E7A">
        <w:rPr>
          <w:rFonts w:ascii="Times New Roman" w:hAnsi="Times New Roman" w:cs="Times New Roman"/>
        </w:rPr>
        <w:t xml:space="preserve"> those functions remain separable.</w:t>
      </w:r>
    </w:p>
    <w:p w14:paraId="50AC9032"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an asymmetric rounded cell with ordinary nucleus and mitochondria, cytoskeletal support, and several oval thaumatosomes. Concentrate more organelles near a preferred output region while keeping some deeper in the cytoplasm. Activation highlights already favorable organelles. Cell outline and displayed counts are schematic.</w:t>
      </w:r>
    </w:p>
    <w:p w14:paraId="0724B113" w14:textId="4C8B1C6B" w:rsidR="00642C72" w:rsidRPr="00C13E7A" w:rsidRDefault="00000000">
      <w:pPr>
        <w:rPr>
          <w:rFonts w:ascii="Times New Roman" w:hAnsi="Times New Roman" w:cs="Times New Roman"/>
        </w:rPr>
      </w:pPr>
      <w:r w:rsidRPr="00C13E7A">
        <w:rPr>
          <w:rFonts w:ascii="Times New Roman" w:hAnsi="Times New Roman" w:cs="Times New Roman"/>
          <w:b/>
        </w:rPr>
        <w:t xml:space="preserve">Required elements. </w:t>
      </w:r>
      <w:r w:rsidRPr="00C13E7A">
        <w:rPr>
          <w:rFonts w:ascii="Times New Roman" w:hAnsi="Times New Roman" w:cs="Times New Roman"/>
        </w:rPr>
        <w:t>Plasma membrane</w:t>
      </w:r>
      <w:r w:rsidR="007939B2">
        <w:rPr>
          <w:rFonts w:ascii="Times New Roman" w:hAnsi="Times New Roman" w:cs="Times New Roman"/>
        </w:rPr>
        <w:t>,</w:t>
      </w:r>
      <w:r w:rsidRPr="00C13E7A">
        <w:rPr>
          <w:rFonts w:ascii="Times New Roman" w:hAnsi="Times New Roman" w:cs="Times New Roman"/>
        </w:rPr>
        <w:t xml:space="preserve"> nucleus</w:t>
      </w:r>
      <w:r w:rsidR="007939B2">
        <w:rPr>
          <w:rFonts w:ascii="Times New Roman" w:hAnsi="Times New Roman" w:cs="Times New Roman"/>
        </w:rPr>
        <w:t>,</w:t>
      </w:r>
      <w:r w:rsidRPr="00C13E7A">
        <w:rPr>
          <w:rFonts w:ascii="Times New Roman" w:hAnsi="Times New Roman" w:cs="Times New Roman"/>
        </w:rPr>
        <w:t xml:space="preserve"> mitochondria</w:t>
      </w:r>
      <w:r w:rsidR="007939B2">
        <w:rPr>
          <w:rFonts w:ascii="Times New Roman" w:hAnsi="Times New Roman" w:cs="Times New Roman"/>
        </w:rPr>
        <w:t>,</w:t>
      </w:r>
      <w:r w:rsidRPr="00C13E7A">
        <w:rPr>
          <w:rFonts w:ascii="Times New Roman" w:hAnsi="Times New Roman" w:cs="Times New Roman"/>
        </w:rPr>
        <w:t xml:space="preserve"> cytoskeleton</w:t>
      </w:r>
      <w:r w:rsidR="007939B2">
        <w:rPr>
          <w:rFonts w:ascii="Times New Roman" w:hAnsi="Times New Roman" w:cs="Times New Roman"/>
        </w:rPr>
        <w:t>,</w:t>
      </w:r>
      <w:r w:rsidRPr="00C13E7A">
        <w:rPr>
          <w:rFonts w:ascii="Times New Roman" w:hAnsi="Times New Roman" w:cs="Times New Roman"/>
        </w:rPr>
        <w:t xml:space="preserve"> thaumatosomes</w:t>
      </w:r>
      <w:r w:rsidR="007939B2">
        <w:rPr>
          <w:rFonts w:ascii="Times New Roman" w:hAnsi="Times New Roman" w:cs="Times New Roman"/>
        </w:rPr>
        <w:t>,</w:t>
      </w:r>
      <w:r w:rsidRPr="00C13E7A">
        <w:rPr>
          <w:rFonts w:ascii="Times New Roman" w:hAnsi="Times New Roman" w:cs="Times New Roman"/>
        </w:rPr>
        <w:t xml:space="preserve"> regulatory input</w:t>
      </w:r>
      <w:r w:rsidR="007939B2">
        <w:rPr>
          <w:rFonts w:ascii="Times New Roman" w:hAnsi="Times New Roman" w:cs="Times New Roman"/>
        </w:rPr>
        <w:t>,</w:t>
      </w:r>
      <w:r w:rsidRPr="00C13E7A">
        <w:rPr>
          <w:rFonts w:ascii="Times New Roman" w:hAnsi="Times New Roman" w:cs="Times New Roman"/>
        </w:rPr>
        <w:t xml:space="preserve"> preferred output region</w:t>
      </w:r>
      <w:r w:rsidR="007939B2">
        <w:rPr>
          <w:rFonts w:ascii="Times New Roman" w:hAnsi="Times New Roman" w:cs="Times New Roman"/>
        </w:rPr>
        <w:t>,</w:t>
      </w:r>
      <w:r w:rsidRPr="00C13E7A">
        <w:rPr>
          <w:rFonts w:ascii="Times New Roman" w:hAnsi="Times New Roman" w:cs="Times New Roman"/>
        </w:rPr>
        <w:t xml:space="preserve"> surrounding field change.</w:t>
      </w:r>
    </w:p>
    <w:p w14:paraId="25A9D063" w14:textId="7036A0DB" w:rsidR="00642C72" w:rsidRPr="00C13E7A" w:rsidRDefault="00000000">
      <w:pPr>
        <w:pStyle w:val="Source"/>
        <w:rPr>
          <w:rFonts w:ascii="Times New Roman" w:hAnsi="Times New Roman" w:cs="Times New Roman"/>
        </w:rPr>
      </w:pPr>
      <w:r w:rsidRPr="00C13E7A">
        <w:rPr>
          <w:rFonts w:ascii="Times New Roman" w:hAnsi="Times New Roman" w:cs="Times New Roman"/>
        </w:rPr>
        <w:t>Source: §1.10 Magical Effector Cells</w:t>
      </w:r>
      <w:r w:rsidR="007939B2">
        <w:rPr>
          <w:rFonts w:ascii="Times New Roman" w:hAnsi="Times New Roman" w:cs="Times New Roman"/>
        </w:rPr>
        <w:t>,</w:t>
      </w:r>
      <w:r w:rsidRPr="00C13E7A">
        <w:rPr>
          <w:rFonts w:ascii="Times New Roman" w:hAnsi="Times New Roman" w:cs="Times New Roman"/>
        </w:rPr>
        <w:t xml:space="preserve"> also §§1.11</w:t>
      </w:r>
      <w:r w:rsidRPr="00C13E7A">
        <w:rPr>
          <w:rFonts w:ascii="Times New Roman" w:hAnsi="Times New Roman" w:cs="Times New Roman"/>
        </w:rPr>
        <w:br/>
        <w:t>Book pp. 13–14</w:t>
      </w:r>
      <w:r w:rsidR="00A237EA">
        <w:rPr>
          <w:rFonts w:ascii="Times New Roman" w:hAnsi="Times New Roman" w:cs="Times New Roman"/>
        </w:rPr>
        <w:t xml:space="preserve"> - </w:t>
      </w:r>
      <w:r w:rsidRPr="00C13E7A">
        <w:rPr>
          <w:rFonts w:ascii="Times New Roman" w:hAnsi="Times New Roman" w:cs="Times New Roman"/>
        </w:rPr>
        <w:t>PDF-order pp. 19–20</w:t>
      </w:r>
    </w:p>
    <w:p w14:paraId="7EAC3F6D"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Thaumatosome</w:t>
      </w:r>
    </w:p>
    <w:p w14:paraId="310A3428"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Function. </w:t>
      </w:r>
      <w:r w:rsidRPr="00C13E7A">
        <w:rPr>
          <w:rFonts w:ascii="Times New Roman" w:hAnsi="Times New Roman" w:cs="Times New Roman"/>
        </w:rPr>
        <w:t>A membrane-bound organelle with a dense internal matrix containing repeating field-responsive protein complexes. Intracellular Ca²⁺, phosphorylation, and regulatory proteins coordinate changes in the complexes, producing a local field perturbation.</w:t>
      </w:r>
    </w:p>
    <w:p w14:paraId="6F7FAA3C" w14:textId="12830982" w:rsidR="00642C72" w:rsidRPr="00C13E7A" w:rsidRDefault="00000000">
      <w:pPr>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an oval enclosure around a lightly stippled matrix. Place repeated paired-lobe protein symbols in ordered rows. An enlarged unit changes conformation between resting and active states. Coordinated units produce a shared field change around the organelle. The oval and protein symbols are schematic</w:t>
      </w:r>
      <w:r w:rsidR="007939B2">
        <w:rPr>
          <w:rFonts w:ascii="Times New Roman" w:hAnsi="Times New Roman" w:cs="Times New Roman"/>
        </w:rPr>
        <w:t>,</w:t>
      </w:r>
      <w:r w:rsidRPr="00C13E7A">
        <w:rPr>
          <w:rFonts w:ascii="Times New Roman" w:hAnsi="Times New Roman" w:cs="Times New Roman"/>
        </w:rPr>
        <w:t xml:space="preserve"> the enclosing membrane, matrix, and repeating complexes are the specified structure.</w:t>
      </w:r>
    </w:p>
    <w:p w14:paraId="0FB2B97C" w14:textId="207C168D" w:rsidR="00642C72" w:rsidRPr="00C13E7A" w:rsidRDefault="00000000">
      <w:pPr>
        <w:rPr>
          <w:rFonts w:ascii="Times New Roman" w:hAnsi="Times New Roman" w:cs="Times New Roman"/>
        </w:rPr>
      </w:pPr>
      <w:r w:rsidRPr="00C13E7A">
        <w:rPr>
          <w:rFonts w:ascii="Times New Roman" w:hAnsi="Times New Roman" w:cs="Times New Roman"/>
          <w:b/>
        </w:rPr>
        <w:t xml:space="preserve">Required elements. </w:t>
      </w:r>
      <w:r w:rsidRPr="00C13E7A">
        <w:rPr>
          <w:rFonts w:ascii="Times New Roman" w:hAnsi="Times New Roman" w:cs="Times New Roman"/>
        </w:rPr>
        <w:t>Enclosing membrane</w:t>
      </w:r>
      <w:r w:rsidR="007939B2">
        <w:rPr>
          <w:rFonts w:ascii="Times New Roman" w:hAnsi="Times New Roman" w:cs="Times New Roman"/>
        </w:rPr>
        <w:t>,</w:t>
      </w:r>
      <w:r w:rsidRPr="00C13E7A">
        <w:rPr>
          <w:rFonts w:ascii="Times New Roman" w:hAnsi="Times New Roman" w:cs="Times New Roman"/>
        </w:rPr>
        <w:t xml:space="preserve"> internal matrix</w:t>
      </w:r>
      <w:r w:rsidR="007939B2">
        <w:rPr>
          <w:rFonts w:ascii="Times New Roman" w:hAnsi="Times New Roman" w:cs="Times New Roman"/>
        </w:rPr>
        <w:t>,</w:t>
      </w:r>
      <w:r w:rsidRPr="00C13E7A">
        <w:rPr>
          <w:rFonts w:ascii="Times New Roman" w:hAnsi="Times New Roman" w:cs="Times New Roman"/>
        </w:rPr>
        <w:t xml:space="preserve"> field-responsive protein complexes</w:t>
      </w:r>
      <w:r w:rsidR="007939B2">
        <w:rPr>
          <w:rFonts w:ascii="Times New Roman" w:hAnsi="Times New Roman" w:cs="Times New Roman"/>
        </w:rPr>
        <w:t>,</w:t>
      </w:r>
      <w:r w:rsidRPr="00C13E7A">
        <w:rPr>
          <w:rFonts w:ascii="Times New Roman" w:hAnsi="Times New Roman" w:cs="Times New Roman"/>
        </w:rPr>
        <w:t xml:space="preserve"> intracellular regulatory input</w:t>
      </w:r>
      <w:r w:rsidR="007939B2">
        <w:rPr>
          <w:rFonts w:ascii="Times New Roman" w:hAnsi="Times New Roman" w:cs="Times New Roman"/>
        </w:rPr>
        <w:t>,</w:t>
      </w:r>
      <w:r w:rsidRPr="00C13E7A">
        <w:rPr>
          <w:rFonts w:ascii="Times New Roman" w:hAnsi="Times New Roman" w:cs="Times New Roman"/>
        </w:rPr>
        <w:t xml:space="preserve"> resting/active conformation</w:t>
      </w:r>
      <w:r w:rsidR="007939B2">
        <w:rPr>
          <w:rFonts w:ascii="Times New Roman" w:hAnsi="Times New Roman" w:cs="Times New Roman"/>
        </w:rPr>
        <w:t>,</w:t>
      </w:r>
      <w:r w:rsidRPr="00C13E7A">
        <w:rPr>
          <w:rFonts w:ascii="Times New Roman" w:hAnsi="Times New Roman" w:cs="Times New Roman"/>
        </w:rPr>
        <w:t xml:space="preserve"> coordinated perturbation.</w:t>
      </w:r>
    </w:p>
    <w:p w14:paraId="56827CEC" w14:textId="751622A6" w:rsidR="00642C72" w:rsidRPr="00C13E7A" w:rsidRDefault="00000000">
      <w:pPr>
        <w:pStyle w:val="Source"/>
        <w:rPr>
          <w:rFonts w:ascii="Times New Roman" w:hAnsi="Times New Roman" w:cs="Times New Roman"/>
        </w:rPr>
      </w:pPr>
      <w:r w:rsidRPr="00C13E7A">
        <w:rPr>
          <w:rFonts w:ascii="Times New Roman" w:hAnsi="Times New Roman" w:cs="Times New Roman"/>
        </w:rPr>
        <w:t>Source: §1.11 Thaumatosomes</w:t>
      </w:r>
      <w:r w:rsidRPr="00C13E7A">
        <w:rPr>
          <w:rFonts w:ascii="Times New Roman" w:hAnsi="Times New Roman" w:cs="Times New Roman"/>
        </w:rPr>
        <w:br/>
        <w:t>Book pp. 14</w:t>
      </w:r>
      <w:r w:rsidR="00A237EA">
        <w:rPr>
          <w:rFonts w:ascii="Times New Roman" w:hAnsi="Times New Roman" w:cs="Times New Roman"/>
        </w:rPr>
        <w:t xml:space="preserve"> - </w:t>
      </w:r>
      <w:r w:rsidRPr="00C13E7A">
        <w:rPr>
          <w:rFonts w:ascii="Times New Roman" w:hAnsi="Times New Roman" w:cs="Times New Roman"/>
        </w:rPr>
        <w:t>PDF-order pp. 20</w:t>
      </w:r>
    </w:p>
    <w:p w14:paraId="66FF5062"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Recruitment, orientation, and coherence</w:t>
      </w:r>
    </w:p>
    <w:p w14:paraId="6BBBB9F5"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Function. </w:t>
      </w:r>
      <w:r w:rsidRPr="00C13E7A">
        <w:rPr>
          <w:rFonts w:ascii="Times New Roman" w:hAnsi="Times New Roman" w:cs="Times New Roman"/>
        </w:rPr>
        <w:t>Recruitment adds active cells. Useful output also requires contributions to retain the spatial and timing relationships of the intended configuration. Correct timing can include deliberate phase differences.</w:t>
      </w:r>
    </w:p>
    <w:p w14:paraId="1BD9DD99" w14:textId="0885B5CD" w:rsidR="00642C72" w:rsidRPr="00C13E7A" w:rsidRDefault="00000000">
      <w:pPr>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Compare equal numbers of active units with compatible versus mismatched output orientations or timing. Show strong local activity in both</w:t>
      </w:r>
      <w:r w:rsidR="007939B2">
        <w:rPr>
          <w:rFonts w:ascii="Times New Roman" w:hAnsi="Times New Roman" w:cs="Times New Roman"/>
        </w:rPr>
        <w:t>,</w:t>
      </w:r>
      <w:r w:rsidRPr="00C13E7A">
        <w:rPr>
          <w:rFonts w:ascii="Times New Roman" w:hAnsi="Times New Roman" w:cs="Times New Roman"/>
        </w:rPr>
        <w:t xml:space="preserve"> make the organized macroscopic result differ. For χ, use a normalized 0–1 scale and the fixed 0.731 threshold only where assigned.</w:t>
      </w:r>
    </w:p>
    <w:p w14:paraId="1016F826" w14:textId="6CD623D1" w:rsidR="00642C72" w:rsidRPr="00C13E7A" w:rsidRDefault="00000000">
      <w:pPr>
        <w:rPr>
          <w:rFonts w:ascii="Times New Roman" w:hAnsi="Times New Roman" w:cs="Times New Roman"/>
        </w:rPr>
      </w:pPr>
      <w:r w:rsidRPr="00C13E7A">
        <w:rPr>
          <w:rFonts w:ascii="Times New Roman" w:hAnsi="Times New Roman" w:cs="Times New Roman"/>
          <w:b/>
        </w:rPr>
        <w:t xml:space="preserve">Required elements. </w:t>
      </w:r>
      <w:r w:rsidRPr="00C13E7A">
        <w:rPr>
          <w:rFonts w:ascii="Times New Roman" w:hAnsi="Times New Roman" w:cs="Times New Roman"/>
        </w:rPr>
        <w:t>Recruited units</w:t>
      </w:r>
      <w:r w:rsidR="007939B2">
        <w:rPr>
          <w:rFonts w:ascii="Times New Roman" w:hAnsi="Times New Roman" w:cs="Times New Roman"/>
        </w:rPr>
        <w:t>,</w:t>
      </w:r>
      <w:r w:rsidRPr="00C13E7A">
        <w:rPr>
          <w:rFonts w:ascii="Times New Roman" w:hAnsi="Times New Roman" w:cs="Times New Roman"/>
        </w:rPr>
        <w:t xml:space="preserve"> relative orientation</w:t>
      </w:r>
      <w:r w:rsidR="007939B2">
        <w:rPr>
          <w:rFonts w:ascii="Times New Roman" w:hAnsi="Times New Roman" w:cs="Times New Roman"/>
        </w:rPr>
        <w:t>,</w:t>
      </w:r>
      <w:r w:rsidRPr="00C13E7A">
        <w:rPr>
          <w:rFonts w:ascii="Times New Roman" w:hAnsi="Times New Roman" w:cs="Times New Roman"/>
        </w:rPr>
        <w:t xml:space="preserve"> timing relationships</w:t>
      </w:r>
      <w:r w:rsidR="007939B2">
        <w:rPr>
          <w:rFonts w:ascii="Times New Roman" w:hAnsi="Times New Roman" w:cs="Times New Roman"/>
        </w:rPr>
        <w:t>,</w:t>
      </w:r>
      <w:r w:rsidRPr="00C13E7A">
        <w:rPr>
          <w:rFonts w:ascii="Times New Roman" w:hAnsi="Times New Roman" w:cs="Times New Roman"/>
        </w:rPr>
        <w:t xml:space="preserve"> local magnitude</w:t>
      </w:r>
      <w:r w:rsidR="007939B2">
        <w:rPr>
          <w:rFonts w:ascii="Times New Roman" w:hAnsi="Times New Roman" w:cs="Times New Roman"/>
        </w:rPr>
        <w:t>,</w:t>
      </w:r>
      <w:r w:rsidRPr="00C13E7A">
        <w:rPr>
          <w:rFonts w:ascii="Times New Roman" w:hAnsi="Times New Roman" w:cs="Times New Roman"/>
        </w:rPr>
        <w:t xml:space="preserve"> coherence χ</w:t>
      </w:r>
      <w:r w:rsidR="007939B2">
        <w:rPr>
          <w:rFonts w:ascii="Times New Roman" w:hAnsi="Times New Roman" w:cs="Times New Roman"/>
        </w:rPr>
        <w:t>,</w:t>
      </w:r>
      <w:r w:rsidRPr="00C13E7A">
        <w:rPr>
          <w:rFonts w:ascii="Times New Roman" w:hAnsi="Times New Roman" w:cs="Times New Roman"/>
        </w:rPr>
        <w:t xml:space="preserve"> intended configuration.</w:t>
      </w:r>
    </w:p>
    <w:p w14:paraId="5C3A7ACE" w14:textId="36A3907F" w:rsidR="00642C72" w:rsidRPr="00C13E7A" w:rsidRDefault="00000000">
      <w:pPr>
        <w:pStyle w:val="Source"/>
        <w:rPr>
          <w:rFonts w:ascii="Times New Roman" w:hAnsi="Times New Roman" w:cs="Times New Roman"/>
        </w:rPr>
      </w:pPr>
      <w:r w:rsidRPr="00C13E7A">
        <w:rPr>
          <w:rFonts w:ascii="Times New Roman" w:hAnsi="Times New Roman" w:cs="Times New Roman"/>
        </w:rPr>
        <w:t>Source: §2.12 Neural Control of Recruitment and Synchronization</w:t>
      </w:r>
      <w:r w:rsidR="007939B2">
        <w:rPr>
          <w:rFonts w:ascii="Times New Roman" w:hAnsi="Times New Roman" w:cs="Times New Roman"/>
        </w:rPr>
        <w:t>,</w:t>
      </w:r>
      <w:r w:rsidRPr="00C13E7A">
        <w:rPr>
          <w:rFonts w:ascii="Times New Roman" w:hAnsi="Times New Roman" w:cs="Times New Roman"/>
        </w:rPr>
        <w:t xml:space="preserve"> also §§11.16</w:t>
      </w:r>
      <w:r w:rsidRPr="00C13E7A">
        <w:rPr>
          <w:rFonts w:ascii="Times New Roman" w:hAnsi="Times New Roman" w:cs="Times New Roman"/>
        </w:rPr>
        <w:br/>
        <w:t>Book pp. 27, 237</w:t>
      </w:r>
      <w:r w:rsidR="00A237EA">
        <w:rPr>
          <w:rFonts w:ascii="Times New Roman" w:hAnsi="Times New Roman" w:cs="Times New Roman"/>
        </w:rPr>
        <w:t xml:space="preserve"> - </w:t>
      </w:r>
      <w:r w:rsidRPr="00C13E7A">
        <w:rPr>
          <w:rFonts w:ascii="Times New Roman" w:hAnsi="Times New Roman" w:cs="Times New Roman"/>
        </w:rPr>
        <w:t>PDF-order pp. 33, 243</w:t>
      </w:r>
    </w:p>
    <w:p w14:paraId="4A862918" w14:textId="77777777" w:rsidR="00642C72" w:rsidRPr="00C13E7A" w:rsidRDefault="00000000">
      <w:pPr>
        <w:rPr>
          <w:rFonts w:ascii="Times New Roman" w:hAnsi="Times New Roman" w:cs="Times New Roman"/>
        </w:rPr>
      </w:pPr>
      <w:r w:rsidRPr="00C13E7A">
        <w:rPr>
          <w:rFonts w:ascii="Times New Roman" w:hAnsi="Times New Roman" w:cs="Times New Roman"/>
        </w:rPr>
        <w:br w:type="page"/>
      </w:r>
    </w:p>
    <w:p w14:paraId="17E36C04" w14:textId="31E09159" w:rsidR="00642C72" w:rsidRPr="00C13E7A" w:rsidRDefault="0087677F">
      <w:pPr>
        <w:pStyle w:val="Heading1"/>
        <w:rPr>
          <w:rFonts w:ascii="Times New Roman" w:hAnsi="Times New Roman" w:cs="Times New Roman"/>
        </w:rPr>
      </w:pPr>
      <w:r w:rsidRPr="00C13E7A">
        <w:rPr>
          <w:rFonts w:ascii="Times New Roman" w:hAnsi="Times New Roman" w:cs="Times New Roman"/>
        </w:rPr>
        <w:lastRenderedPageBreak/>
        <w:t>Drawing guide</w:t>
      </w:r>
      <w:r w:rsidR="00A237EA">
        <w:rPr>
          <w:rFonts w:ascii="Times New Roman" w:hAnsi="Times New Roman" w:cs="Times New Roman"/>
        </w:rPr>
        <w:t xml:space="preserve"> - </w:t>
      </w:r>
      <w:r w:rsidRPr="00C13E7A">
        <w:rPr>
          <w:rFonts w:ascii="Times New Roman" w:hAnsi="Times New Roman" w:cs="Times New Roman"/>
        </w:rPr>
        <w:t>conductive anatomy</w:t>
      </w:r>
    </w:p>
    <w:p w14:paraId="0AB39752"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Conductive cell</w:t>
      </w:r>
    </w:p>
    <w:p w14:paraId="26C0CB4E"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Function. </w:t>
      </w:r>
      <w:r w:rsidRPr="00C13E7A">
        <w:rPr>
          <w:rFonts w:ascii="Times New Roman" w:hAnsi="Times New Roman" w:cs="Times New Roman"/>
        </w:rPr>
        <w:t>An elongated living cell with field-responsive assemblies associated with its membrane and cytoskeleton. A local perturbation changes their state, and the corresponding field pattern is progressively re-expressed along neighboring regions and cells.</w:t>
      </w:r>
    </w:p>
    <w:p w14:paraId="4D4430BF"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elongated cells end to end, with small repeating assembly symbols along membrane/cytoskeletal tracks. A time sequence highlights corresponding states at successive positions. Keep the field pattern and ordinary neural action-potential symbols distinct. Reverse longitudinal transmission remains possible where a figure requires it.</w:t>
      </w:r>
    </w:p>
    <w:p w14:paraId="4C0EFF2E" w14:textId="6C979E90" w:rsidR="00642C72" w:rsidRPr="00C13E7A" w:rsidRDefault="00000000">
      <w:pPr>
        <w:rPr>
          <w:rFonts w:ascii="Times New Roman" w:hAnsi="Times New Roman" w:cs="Times New Roman"/>
        </w:rPr>
      </w:pPr>
      <w:r w:rsidRPr="00C13E7A">
        <w:rPr>
          <w:rFonts w:ascii="Times New Roman" w:hAnsi="Times New Roman" w:cs="Times New Roman"/>
          <w:b/>
        </w:rPr>
        <w:t xml:space="preserve">Required elements. </w:t>
      </w:r>
      <w:r w:rsidRPr="00C13E7A">
        <w:rPr>
          <w:rFonts w:ascii="Times New Roman" w:hAnsi="Times New Roman" w:cs="Times New Roman"/>
        </w:rPr>
        <w:t>Conductive cell</w:t>
      </w:r>
      <w:r w:rsidR="007939B2">
        <w:rPr>
          <w:rFonts w:ascii="Times New Roman" w:hAnsi="Times New Roman" w:cs="Times New Roman"/>
        </w:rPr>
        <w:t>,</w:t>
      </w:r>
      <w:r w:rsidRPr="00C13E7A">
        <w:rPr>
          <w:rFonts w:ascii="Times New Roman" w:hAnsi="Times New Roman" w:cs="Times New Roman"/>
        </w:rPr>
        <w:t xml:space="preserve"> responsive assemblies</w:t>
      </w:r>
      <w:r w:rsidR="007939B2">
        <w:rPr>
          <w:rFonts w:ascii="Times New Roman" w:hAnsi="Times New Roman" w:cs="Times New Roman"/>
        </w:rPr>
        <w:t>,</w:t>
      </w:r>
      <w:r w:rsidRPr="00C13E7A">
        <w:rPr>
          <w:rFonts w:ascii="Times New Roman" w:hAnsi="Times New Roman" w:cs="Times New Roman"/>
        </w:rPr>
        <w:t xml:space="preserve"> cytoskeletal organization</w:t>
      </w:r>
      <w:r w:rsidR="007939B2">
        <w:rPr>
          <w:rFonts w:ascii="Times New Roman" w:hAnsi="Times New Roman" w:cs="Times New Roman"/>
        </w:rPr>
        <w:t>,</w:t>
      </w:r>
      <w:r w:rsidRPr="00C13E7A">
        <w:rPr>
          <w:rFonts w:ascii="Times New Roman" w:hAnsi="Times New Roman" w:cs="Times New Roman"/>
        </w:rPr>
        <w:t xml:space="preserve"> cell interface</w:t>
      </w:r>
      <w:r w:rsidR="007939B2">
        <w:rPr>
          <w:rFonts w:ascii="Times New Roman" w:hAnsi="Times New Roman" w:cs="Times New Roman"/>
        </w:rPr>
        <w:t>,</w:t>
      </w:r>
      <w:r w:rsidRPr="00C13E7A">
        <w:rPr>
          <w:rFonts w:ascii="Times New Roman" w:hAnsi="Times New Roman" w:cs="Times New Roman"/>
        </w:rPr>
        <w:t xml:space="preserve"> local pattern relay</w:t>
      </w:r>
      <w:r w:rsidR="007939B2">
        <w:rPr>
          <w:rFonts w:ascii="Times New Roman" w:hAnsi="Times New Roman" w:cs="Times New Roman"/>
        </w:rPr>
        <w:t>,</w:t>
      </w:r>
      <w:r w:rsidRPr="00C13E7A">
        <w:rPr>
          <w:rFonts w:ascii="Times New Roman" w:hAnsi="Times New Roman" w:cs="Times New Roman"/>
        </w:rPr>
        <w:t xml:space="preserve"> preferred axis.</w:t>
      </w:r>
    </w:p>
    <w:p w14:paraId="766061D9" w14:textId="2C3FB860" w:rsidR="00642C72" w:rsidRPr="00C13E7A" w:rsidRDefault="00000000">
      <w:pPr>
        <w:pStyle w:val="Source"/>
        <w:rPr>
          <w:rFonts w:ascii="Times New Roman" w:hAnsi="Times New Roman" w:cs="Times New Roman"/>
        </w:rPr>
      </w:pPr>
      <w:r w:rsidRPr="00C13E7A">
        <w:rPr>
          <w:rFonts w:ascii="Times New Roman" w:hAnsi="Times New Roman" w:cs="Times New Roman"/>
        </w:rPr>
        <w:t>Source: §1.12 Magical Conductive Tissue: Cellular Principles</w:t>
      </w:r>
      <w:r w:rsidR="007939B2">
        <w:rPr>
          <w:rFonts w:ascii="Times New Roman" w:hAnsi="Times New Roman" w:cs="Times New Roman"/>
        </w:rPr>
        <w:t>,</w:t>
      </w:r>
      <w:r w:rsidRPr="00C13E7A">
        <w:rPr>
          <w:rFonts w:ascii="Times New Roman" w:hAnsi="Times New Roman" w:cs="Times New Roman"/>
        </w:rPr>
        <w:t xml:space="preserve"> also §§3.4</w:t>
      </w:r>
      <w:r w:rsidRPr="00C13E7A">
        <w:rPr>
          <w:rFonts w:ascii="Times New Roman" w:hAnsi="Times New Roman" w:cs="Times New Roman"/>
        </w:rPr>
        <w:br/>
        <w:t>Book pp. 15, 35</w:t>
      </w:r>
      <w:r w:rsidR="00A237EA">
        <w:rPr>
          <w:rFonts w:ascii="Times New Roman" w:hAnsi="Times New Roman" w:cs="Times New Roman"/>
        </w:rPr>
        <w:t xml:space="preserve"> - </w:t>
      </w:r>
      <w:r w:rsidRPr="00C13E7A">
        <w:rPr>
          <w:rFonts w:ascii="Times New Roman" w:hAnsi="Times New Roman" w:cs="Times New Roman"/>
        </w:rPr>
        <w:t>PDF-order pp. 21, 41</w:t>
      </w:r>
    </w:p>
    <w:p w14:paraId="6A96AF60"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Conductive fascicle</w:t>
      </w:r>
    </w:p>
    <w:p w14:paraId="31D2E54B" w14:textId="0E16F634" w:rsidR="00642C72" w:rsidRPr="00C13E7A" w:rsidRDefault="00000000">
      <w:pPr>
        <w:rPr>
          <w:rFonts w:ascii="Times New Roman" w:hAnsi="Times New Roman" w:cs="Times New Roman"/>
        </w:rPr>
      </w:pPr>
      <w:r w:rsidRPr="00C13E7A">
        <w:rPr>
          <w:rFonts w:ascii="Times New Roman" w:hAnsi="Times New Roman" w:cs="Times New Roman"/>
          <w:b/>
        </w:rPr>
        <w:t xml:space="preserve">Function. </w:t>
      </w:r>
      <w:r w:rsidRPr="00C13E7A">
        <w:rPr>
          <w:rFonts w:ascii="Times New Roman" w:hAnsi="Times New Roman" w:cs="Times New Roman"/>
        </w:rPr>
        <w:t>A bundle of parallel or near-parallel conductive cells embedded in supportive connective tissue. Vessels support it</w:t>
      </w:r>
      <w:r w:rsidR="007939B2">
        <w:rPr>
          <w:rFonts w:ascii="Times New Roman" w:hAnsi="Times New Roman" w:cs="Times New Roman"/>
        </w:rPr>
        <w:t>,</w:t>
      </w:r>
      <w:r w:rsidRPr="00C13E7A">
        <w:rPr>
          <w:rFonts w:ascii="Times New Roman" w:hAnsi="Times New Roman" w:cs="Times New Roman"/>
        </w:rPr>
        <w:t xml:space="preserve"> ordinary nerves frequently run nearby as distinct structures. Branches link effector regions to terminal areas.</w:t>
      </w:r>
    </w:p>
    <w:p w14:paraId="02B34BE9"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matched longitudinal and transverse cutaways. Keep cells individually recognizable inside the connective-tissue boundary. Add a small vessel and a separate ordinary nerve. Show branch points and a local effector cluster contributing alongside the incoming field pattern.</w:t>
      </w:r>
    </w:p>
    <w:p w14:paraId="3373DF12" w14:textId="47F8C33E" w:rsidR="00642C72" w:rsidRPr="00C13E7A" w:rsidRDefault="00000000">
      <w:pPr>
        <w:rPr>
          <w:rFonts w:ascii="Times New Roman" w:hAnsi="Times New Roman" w:cs="Times New Roman"/>
        </w:rPr>
      </w:pPr>
      <w:r w:rsidRPr="00C13E7A">
        <w:rPr>
          <w:rFonts w:ascii="Times New Roman" w:hAnsi="Times New Roman" w:cs="Times New Roman"/>
          <w:b/>
        </w:rPr>
        <w:t xml:space="preserve">Required elements. </w:t>
      </w:r>
      <w:r w:rsidRPr="00C13E7A">
        <w:rPr>
          <w:rFonts w:ascii="Times New Roman" w:hAnsi="Times New Roman" w:cs="Times New Roman"/>
        </w:rPr>
        <w:t>Conductive cells</w:t>
      </w:r>
      <w:r w:rsidR="007939B2">
        <w:rPr>
          <w:rFonts w:ascii="Times New Roman" w:hAnsi="Times New Roman" w:cs="Times New Roman"/>
        </w:rPr>
        <w:t>,</w:t>
      </w:r>
      <w:r w:rsidRPr="00C13E7A">
        <w:rPr>
          <w:rFonts w:ascii="Times New Roman" w:hAnsi="Times New Roman" w:cs="Times New Roman"/>
        </w:rPr>
        <w:t xml:space="preserve"> fascicle</w:t>
      </w:r>
      <w:r w:rsidR="007939B2">
        <w:rPr>
          <w:rFonts w:ascii="Times New Roman" w:hAnsi="Times New Roman" w:cs="Times New Roman"/>
        </w:rPr>
        <w:t>,</w:t>
      </w:r>
      <w:r w:rsidRPr="00C13E7A">
        <w:rPr>
          <w:rFonts w:ascii="Times New Roman" w:hAnsi="Times New Roman" w:cs="Times New Roman"/>
        </w:rPr>
        <w:t xml:space="preserve"> connective tissue</w:t>
      </w:r>
      <w:r w:rsidR="007939B2">
        <w:rPr>
          <w:rFonts w:ascii="Times New Roman" w:hAnsi="Times New Roman" w:cs="Times New Roman"/>
        </w:rPr>
        <w:t>,</w:t>
      </w:r>
      <w:r w:rsidRPr="00C13E7A">
        <w:rPr>
          <w:rFonts w:ascii="Times New Roman" w:hAnsi="Times New Roman" w:cs="Times New Roman"/>
        </w:rPr>
        <w:t xml:space="preserve"> small vessels</w:t>
      </w:r>
      <w:r w:rsidR="007939B2">
        <w:rPr>
          <w:rFonts w:ascii="Times New Roman" w:hAnsi="Times New Roman" w:cs="Times New Roman"/>
        </w:rPr>
        <w:t>,</w:t>
      </w:r>
      <w:r w:rsidRPr="00C13E7A">
        <w:rPr>
          <w:rFonts w:ascii="Times New Roman" w:hAnsi="Times New Roman" w:cs="Times New Roman"/>
        </w:rPr>
        <w:t xml:space="preserve"> ordinary nerve</w:t>
      </w:r>
      <w:r w:rsidR="007939B2">
        <w:rPr>
          <w:rFonts w:ascii="Times New Roman" w:hAnsi="Times New Roman" w:cs="Times New Roman"/>
        </w:rPr>
        <w:t>,</w:t>
      </w:r>
      <w:r w:rsidRPr="00C13E7A">
        <w:rPr>
          <w:rFonts w:ascii="Times New Roman" w:hAnsi="Times New Roman" w:cs="Times New Roman"/>
        </w:rPr>
        <w:t xml:space="preserve"> branch</w:t>
      </w:r>
      <w:r w:rsidR="007939B2">
        <w:rPr>
          <w:rFonts w:ascii="Times New Roman" w:hAnsi="Times New Roman" w:cs="Times New Roman"/>
        </w:rPr>
        <w:t>,</w:t>
      </w:r>
      <w:r w:rsidRPr="00C13E7A">
        <w:rPr>
          <w:rFonts w:ascii="Times New Roman" w:hAnsi="Times New Roman" w:cs="Times New Roman"/>
        </w:rPr>
        <w:t xml:space="preserve"> local and relayed contributions.</w:t>
      </w:r>
    </w:p>
    <w:p w14:paraId="7F417C92" w14:textId="62729435" w:rsidR="00642C72" w:rsidRPr="00C13E7A" w:rsidRDefault="00000000">
      <w:pPr>
        <w:pStyle w:val="Source"/>
        <w:rPr>
          <w:rFonts w:ascii="Times New Roman" w:hAnsi="Times New Roman" w:cs="Times New Roman"/>
        </w:rPr>
      </w:pPr>
      <w:r w:rsidRPr="00C13E7A">
        <w:rPr>
          <w:rFonts w:ascii="Times New Roman" w:hAnsi="Times New Roman" w:cs="Times New Roman"/>
        </w:rPr>
        <w:t>Source: §3.3 Anatomy of Magical Conductive Pathways</w:t>
      </w:r>
      <w:r w:rsidR="007939B2">
        <w:rPr>
          <w:rFonts w:ascii="Times New Roman" w:hAnsi="Times New Roman" w:cs="Times New Roman"/>
        </w:rPr>
        <w:t>,</w:t>
      </w:r>
      <w:r w:rsidRPr="00C13E7A">
        <w:rPr>
          <w:rFonts w:ascii="Times New Roman" w:hAnsi="Times New Roman" w:cs="Times New Roman"/>
        </w:rPr>
        <w:t xml:space="preserve"> also §§3.8</w:t>
      </w:r>
      <w:r w:rsidRPr="00C13E7A">
        <w:rPr>
          <w:rFonts w:ascii="Times New Roman" w:hAnsi="Times New Roman" w:cs="Times New Roman"/>
        </w:rPr>
        <w:br/>
        <w:t>Book pp. 35, 38</w:t>
      </w:r>
      <w:r w:rsidR="00A237EA">
        <w:rPr>
          <w:rFonts w:ascii="Times New Roman" w:hAnsi="Times New Roman" w:cs="Times New Roman"/>
        </w:rPr>
        <w:t xml:space="preserve"> - </w:t>
      </w:r>
      <w:r w:rsidRPr="00C13E7A">
        <w:rPr>
          <w:rFonts w:ascii="Times New Roman" w:hAnsi="Times New Roman" w:cs="Times New Roman"/>
        </w:rPr>
        <w:t>PDF-order pp. 41, 44</w:t>
      </w:r>
    </w:p>
    <w:p w14:paraId="0E54E561"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Terminal effector region</w:t>
      </w:r>
    </w:p>
    <w:p w14:paraId="69F062EC" w14:textId="5792B689" w:rsidR="00642C72" w:rsidRPr="00C13E7A" w:rsidRDefault="00000000">
      <w:pPr>
        <w:rPr>
          <w:rFonts w:ascii="Times New Roman" w:hAnsi="Times New Roman" w:cs="Times New Roman"/>
        </w:rPr>
      </w:pPr>
      <w:r w:rsidRPr="00C13E7A">
        <w:rPr>
          <w:rFonts w:ascii="Times New Roman" w:hAnsi="Times New Roman" w:cs="Times New Roman"/>
          <w:b/>
        </w:rPr>
        <w:t xml:space="preserve">Function. </w:t>
      </w:r>
      <w:r w:rsidRPr="00C13E7A">
        <w:rPr>
          <w:rFonts w:ascii="Times New Roman" w:hAnsi="Times New Roman" w:cs="Times New Roman"/>
        </w:rPr>
        <w:t>A body region whose effector tissue and conductive organization favor expression of output into the environment. Hands are common examples</w:t>
      </w:r>
      <w:r w:rsidR="007939B2">
        <w:rPr>
          <w:rFonts w:ascii="Times New Roman" w:hAnsi="Times New Roman" w:cs="Times New Roman"/>
        </w:rPr>
        <w:t>,</w:t>
      </w:r>
      <w:r w:rsidRPr="00C13E7A">
        <w:rPr>
          <w:rFonts w:ascii="Times New Roman" w:hAnsi="Times New Roman" w:cs="Times New Roman"/>
        </w:rPr>
        <w:t xml:space="preserve"> other suitably organized regions can contribute.</w:t>
      </w:r>
    </w:p>
    <w:p w14:paraId="460FE9C6"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a hand/forearm cutaway with local effector cells, incoming conductive branches, ordinary neural control, and small vessels. Join local and relayed field contributions around the terminal area. Where the hand changes orientation, rotate the example field arrangement with it.</w:t>
      </w:r>
    </w:p>
    <w:p w14:paraId="6B883C4D" w14:textId="3076624E" w:rsidR="00642C72" w:rsidRPr="00C13E7A" w:rsidRDefault="00000000">
      <w:pPr>
        <w:rPr>
          <w:rFonts w:ascii="Times New Roman" w:hAnsi="Times New Roman" w:cs="Times New Roman"/>
        </w:rPr>
      </w:pPr>
      <w:r w:rsidRPr="00C13E7A">
        <w:rPr>
          <w:rFonts w:ascii="Times New Roman" w:hAnsi="Times New Roman" w:cs="Times New Roman"/>
          <w:b/>
        </w:rPr>
        <w:t xml:space="preserve">Required elements. </w:t>
      </w:r>
      <w:r w:rsidRPr="00C13E7A">
        <w:rPr>
          <w:rFonts w:ascii="Times New Roman" w:hAnsi="Times New Roman" w:cs="Times New Roman"/>
        </w:rPr>
        <w:t>Terminal region</w:t>
      </w:r>
      <w:r w:rsidR="007939B2">
        <w:rPr>
          <w:rFonts w:ascii="Times New Roman" w:hAnsi="Times New Roman" w:cs="Times New Roman"/>
        </w:rPr>
        <w:t>,</w:t>
      </w:r>
      <w:r w:rsidRPr="00C13E7A">
        <w:rPr>
          <w:rFonts w:ascii="Times New Roman" w:hAnsi="Times New Roman" w:cs="Times New Roman"/>
        </w:rPr>
        <w:t xml:space="preserve"> local effector cells</w:t>
      </w:r>
      <w:r w:rsidR="007939B2">
        <w:rPr>
          <w:rFonts w:ascii="Times New Roman" w:hAnsi="Times New Roman" w:cs="Times New Roman"/>
        </w:rPr>
        <w:t>,</w:t>
      </w:r>
      <w:r w:rsidRPr="00C13E7A">
        <w:rPr>
          <w:rFonts w:ascii="Times New Roman" w:hAnsi="Times New Roman" w:cs="Times New Roman"/>
        </w:rPr>
        <w:t xml:space="preserve"> incoming conductive pathway</w:t>
      </w:r>
      <w:r w:rsidR="007939B2">
        <w:rPr>
          <w:rFonts w:ascii="Times New Roman" w:hAnsi="Times New Roman" w:cs="Times New Roman"/>
        </w:rPr>
        <w:t>,</w:t>
      </w:r>
      <w:r w:rsidRPr="00C13E7A">
        <w:rPr>
          <w:rFonts w:ascii="Times New Roman" w:hAnsi="Times New Roman" w:cs="Times New Roman"/>
        </w:rPr>
        <w:t xml:space="preserve"> neural command</w:t>
      </w:r>
      <w:r w:rsidR="007939B2">
        <w:rPr>
          <w:rFonts w:ascii="Times New Roman" w:hAnsi="Times New Roman" w:cs="Times New Roman"/>
        </w:rPr>
        <w:t>,</w:t>
      </w:r>
      <w:r w:rsidRPr="00C13E7A">
        <w:rPr>
          <w:rFonts w:ascii="Times New Roman" w:hAnsi="Times New Roman" w:cs="Times New Roman"/>
        </w:rPr>
        <w:t xml:space="preserve"> local output</w:t>
      </w:r>
      <w:r w:rsidR="007939B2">
        <w:rPr>
          <w:rFonts w:ascii="Times New Roman" w:hAnsi="Times New Roman" w:cs="Times New Roman"/>
        </w:rPr>
        <w:t>,</w:t>
      </w:r>
      <w:r w:rsidRPr="00C13E7A">
        <w:rPr>
          <w:rFonts w:ascii="Times New Roman" w:hAnsi="Times New Roman" w:cs="Times New Roman"/>
        </w:rPr>
        <w:t xml:space="preserve"> relayed output.</w:t>
      </w:r>
    </w:p>
    <w:p w14:paraId="647E3AF9" w14:textId="2781D2A3" w:rsidR="00642C72" w:rsidRPr="00C13E7A" w:rsidRDefault="00000000">
      <w:pPr>
        <w:pStyle w:val="Source"/>
        <w:rPr>
          <w:rFonts w:ascii="Times New Roman" w:hAnsi="Times New Roman" w:cs="Times New Roman"/>
        </w:rPr>
      </w:pPr>
      <w:r w:rsidRPr="00C13E7A">
        <w:rPr>
          <w:rFonts w:ascii="Times New Roman" w:hAnsi="Times New Roman" w:cs="Times New Roman"/>
        </w:rPr>
        <w:t>Source: §3.2 Distribution of Magical Effector Tissue</w:t>
      </w:r>
      <w:r w:rsidR="007939B2">
        <w:rPr>
          <w:rFonts w:ascii="Times New Roman" w:hAnsi="Times New Roman" w:cs="Times New Roman"/>
        </w:rPr>
        <w:t>,</w:t>
      </w:r>
      <w:r w:rsidRPr="00C13E7A">
        <w:rPr>
          <w:rFonts w:ascii="Times New Roman" w:hAnsi="Times New Roman" w:cs="Times New Roman"/>
        </w:rPr>
        <w:t xml:space="preserve"> also §§3.7</w:t>
      </w:r>
      <w:r w:rsidRPr="00C13E7A">
        <w:rPr>
          <w:rFonts w:ascii="Times New Roman" w:hAnsi="Times New Roman" w:cs="Times New Roman"/>
        </w:rPr>
        <w:br/>
        <w:t>Book pp. 34, 38</w:t>
      </w:r>
      <w:r w:rsidR="00A237EA">
        <w:rPr>
          <w:rFonts w:ascii="Times New Roman" w:hAnsi="Times New Roman" w:cs="Times New Roman"/>
        </w:rPr>
        <w:t xml:space="preserve"> - </w:t>
      </w:r>
      <w:r w:rsidRPr="00C13E7A">
        <w:rPr>
          <w:rFonts w:ascii="Times New Roman" w:hAnsi="Times New Roman" w:cs="Times New Roman"/>
        </w:rPr>
        <w:t>PDF-order pp. 40, 44</w:t>
      </w:r>
    </w:p>
    <w:p w14:paraId="59A95CF7" w14:textId="77777777" w:rsidR="00642C72" w:rsidRPr="00C13E7A" w:rsidRDefault="00000000">
      <w:pPr>
        <w:rPr>
          <w:rFonts w:ascii="Times New Roman" w:hAnsi="Times New Roman" w:cs="Times New Roman"/>
        </w:rPr>
      </w:pPr>
      <w:r w:rsidRPr="00C13E7A">
        <w:rPr>
          <w:rFonts w:ascii="Times New Roman" w:hAnsi="Times New Roman" w:cs="Times New Roman"/>
        </w:rPr>
        <w:br w:type="page"/>
      </w:r>
    </w:p>
    <w:p w14:paraId="516048E5" w14:textId="3CD9438A" w:rsidR="00642C72" w:rsidRPr="00C13E7A" w:rsidRDefault="0087677F">
      <w:pPr>
        <w:pStyle w:val="Heading1"/>
        <w:rPr>
          <w:rFonts w:ascii="Times New Roman" w:hAnsi="Times New Roman" w:cs="Times New Roman"/>
        </w:rPr>
      </w:pPr>
      <w:r w:rsidRPr="00C13E7A">
        <w:rPr>
          <w:rFonts w:ascii="Times New Roman" w:hAnsi="Times New Roman" w:cs="Times New Roman"/>
        </w:rPr>
        <w:lastRenderedPageBreak/>
        <w:t>Drawing guide</w:t>
      </w:r>
      <w:r w:rsidR="00A237EA">
        <w:rPr>
          <w:rFonts w:ascii="Times New Roman" w:hAnsi="Times New Roman" w:cs="Times New Roman"/>
        </w:rPr>
        <w:t xml:space="preserve"> - </w:t>
      </w:r>
      <w:r w:rsidRPr="00C13E7A">
        <w:rPr>
          <w:rFonts w:ascii="Times New Roman" w:hAnsi="Times New Roman" w:cs="Times New Roman"/>
        </w:rPr>
        <w:t>interfaces and target effects</w:t>
      </w:r>
    </w:p>
    <w:p w14:paraId="75D958DF"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Wand and staff</w:t>
      </w:r>
    </w:p>
    <w:p w14:paraId="2E33617E"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Function. </w:t>
      </w:r>
      <w:r w:rsidRPr="00C13E7A">
        <w:rPr>
          <w:rFonts w:ascii="Times New Roman" w:hAnsi="Times New Roman" w:cs="Times New Roman"/>
        </w:rPr>
        <w:t>Passive field interfaces whose materials and geometry modify biological reception and/or output. Staffs offer different spatial extent, responsive-material arrangements, and handling tradeoffs.</w:t>
      </w:r>
    </w:p>
    <w:p w14:paraId="042FE9A1"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a tapered wand with a cutaway body around a longitudinal core, marking proximal interface, distal transition, and tip. On a staff, show variable grip positions and possible two-hand contact. Continuous, segmented, and composite cores use material A/B unless the source names a material. Preserve the body-core relationship across views.</w:t>
      </w:r>
    </w:p>
    <w:p w14:paraId="3D228A93" w14:textId="2BC0378F" w:rsidR="00642C72" w:rsidRPr="00C13E7A" w:rsidRDefault="00000000">
      <w:pPr>
        <w:rPr>
          <w:rFonts w:ascii="Times New Roman" w:hAnsi="Times New Roman" w:cs="Times New Roman"/>
        </w:rPr>
      </w:pPr>
      <w:r w:rsidRPr="00C13E7A">
        <w:rPr>
          <w:rFonts w:ascii="Times New Roman" w:hAnsi="Times New Roman" w:cs="Times New Roman"/>
          <w:b/>
        </w:rPr>
        <w:t xml:space="preserve">Required elements. </w:t>
      </w:r>
      <w:r w:rsidRPr="00C13E7A">
        <w:rPr>
          <w:rFonts w:ascii="Times New Roman" w:hAnsi="Times New Roman" w:cs="Times New Roman"/>
        </w:rPr>
        <w:t>Proximal interface</w:t>
      </w:r>
      <w:r w:rsidR="007939B2">
        <w:rPr>
          <w:rFonts w:ascii="Times New Roman" w:hAnsi="Times New Roman" w:cs="Times New Roman"/>
        </w:rPr>
        <w:t>,</w:t>
      </w:r>
      <w:r w:rsidRPr="00C13E7A">
        <w:rPr>
          <w:rFonts w:ascii="Times New Roman" w:hAnsi="Times New Roman" w:cs="Times New Roman"/>
        </w:rPr>
        <w:t xml:space="preserve"> body</w:t>
      </w:r>
      <w:r w:rsidR="007939B2">
        <w:rPr>
          <w:rFonts w:ascii="Times New Roman" w:hAnsi="Times New Roman" w:cs="Times New Roman"/>
        </w:rPr>
        <w:t>,</w:t>
      </w:r>
      <w:r w:rsidRPr="00C13E7A">
        <w:rPr>
          <w:rFonts w:ascii="Times New Roman" w:hAnsi="Times New Roman" w:cs="Times New Roman"/>
        </w:rPr>
        <w:t xml:space="preserve"> core</w:t>
      </w:r>
      <w:r w:rsidR="007939B2">
        <w:rPr>
          <w:rFonts w:ascii="Times New Roman" w:hAnsi="Times New Roman" w:cs="Times New Roman"/>
        </w:rPr>
        <w:t>,</w:t>
      </w:r>
      <w:r w:rsidRPr="00C13E7A">
        <w:rPr>
          <w:rFonts w:ascii="Times New Roman" w:hAnsi="Times New Roman" w:cs="Times New Roman"/>
        </w:rPr>
        <w:t xml:space="preserve"> distal transition</w:t>
      </w:r>
      <w:r w:rsidR="007939B2">
        <w:rPr>
          <w:rFonts w:ascii="Times New Roman" w:hAnsi="Times New Roman" w:cs="Times New Roman"/>
        </w:rPr>
        <w:t>,</w:t>
      </w:r>
      <w:r w:rsidRPr="00C13E7A">
        <w:rPr>
          <w:rFonts w:ascii="Times New Roman" w:hAnsi="Times New Roman" w:cs="Times New Roman"/>
        </w:rPr>
        <w:t xml:space="preserve"> tip</w:t>
      </w:r>
      <w:r w:rsidR="007939B2">
        <w:rPr>
          <w:rFonts w:ascii="Times New Roman" w:hAnsi="Times New Roman" w:cs="Times New Roman"/>
        </w:rPr>
        <w:t>,</w:t>
      </w:r>
      <w:r w:rsidRPr="00C13E7A">
        <w:rPr>
          <w:rFonts w:ascii="Times New Roman" w:hAnsi="Times New Roman" w:cs="Times New Roman"/>
        </w:rPr>
        <w:t xml:space="preserve"> grip location</w:t>
      </w:r>
      <w:r w:rsidR="007939B2">
        <w:rPr>
          <w:rFonts w:ascii="Times New Roman" w:hAnsi="Times New Roman" w:cs="Times New Roman"/>
        </w:rPr>
        <w:t>,</w:t>
      </w:r>
      <w:r w:rsidRPr="00C13E7A">
        <w:rPr>
          <w:rFonts w:ascii="Times New Roman" w:hAnsi="Times New Roman" w:cs="Times New Roman"/>
        </w:rPr>
        <w:t xml:space="preserve"> named input/output action.</w:t>
      </w:r>
    </w:p>
    <w:p w14:paraId="712AEF02" w14:textId="539EAB61" w:rsidR="00642C72" w:rsidRPr="00C13E7A" w:rsidRDefault="00000000">
      <w:pPr>
        <w:pStyle w:val="Source"/>
        <w:rPr>
          <w:rFonts w:ascii="Times New Roman" w:hAnsi="Times New Roman" w:cs="Times New Roman"/>
        </w:rPr>
      </w:pPr>
      <w:r w:rsidRPr="00C13E7A">
        <w:rPr>
          <w:rFonts w:ascii="Times New Roman" w:hAnsi="Times New Roman" w:cs="Times New Roman"/>
        </w:rPr>
        <w:t>Source: §8.7 Wands as Passive Field Interfaces</w:t>
      </w:r>
      <w:r w:rsidR="007939B2">
        <w:rPr>
          <w:rFonts w:ascii="Times New Roman" w:hAnsi="Times New Roman" w:cs="Times New Roman"/>
        </w:rPr>
        <w:t>,</w:t>
      </w:r>
      <w:r w:rsidRPr="00C13E7A">
        <w:rPr>
          <w:rFonts w:ascii="Times New Roman" w:hAnsi="Times New Roman" w:cs="Times New Roman"/>
        </w:rPr>
        <w:t xml:space="preserve"> also §§8.8–8.9, 8.15</w:t>
      </w:r>
      <w:r w:rsidRPr="00C13E7A">
        <w:rPr>
          <w:rFonts w:ascii="Times New Roman" w:hAnsi="Times New Roman" w:cs="Times New Roman"/>
        </w:rPr>
        <w:br/>
        <w:t>Book pp. 105, 107, 110, 122</w:t>
      </w:r>
      <w:r w:rsidR="00A237EA">
        <w:rPr>
          <w:rFonts w:ascii="Times New Roman" w:hAnsi="Times New Roman" w:cs="Times New Roman"/>
        </w:rPr>
        <w:t xml:space="preserve"> - </w:t>
      </w:r>
      <w:r w:rsidRPr="00C13E7A">
        <w:rPr>
          <w:rFonts w:ascii="Times New Roman" w:hAnsi="Times New Roman" w:cs="Times New Roman"/>
        </w:rPr>
        <w:t>PDF-order pp. 111, 113, 116, 128</w:t>
      </w:r>
    </w:p>
    <w:p w14:paraId="1720161E"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Ley structure</w:t>
      </w:r>
    </w:p>
    <w:p w14:paraId="44FD3013"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Function. </w:t>
      </w:r>
      <w:r w:rsidRPr="00C13E7A">
        <w:rPr>
          <w:rFonts w:ascii="Times New Roman" w:hAnsi="Times New Roman" w:cs="Times New Roman"/>
        </w:rPr>
        <w:t>An elongated geographic field region with a central axis and broader surrounding corridor. Its magnitude, configuration, or both differ from background. Interacting structures can form nodes.</w:t>
      </w:r>
    </w:p>
    <w:p w14:paraId="402A2511"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broad translucent corridors passing through a terrain view, with the central axis labeled. A transverse profile shows one schematic variation of strength across the corridor. Terrain and corridor shape are contextual drawing choices.</w:t>
      </w:r>
    </w:p>
    <w:p w14:paraId="2BDCC0B0" w14:textId="0BC13CC9" w:rsidR="00642C72" w:rsidRPr="00C13E7A" w:rsidRDefault="00000000">
      <w:pPr>
        <w:rPr>
          <w:rFonts w:ascii="Times New Roman" w:hAnsi="Times New Roman" w:cs="Times New Roman"/>
        </w:rPr>
      </w:pPr>
      <w:r w:rsidRPr="00C13E7A">
        <w:rPr>
          <w:rFonts w:ascii="Times New Roman" w:hAnsi="Times New Roman" w:cs="Times New Roman"/>
          <w:b/>
        </w:rPr>
        <w:t xml:space="preserve">Required elements. </w:t>
      </w:r>
      <w:r w:rsidRPr="00C13E7A">
        <w:rPr>
          <w:rFonts w:ascii="Times New Roman" w:hAnsi="Times New Roman" w:cs="Times New Roman"/>
        </w:rPr>
        <w:t>Axis</w:t>
      </w:r>
      <w:r w:rsidR="007939B2">
        <w:rPr>
          <w:rFonts w:ascii="Times New Roman" w:hAnsi="Times New Roman" w:cs="Times New Roman"/>
        </w:rPr>
        <w:t>,</w:t>
      </w:r>
      <w:r w:rsidRPr="00C13E7A">
        <w:rPr>
          <w:rFonts w:ascii="Times New Roman" w:hAnsi="Times New Roman" w:cs="Times New Roman"/>
        </w:rPr>
        <w:t xml:space="preserve"> corridor</w:t>
      </w:r>
      <w:r w:rsidR="007939B2">
        <w:rPr>
          <w:rFonts w:ascii="Times New Roman" w:hAnsi="Times New Roman" w:cs="Times New Roman"/>
        </w:rPr>
        <w:t>,</w:t>
      </w:r>
      <w:r w:rsidRPr="00C13E7A">
        <w:rPr>
          <w:rFonts w:ascii="Times New Roman" w:hAnsi="Times New Roman" w:cs="Times New Roman"/>
        </w:rPr>
        <w:t xml:space="preserve"> local Φ</w:t>
      </w:r>
      <w:r w:rsidR="007939B2">
        <w:rPr>
          <w:rFonts w:ascii="Times New Roman" w:hAnsi="Times New Roman" w:cs="Times New Roman"/>
        </w:rPr>
        <w:t>,</w:t>
      </w:r>
      <w:r w:rsidRPr="00C13E7A">
        <w:rPr>
          <w:rFonts w:ascii="Times New Roman" w:hAnsi="Times New Roman" w:cs="Times New Roman"/>
        </w:rPr>
        <w:t xml:space="preserve"> background</w:t>
      </w:r>
      <w:r w:rsidR="007939B2">
        <w:rPr>
          <w:rFonts w:ascii="Times New Roman" w:hAnsi="Times New Roman" w:cs="Times New Roman"/>
        </w:rPr>
        <w:t>,</w:t>
      </w:r>
      <w:r w:rsidRPr="00C13E7A">
        <w:rPr>
          <w:rFonts w:ascii="Times New Roman" w:hAnsi="Times New Roman" w:cs="Times New Roman"/>
        </w:rPr>
        <w:t xml:space="preserve"> gradient</w:t>
      </w:r>
      <w:r w:rsidR="007939B2">
        <w:rPr>
          <w:rFonts w:ascii="Times New Roman" w:hAnsi="Times New Roman" w:cs="Times New Roman"/>
        </w:rPr>
        <w:t>,</w:t>
      </w:r>
      <w:r w:rsidRPr="00C13E7A">
        <w:rPr>
          <w:rFonts w:ascii="Times New Roman" w:hAnsi="Times New Roman" w:cs="Times New Roman"/>
        </w:rPr>
        <w:t xml:space="preserve"> node when shown.</w:t>
      </w:r>
    </w:p>
    <w:p w14:paraId="4ED8ECAA" w14:textId="22F16D40" w:rsidR="00642C72" w:rsidRPr="00C13E7A" w:rsidRDefault="00000000">
      <w:pPr>
        <w:pStyle w:val="Source"/>
        <w:rPr>
          <w:rFonts w:ascii="Times New Roman" w:hAnsi="Times New Roman" w:cs="Times New Roman"/>
        </w:rPr>
      </w:pPr>
      <w:r w:rsidRPr="00C13E7A">
        <w:rPr>
          <w:rFonts w:ascii="Times New Roman" w:hAnsi="Times New Roman" w:cs="Times New Roman"/>
        </w:rPr>
        <w:t>Source: §8.6 Ley Lines</w:t>
      </w:r>
      <w:r w:rsidRPr="00C13E7A">
        <w:rPr>
          <w:rFonts w:ascii="Times New Roman" w:hAnsi="Times New Roman" w:cs="Times New Roman"/>
        </w:rPr>
        <w:br/>
        <w:t>Book pp. 102</w:t>
      </w:r>
      <w:r w:rsidR="00A237EA">
        <w:rPr>
          <w:rFonts w:ascii="Times New Roman" w:hAnsi="Times New Roman" w:cs="Times New Roman"/>
        </w:rPr>
        <w:t xml:space="preserve"> - </w:t>
      </w:r>
      <w:r w:rsidRPr="00C13E7A">
        <w:rPr>
          <w:rFonts w:ascii="Times New Roman" w:hAnsi="Times New Roman" w:cs="Times New Roman"/>
        </w:rPr>
        <w:t>PDF-order pp. 108</w:t>
      </w:r>
    </w:p>
    <w:p w14:paraId="72FC0F98"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Field perturbation and target coupling</w:t>
      </w:r>
    </w:p>
    <w:p w14:paraId="4AEF3241"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Function. </w:t>
      </w:r>
      <w:r w:rsidRPr="00C13E7A">
        <w:rPr>
          <w:rFonts w:ascii="Times New Roman" w:hAnsi="Times New Roman" w:cs="Times New Roman"/>
        </w:rPr>
        <w:t>Effector activity changes the field. Target coupling is the subsequent physical or biological interaction, such as thermal energy transfer, force, altered light propagation, or cellular modulation.</w:t>
      </w:r>
    </w:p>
    <w:p w14:paraId="5567C127" w14:textId="7E458FA4" w:rsidR="00642C72" w:rsidRPr="00C13E7A" w:rsidRDefault="00000000">
      <w:pPr>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Keep the source tissue, organized field, interaction region, and observed consequence separately identifiable. Use only the target mechanism specified in the assignment. In the nested Fireball inset, depict a thermogenic field core inside a kinetic field envelope</w:t>
      </w:r>
      <w:r w:rsidR="007939B2">
        <w:rPr>
          <w:rFonts w:ascii="Times New Roman" w:hAnsi="Times New Roman" w:cs="Times New Roman"/>
        </w:rPr>
        <w:t>,</w:t>
      </w:r>
      <w:r w:rsidRPr="00C13E7A">
        <w:rPr>
          <w:rFonts w:ascii="Times New Roman" w:hAnsi="Times New Roman" w:cs="Times New Roman"/>
        </w:rPr>
        <w:t xml:space="preserve"> its material composition remains unspecified in the manuscript.</w:t>
      </w:r>
    </w:p>
    <w:p w14:paraId="0869D155" w14:textId="6769786C" w:rsidR="00642C72" w:rsidRPr="00C13E7A" w:rsidRDefault="00000000">
      <w:pPr>
        <w:rPr>
          <w:rFonts w:ascii="Times New Roman" w:hAnsi="Times New Roman" w:cs="Times New Roman"/>
        </w:rPr>
      </w:pPr>
      <w:r w:rsidRPr="00C13E7A">
        <w:rPr>
          <w:rFonts w:ascii="Times New Roman" w:hAnsi="Times New Roman" w:cs="Times New Roman"/>
          <w:b/>
        </w:rPr>
        <w:t xml:space="preserve">Required elements. </w:t>
      </w:r>
      <w:r w:rsidRPr="00C13E7A">
        <w:rPr>
          <w:rFonts w:ascii="Times New Roman" w:hAnsi="Times New Roman" w:cs="Times New Roman"/>
        </w:rPr>
        <w:t>Source tissue</w:t>
      </w:r>
      <w:r w:rsidR="007939B2">
        <w:rPr>
          <w:rFonts w:ascii="Times New Roman" w:hAnsi="Times New Roman" w:cs="Times New Roman"/>
        </w:rPr>
        <w:t>,</w:t>
      </w:r>
      <w:r w:rsidRPr="00C13E7A">
        <w:rPr>
          <w:rFonts w:ascii="Times New Roman" w:hAnsi="Times New Roman" w:cs="Times New Roman"/>
        </w:rPr>
        <w:t xml:space="preserve"> organized perturbation</w:t>
      </w:r>
      <w:r w:rsidR="007939B2">
        <w:rPr>
          <w:rFonts w:ascii="Times New Roman" w:hAnsi="Times New Roman" w:cs="Times New Roman"/>
        </w:rPr>
        <w:t>,</w:t>
      </w:r>
      <w:r w:rsidRPr="00C13E7A">
        <w:rPr>
          <w:rFonts w:ascii="Times New Roman" w:hAnsi="Times New Roman" w:cs="Times New Roman"/>
        </w:rPr>
        <w:t xml:space="preserve"> target</w:t>
      </w:r>
      <w:r w:rsidR="007939B2">
        <w:rPr>
          <w:rFonts w:ascii="Times New Roman" w:hAnsi="Times New Roman" w:cs="Times New Roman"/>
        </w:rPr>
        <w:t>,</w:t>
      </w:r>
      <w:r w:rsidRPr="00C13E7A">
        <w:rPr>
          <w:rFonts w:ascii="Times New Roman" w:hAnsi="Times New Roman" w:cs="Times New Roman"/>
        </w:rPr>
        <w:t xml:space="preserve"> coupling region</w:t>
      </w:r>
      <w:r w:rsidR="007939B2">
        <w:rPr>
          <w:rFonts w:ascii="Times New Roman" w:hAnsi="Times New Roman" w:cs="Times New Roman"/>
        </w:rPr>
        <w:t>,</w:t>
      </w:r>
      <w:r w:rsidRPr="00C13E7A">
        <w:rPr>
          <w:rFonts w:ascii="Times New Roman" w:hAnsi="Times New Roman" w:cs="Times New Roman"/>
        </w:rPr>
        <w:t xml:space="preserve"> named physical or biological result.</w:t>
      </w:r>
    </w:p>
    <w:p w14:paraId="5E906D63" w14:textId="5C9DF8F5" w:rsidR="00642C72" w:rsidRPr="00C13E7A" w:rsidRDefault="00000000">
      <w:pPr>
        <w:pStyle w:val="Source"/>
        <w:rPr>
          <w:rFonts w:ascii="Times New Roman" w:hAnsi="Times New Roman" w:cs="Times New Roman"/>
        </w:rPr>
      </w:pPr>
      <w:r w:rsidRPr="00C13E7A">
        <w:rPr>
          <w:rFonts w:ascii="Times New Roman" w:hAnsi="Times New Roman" w:cs="Times New Roman"/>
        </w:rPr>
        <w:t>Source: §1.1 Magical Field</w:t>
      </w:r>
      <w:r w:rsidR="007939B2">
        <w:rPr>
          <w:rFonts w:ascii="Times New Roman" w:hAnsi="Times New Roman" w:cs="Times New Roman"/>
        </w:rPr>
        <w:t>,</w:t>
      </w:r>
      <w:r w:rsidRPr="00C13E7A">
        <w:rPr>
          <w:rFonts w:ascii="Times New Roman" w:hAnsi="Times New Roman" w:cs="Times New Roman"/>
        </w:rPr>
        <w:t xml:space="preserve"> also §§11.19, 10.14</w:t>
      </w:r>
      <w:r w:rsidRPr="00C13E7A">
        <w:rPr>
          <w:rFonts w:ascii="Times New Roman" w:hAnsi="Times New Roman" w:cs="Times New Roman"/>
        </w:rPr>
        <w:br/>
        <w:t>Book pp. 5, 212, 242</w:t>
      </w:r>
      <w:r w:rsidR="00A237EA">
        <w:rPr>
          <w:rFonts w:ascii="Times New Roman" w:hAnsi="Times New Roman" w:cs="Times New Roman"/>
        </w:rPr>
        <w:t xml:space="preserve"> - </w:t>
      </w:r>
      <w:r w:rsidRPr="00C13E7A">
        <w:rPr>
          <w:rFonts w:ascii="Times New Roman" w:hAnsi="Times New Roman" w:cs="Times New Roman"/>
        </w:rPr>
        <w:t>PDF-order pp. 11, 218, 248</w:t>
      </w:r>
    </w:p>
    <w:p w14:paraId="65C1620D"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Necromantic control and resurrection</w:t>
      </w:r>
    </w:p>
    <w:p w14:paraId="46DB8CED" w14:textId="77777777" w:rsidR="00642C72" w:rsidRPr="00C13E7A" w:rsidRDefault="00000000">
      <w:pPr>
        <w:rPr>
          <w:rFonts w:ascii="Times New Roman" w:hAnsi="Times New Roman" w:cs="Times New Roman"/>
        </w:rPr>
      </w:pPr>
      <w:r w:rsidRPr="00C13E7A">
        <w:rPr>
          <w:rFonts w:ascii="Times New Roman" w:hAnsi="Times New Roman" w:cs="Times New Roman"/>
          <w:b/>
        </w:rPr>
        <w:t xml:space="preserve">Function. </w:t>
      </w:r>
      <w:r w:rsidRPr="00C13E7A">
        <w:rPr>
          <w:rFonts w:ascii="Times New Roman" w:hAnsi="Times New Roman" w:cs="Times New Roman"/>
        </w:rPr>
        <w:t>Animation imposes external control on remaining tissue or anatomical structure. Resurrection restores interdependent living systems and requires preserved or reconstructed biological information.</w:t>
      </w:r>
    </w:p>
    <w:p w14:paraId="6FBA31C4" w14:textId="3C909FE2" w:rsidR="00642C72" w:rsidRPr="00C13E7A" w:rsidRDefault="00000000">
      <w:pPr>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For animation, separate residual muscle activation from forces acting on older remains. For resurrection, use reciprocal links between restoring systems and overlapping recovery tracks</w:t>
      </w:r>
      <w:r w:rsidR="007939B2">
        <w:rPr>
          <w:rFonts w:ascii="Times New Roman" w:hAnsi="Times New Roman" w:cs="Times New Roman"/>
        </w:rPr>
        <w:t>,</w:t>
      </w:r>
      <w:r w:rsidRPr="00C13E7A">
        <w:rPr>
          <w:rFonts w:ascii="Times New Roman" w:hAnsi="Times New Roman" w:cs="Times New Roman"/>
        </w:rPr>
        <w:t xml:space="preserve"> show later magical recalibration separately.</w:t>
      </w:r>
    </w:p>
    <w:p w14:paraId="55142BF4" w14:textId="56D363A3" w:rsidR="00642C72" w:rsidRPr="00C13E7A" w:rsidRDefault="00000000">
      <w:pPr>
        <w:rPr>
          <w:rFonts w:ascii="Times New Roman" w:hAnsi="Times New Roman" w:cs="Times New Roman"/>
        </w:rPr>
      </w:pPr>
      <w:r w:rsidRPr="00C13E7A">
        <w:rPr>
          <w:rFonts w:ascii="Times New Roman" w:hAnsi="Times New Roman" w:cs="Times New Roman"/>
          <w:b/>
        </w:rPr>
        <w:t xml:space="preserve">Required elements. </w:t>
      </w:r>
      <w:r w:rsidRPr="00C13E7A">
        <w:rPr>
          <w:rFonts w:ascii="Times New Roman" w:hAnsi="Times New Roman" w:cs="Times New Roman"/>
        </w:rPr>
        <w:t>External controller</w:t>
      </w:r>
      <w:r w:rsidR="007939B2">
        <w:rPr>
          <w:rFonts w:ascii="Times New Roman" w:hAnsi="Times New Roman" w:cs="Times New Roman"/>
        </w:rPr>
        <w:t>,</w:t>
      </w:r>
      <w:r w:rsidRPr="00C13E7A">
        <w:rPr>
          <w:rFonts w:ascii="Times New Roman" w:hAnsi="Times New Roman" w:cs="Times New Roman"/>
        </w:rPr>
        <w:t xml:space="preserve"> residual excitability</w:t>
      </w:r>
      <w:r w:rsidR="007939B2">
        <w:rPr>
          <w:rFonts w:ascii="Times New Roman" w:hAnsi="Times New Roman" w:cs="Times New Roman"/>
        </w:rPr>
        <w:t>,</w:t>
      </w:r>
      <w:r w:rsidRPr="00C13E7A">
        <w:rPr>
          <w:rFonts w:ascii="Times New Roman" w:hAnsi="Times New Roman" w:cs="Times New Roman"/>
        </w:rPr>
        <w:t xml:space="preserve"> direct force</w:t>
      </w:r>
      <w:r w:rsidR="007939B2">
        <w:rPr>
          <w:rFonts w:ascii="Times New Roman" w:hAnsi="Times New Roman" w:cs="Times New Roman"/>
        </w:rPr>
        <w:t>,</w:t>
      </w:r>
      <w:r w:rsidRPr="00C13E7A">
        <w:rPr>
          <w:rFonts w:ascii="Times New Roman" w:hAnsi="Times New Roman" w:cs="Times New Roman"/>
        </w:rPr>
        <w:t xml:space="preserve"> living integration</w:t>
      </w:r>
      <w:r w:rsidR="007939B2">
        <w:rPr>
          <w:rFonts w:ascii="Times New Roman" w:hAnsi="Times New Roman" w:cs="Times New Roman"/>
        </w:rPr>
        <w:t>,</w:t>
      </w:r>
      <w:r w:rsidRPr="00C13E7A">
        <w:rPr>
          <w:rFonts w:ascii="Times New Roman" w:hAnsi="Times New Roman" w:cs="Times New Roman"/>
        </w:rPr>
        <w:t xml:space="preserve"> perfusion</w:t>
      </w:r>
      <w:r w:rsidR="007939B2">
        <w:rPr>
          <w:rFonts w:ascii="Times New Roman" w:hAnsi="Times New Roman" w:cs="Times New Roman"/>
        </w:rPr>
        <w:t>,</w:t>
      </w:r>
      <w:r w:rsidRPr="00C13E7A">
        <w:rPr>
          <w:rFonts w:ascii="Times New Roman" w:hAnsi="Times New Roman" w:cs="Times New Roman"/>
        </w:rPr>
        <w:t xml:space="preserve"> ATP</w:t>
      </w:r>
      <w:r w:rsidR="007939B2">
        <w:rPr>
          <w:rFonts w:ascii="Times New Roman" w:hAnsi="Times New Roman" w:cs="Times New Roman"/>
        </w:rPr>
        <w:t>,</w:t>
      </w:r>
      <w:r w:rsidRPr="00C13E7A">
        <w:rPr>
          <w:rFonts w:ascii="Times New Roman" w:hAnsi="Times New Roman" w:cs="Times New Roman"/>
        </w:rPr>
        <w:t xml:space="preserve"> membrane function</w:t>
      </w:r>
      <w:r w:rsidR="007939B2">
        <w:rPr>
          <w:rFonts w:ascii="Times New Roman" w:hAnsi="Times New Roman" w:cs="Times New Roman"/>
        </w:rPr>
        <w:t>,</w:t>
      </w:r>
      <w:r w:rsidRPr="00C13E7A">
        <w:rPr>
          <w:rFonts w:ascii="Times New Roman" w:hAnsi="Times New Roman" w:cs="Times New Roman"/>
        </w:rPr>
        <w:t xml:space="preserve"> neural organization.</w:t>
      </w:r>
    </w:p>
    <w:p w14:paraId="01E7244F" w14:textId="1886F885" w:rsidR="00642C72" w:rsidRPr="00C13E7A" w:rsidRDefault="00000000">
      <w:pPr>
        <w:pStyle w:val="Source"/>
        <w:rPr>
          <w:rFonts w:ascii="Times New Roman" w:hAnsi="Times New Roman" w:cs="Times New Roman"/>
        </w:rPr>
      </w:pPr>
      <w:r w:rsidRPr="00C13E7A">
        <w:rPr>
          <w:rFonts w:ascii="Times New Roman" w:hAnsi="Times New Roman" w:cs="Times New Roman"/>
        </w:rPr>
        <w:t>Source: §13.7 Necromantic Coupling to Dead Tissue</w:t>
      </w:r>
      <w:r w:rsidR="007939B2">
        <w:rPr>
          <w:rFonts w:ascii="Times New Roman" w:hAnsi="Times New Roman" w:cs="Times New Roman"/>
        </w:rPr>
        <w:t>,</w:t>
      </w:r>
      <w:r w:rsidRPr="00C13E7A">
        <w:rPr>
          <w:rFonts w:ascii="Times New Roman" w:hAnsi="Times New Roman" w:cs="Times New Roman"/>
        </w:rPr>
        <w:t xml:space="preserve"> also §§13.8, 13.11</w:t>
      </w:r>
      <w:r w:rsidRPr="00C13E7A">
        <w:rPr>
          <w:rFonts w:ascii="Times New Roman" w:hAnsi="Times New Roman" w:cs="Times New Roman"/>
        </w:rPr>
        <w:br/>
        <w:t>Book pp. 331–332, 336</w:t>
      </w:r>
      <w:r w:rsidR="00A237EA">
        <w:rPr>
          <w:rFonts w:ascii="Times New Roman" w:hAnsi="Times New Roman" w:cs="Times New Roman"/>
        </w:rPr>
        <w:t xml:space="preserve"> - </w:t>
      </w:r>
      <w:r w:rsidRPr="00C13E7A">
        <w:rPr>
          <w:rFonts w:ascii="Times New Roman" w:hAnsi="Times New Roman" w:cs="Times New Roman"/>
        </w:rPr>
        <w:t>PDF-order pp. 337–338, 342</w:t>
      </w:r>
    </w:p>
    <w:p w14:paraId="1B68970F" w14:textId="77777777" w:rsidR="00642C72" w:rsidRPr="00C13E7A" w:rsidRDefault="00000000">
      <w:pPr>
        <w:rPr>
          <w:rFonts w:ascii="Times New Roman" w:hAnsi="Times New Roman" w:cs="Times New Roman"/>
        </w:rPr>
      </w:pPr>
      <w:r w:rsidRPr="00C13E7A">
        <w:rPr>
          <w:rFonts w:ascii="Times New Roman" w:hAnsi="Times New Roman" w:cs="Times New Roman"/>
        </w:rPr>
        <w:br w:type="page"/>
      </w:r>
    </w:p>
    <w:p w14:paraId="1677E250" w14:textId="65D65492" w:rsidR="00642C72" w:rsidRPr="00C13E7A" w:rsidRDefault="00000000">
      <w:pPr>
        <w:pStyle w:val="Heading1"/>
        <w:rPr>
          <w:rFonts w:ascii="Times New Roman" w:hAnsi="Times New Roman" w:cs="Times New Roman"/>
        </w:rPr>
      </w:pPr>
      <w:r w:rsidRPr="00C13E7A">
        <w:rPr>
          <w:rFonts w:ascii="Times New Roman" w:hAnsi="Times New Roman" w:cs="Times New Roman"/>
        </w:rPr>
        <w:lastRenderedPageBreak/>
        <w:t>Tier 1</w:t>
      </w:r>
      <w:r w:rsidR="00A237EA">
        <w:rPr>
          <w:rFonts w:ascii="Times New Roman" w:hAnsi="Times New Roman" w:cs="Times New Roman"/>
        </w:rPr>
        <w:t xml:space="preserve"> - </w:t>
      </w:r>
      <w:r w:rsidRPr="00C13E7A">
        <w:rPr>
          <w:rFonts w:ascii="Times New Roman" w:hAnsi="Times New Roman" w:cs="Times New Roman"/>
        </w:rPr>
        <w:t>Core structures and detailed mechanisms</w:t>
      </w:r>
    </w:p>
    <w:p w14:paraId="1031C299" w14:textId="77777777" w:rsidR="00642C72" w:rsidRPr="00C13E7A" w:rsidRDefault="00000000">
      <w:pPr>
        <w:pStyle w:val="Meta"/>
        <w:rPr>
          <w:rFonts w:ascii="Times New Roman" w:hAnsi="Times New Roman" w:cs="Times New Roman"/>
        </w:rPr>
      </w:pPr>
      <w:r w:rsidRPr="00C13E7A">
        <w:rPr>
          <w:rFonts w:ascii="Times New Roman" w:hAnsi="Times New Roman" w:cs="Times New Roman"/>
        </w:rPr>
        <w:t>35 figures. Figure IDs retain the existing commission numbering.</w:t>
      </w:r>
    </w:p>
    <w:p w14:paraId="60032F83"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04. MFR anatomy</w:t>
      </w:r>
    </w:p>
    <w:p w14:paraId="75429CD0" w14:textId="01684DB7"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Membrane protein diagram</w:t>
      </w:r>
    </w:p>
    <w:p w14:paraId="1786CACE" w14:textId="7E8364FF" w:rsidR="00642C72" w:rsidRPr="00C13E7A" w:rsidRDefault="00000000">
      <w:pPr>
        <w:pStyle w:val="Source"/>
        <w:rPr>
          <w:rFonts w:ascii="Times New Roman" w:hAnsi="Times New Roman" w:cs="Times New Roman"/>
        </w:rPr>
      </w:pPr>
      <w:r w:rsidRPr="00C13E7A">
        <w:rPr>
          <w:rFonts w:ascii="Times New Roman" w:hAnsi="Times New Roman" w:cs="Times New Roman"/>
        </w:rPr>
        <w:t>Source: §1.8 Magical Field Receptors</w:t>
      </w:r>
      <w:r w:rsidRPr="00C13E7A">
        <w:rPr>
          <w:rFonts w:ascii="Times New Roman" w:hAnsi="Times New Roman" w:cs="Times New Roman"/>
        </w:rPr>
        <w:br/>
        <w:t>Book pp. 10</w:t>
      </w:r>
      <w:r w:rsidR="00A237EA">
        <w:rPr>
          <w:rFonts w:ascii="Times New Roman" w:hAnsi="Times New Roman" w:cs="Times New Roman"/>
        </w:rPr>
        <w:t xml:space="preserve"> - </w:t>
      </w:r>
      <w:r w:rsidRPr="00C13E7A">
        <w:rPr>
          <w:rFonts w:ascii="Times New Roman" w:hAnsi="Times New Roman" w:cs="Times New Roman"/>
        </w:rPr>
        <w:t>PDF-order pp. 16</w:t>
      </w:r>
    </w:p>
    <w:p w14:paraId="291F0266" w14:textId="3F7A95B5"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two copies of the same MFR in a phospholipid bilayer, extracellular side above. A: resting receptor. B: a compatible field pattern changes the orientation of the extracellular head and intracellular signaling region</w:t>
      </w:r>
      <w:r w:rsidR="007939B2">
        <w:rPr>
          <w:rFonts w:ascii="Times New Roman" w:hAnsi="Times New Roman" w:cs="Times New Roman"/>
        </w:rPr>
        <w:t>,</w:t>
      </w:r>
      <w:r w:rsidRPr="00C13E7A">
        <w:rPr>
          <w:rFonts w:ascii="Times New Roman" w:hAnsi="Times New Roman" w:cs="Times New Roman"/>
        </w:rPr>
        <w:t xml:space="preserve"> highlight the activated associated complex below the membrane. Keep the field overlay visible on both sides of the cell. The receptor silhouette is the schematic convention in the shared guide.</w:t>
      </w:r>
    </w:p>
    <w:p w14:paraId="25ABDA6C" w14:textId="7F955229"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Extracellular field-sensitive domain</w:t>
      </w:r>
      <w:r w:rsidR="007939B2">
        <w:rPr>
          <w:rFonts w:ascii="Times New Roman" w:hAnsi="Times New Roman" w:cs="Times New Roman"/>
        </w:rPr>
        <w:t>,</w:t>
      </w:r>
      <w:r w:rsidRPr="00C13E7A">
        <w:rPr>
          <w:rFonts w:ascii="Times New Roman" w:hAnsi="Times New Roman" w:cs="Times New Roman"/>
        </w:rPr>
        <w:t xml:space="preserve"> membrane-spanning region</w:t>
      </w:r>
      <w:r w:rsidR="007939B2">
        <w:rPr>
          <w:rFonts w:ascii="Times New Roman" w:hAnsi="Times New Roman" w:cs="Times New Roman"/>
        </w:rPr>
        <w:t>,</w:t>
      </w:r>
      <w:r w:rsidRPr="00C13E7A">
        <w:rPr>
          <w:rFonts w:ascii="Times New Roman" w:hAnsi="Times New Roman" w:cs="Times New Roman"/>
        </w:rPr>
        <w:t xml:space="preserve"> intracellular domain or signaling complex</w:t>
      </w:r>
      <w:r w:rsidR="007939B2">
        <w:rPr>
          <w:rFonts w:ascii="Times New Roman" w:hAnsi="Times New Roman" w:cs="Times New Roman"/>
        </w:rPr>
        <w:t>,</w:t>
      </w:r>
      <w:r w:rsidRPr="00C13E7A">
        <w:rPr>
          <w:rFonts w:ascii="Times New Roman" w:hAnsi="Times New Roman" w:cs="Times New Roman"/>
        </w:rPr>
        <w:t xml:space="preserve"> plasma membrane</w:t>
      </w:r>
      <w:r w:rsidR="007939B2">
        <w:rPr>
          <w:rFonts w:ascii="Times New Roman" w:hAnsi="Times New Roman" w:cs="Times New Roman"/>
        </w:rPr>
        <w:t>,</w:t>
      </w:r>
      <w:r w:rsidRPr="00C13E7A">
        <w:rPr>
          <w:rFonts w:ascii="Times New Roman" w:hAnsi="Times New Roman" w:cs="Times New Roman"/>
        </w:rPr>
        <w:t xml:space="preserve"> resting</w:t>
      </w:r>
      <w:r w:rsidR="007939B2">
        <w:rPr>
          <w:rFonts w:ascii="Times New Roman" w:hAnsi="Times New Roman" w:cs="Times New Roman"/>
        </w:rPr>
        <w:t>,</w:t>
      </w:r>
      <w:r w:rsidRPr="00C13E7A">
        <w:rPr>
          <w:rFonts w:ascii="Times New Roman" w:hAnsi="Times New Roman" w:cs="Times New Roman"/>
        </w:rPr>
        <w:t xml:space="preserve"> activated</w:t>
      </w:r>
      <w:r w:rsidR="007939B2">
        <w:rPr>
          <w:rFonts w:ascii="Times New Roman" w:hAnsi="Times New Roman" w:cs="Times New Roman"/>
        </w:rPr>
        <w:t>,</w:t>
      </w:r>
      <w:r w:rsidRPr="00C13E7A">
        <w:rPr>
          <w:rFonts w:ascii="Times New Roman" w:hAnsi="Times New Roman" w:cs="Times New Roman"/>
        </w:rPr>
        <w:t xml:space="preserve"> compatible field configuration.</w:t>
      </w:r>
    </w:p>
    <w:p w14:paraId="4CE73321"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05. Local field stimulus and membrane coupling</w:t>
      </w:r>
    </w:p>
    <w:p w14:paraId="5CA16748" w14:textId="0A82680B"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Mechanism diagram</w:t>
      </w:r>
    </w:p>
    <w:p w14:paraId="37041D62" w14:textId="2E669FC3" w:rsidR="00642C72" w:rsidRPr="00C13E7A" w:rsidRDefault="00000000">
      <w:pPr>
        <w:pStyle w:val="Source"/>
        <w:rPr>
          <w:rFonts w:ascii="Times New Roman" w:hAnsi="Times New Roman" w:cs="Times New Roman"/>
        </w:rPr>
      </w:pPr>
      <w:r w:rsidRPr="00C13E7A">
        <w:rPr>
          <w:rFonts w:ascii="Times New Roman" w:hAnsi="Times New Roman" w:cs="Times New Roman"/>
        </w:rPr>
        <w:t>Source: §1.7 Cell Membrane and Magical Coupling</w:t>
      </w:r>
      <w:r w:rsidRPr="00C13E7A">
        <w:rPr>
          <w:rFonts w:ascii="Times New Roman" w:hAnsi="Times New Roman" w:cs="Times New Roman"/>
        </w:rPr>
        <w:br/>
        <w:t>Book pp. 8</w:t>
      </w:r>
      <w:r w:rsidR="00A237EA">
        <w:rPr>
          <w:rFonts w:ascii="Times New Roman" w:hAnsi="Times New Roman" w:cs="Times New Roman"/>
        </w:rPr>
        <w:t xml:space="preserve"> - </w:t>
      </w:r>
      <w:r w:rsidRPr="00C13E7A">
        <w:rPr>
          <w:rFonts w:ascii="Times New Roman" w:hAnsi="Times New Roman" w:cs="Times New Roman"/>
        </w:rPr>
        <w:t>PDF-order pp. 14</w:t>
      </w:r>
    </w:p>
    <w:p w14:paraId="33E8057B"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Compare two equal membrane areas in the same field configuration and strength. Give one fewer functional MFRs and the other more, keeping downstream machinery otherwise comparable. Use a larger downstream signaling indicator in the higher-P example. Under the panels, connect the named variables with J = P × Φ and label this a fixed-configuration, limited-range approximation. The arrows lead from receptor activation to cellular signaling.</w:t>
      </w:r>
    </w:p>
    <w:p w14:paraId="67270118" w14:textId="59364346"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Local Φ</w:t>
      </w:r>
      <w:r w:rsidR="007939B2">
        <w:rPr>
          <w:rFonts w:ascii="Times New Roman" w:hAnsi="Times New Roman" w:cs="Times New Roman"/>
        </w:rPr>
        <w:t>,</w:t>
      </w:r>
      <w:r w:rsidRPr="00C13E7A">
        <w:rPr>
          <w:rFonts w:ascii="Times New Roman" w:hAnsi="Times New Roman" w:cs="Times New Roman"/>
        </w:rPr>
        <w:t xml:space="preserve"> effective coupling P</w:t>
      </w:r>
      <w:r w:rsidR="007939B2">
        <w:rPr>
          <w:rFonts w:ascii="Times New Roman" w:hAnsi="Times New Roman" w:cs="Times New Roman"/>
        </w:rPr>
        <w:t>,</w:t>
      </w:r>
      <w:r w:rsidRPr="00C13E7A">
        <w:rPr>
          <w:rFonts w:ascii="Times New Roman" w:hAnsi="Times New Roman" w:cs="Times New Roman"/>
        </w:rPr>
        <w:t xml:space="preserve"> signaling flux J</w:t>
      </w:r>
      <w:r w:rsidR="007939B2">
        <w:rPr>
          <w:rFonts w:ascii="Times New Roman" w:hAnsi="Times New Roman" w:cs="Times New Roman"/>
        </w:rPr>
        <w:t>,</w:t>
      </w:r>
      <w:r w:rsidRPr="00C13E7A">
        <w:rPr>
          <w:rFonts w:ascii="Times New Roman" w:hAnsi="Times New Roman" w:cs="Times New Roman"/>
        </w:rPr>
        <w:t xml:space="preserve"> lower P</w:t>
      </w:r>
      <w:r w:rsidR="007939B2">
        <w:rPr>
          <w:rFonts w:ascii="Times New Roman" w:hAnsi="Times New Roman" w:cs="Times New Roman"/>
        </w:rPr>
        <w:t>,</w:t>
      </w:r>
      <w:r w:rsidRPr="00C13E7A">
        <w:rPr>
          <w:rFonts w:ascii="Times New Roman" w:hAnsi="Times New Roman" w:cs="Times New Roman"/>
        </w:rPr>
        <w:t xml:space="preserve"> higher P</w:t>
      </w:r>
      <w:r w:rsidR="007939B2">
        <w:rPr>
          <w:rFonts w:ascii="Times New Roman" w:hAnsi="Times New Roman" w:cs="Times New Roman"/>
        </w:rPr>
        <w:t>,</w:t>
      </w:r>
      <w:r w:rsidRPr="00C13E7A">
        <w:rPr>
          <w:rFonts w:ascii="Times New Roman" w:hAnsi="Times New Roman" w:cs="Times New Roman"/>
        </w:rPr>
        <w:t xml:space="preserve"> intracellular response</w:t>
      </w:r>
      <w:r w:rsidR="007939B2">
        <w:rPr>
          <w:rFonts w:ascii="Times New Roman" w:hAnsi="Times New Roman" w:cs="Times New Roman"/>
        </w:rPr>
        <w:t>,</w:t>
      </w:r>
      <w:r w:rsidRPr="00C13E7A">
        <w:rPr>
          <w:rFonts w:ascii="Times New Roman" w:hAnsi="Times New Roman" w:cs="Times New Roman"/>
        </w:rPr>
        <w:t xml:space="preserve"> J = P × Φ.</w:t>
      </w:r>
    </w:p>
    <w:p w14:paraId="5E61E583"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06. Magical effector cell</w:t>
      </w:r>
    </w:p>
    <w:p w14:paraId="6CAEACBA" w14:textId="0884C33E"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Cell cutaway</w:t>
      </w:r>
    </w:p>
    <w:p w14:paraId="0425491F" w14:textId="00D7EAE1" w:rsidR="00642C72" w:rsidRPr="00C13E7A" w:rsidRDefault="00000000">
      <w:pPr>
        <w:pStyle w:val="Source"/>
        <w:rPr>
          <w:rFonts w:ascii="Times New Roman" w:hAnsi="Times New Roman" w:cs="Times New Roman"/>
        </w:rPr>
      </w:pPr>
      <w:r w:rsidRPr="00C13E7A">
        <w:rPr>
          <w:rFonts w:ascii="Times New Roman" w:hAnsi="Times New Roman" w:cs="Times New Roman"/>
        </w:rPr>
        <w:t>Source: §1.10 Magical Effector Cells</w:t>
      </w:r>
      <w:r w:rsidR="007939B2">
        <w:rPr>
          <w:rFonts w:ascii="Times New Roman" w:hAnsi="Times New Roman" w:cs="Times New Roman"/>
        </w:rPr>
        <w:t>,</w:t>
      </w:r>
      <w:r w:rsidRPr="00C13E7A">
        <w:rPr>
          <w:rFonts w:ascii="Times New Roman" w:hAnsi="Times New Roman" w:cs="Times New Roman"/>
        </w:rPr>
        <w:t xml:space="preserve"> also §§1.11</w:t>
      </w:r>
      <w:r w:rsidRPr="00C13E7A">
        <w:rPr>
          <w:rFonts w:ascii="Times New Roman" w:hAnsi="Times New Roman" w:cs="Times New Roman"/>
        </w:rPr>
        <w:br/>
        <w:t>Book pp. 13–14</w:t>
      </w:r>
      <w:r w:rsidR="00A237EA">
        <w:rPr>
          <w:rFonts w:ascii="Times New Roman" w:hAnsi="Times New Roman" w:cs="Times New Roman"/>
        </w:rPr>
        <w:t xml:space="preserve"> - </w:t>
      </w:r>
      <w:r w:rsidRPr="00C13E7A">
        <w:rPr>
          <w:rFonts w:ascii="Times New Roman" w:hAnsi="Times New Roman" w:cs="Times New Roman"/>
        </w:rPr>
        <w:t>PDF-order pp. 19–20</w:t>
      </w:r>
    </w:p>
    <w:p w14:paraId="2572CCF5"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a cutaway polarized effector cell. Include ordinary nucleus and mitochondria, cytoskeletal support, and several thaumatosomes with a denser group near a preferred output region. A neural/local command leads to intracellular Ca²⁺ and phosphorylation-linked regulation, then to coordinated organelle activation. Show a local field change around the active region. Add a small resting-state outline for comparison, keeping organelle positions largely unchanged.</w:t>
      </w:r>
    </w:p>
    <w:p w14:paraId="402D8A4D" w14:textId="67C548B9"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Plasma membrane</w:t>
      </w:r>
      <w:r w:rsidR="007939B2">
        <w:rPr>
          <w:rFonts w:ascii="Times New Roman" w:hAnsi="Times New Roman" w:cs="Times New Roman"/>
        </w:rPr>
        <w:t>,</w:t>
      </w:r>
      <w:r w:rsidRPr="00C13E7A">
        <w:rPr>
          <w:rFonts w:ascii="Times New Roman" w:hAnsi="Times New Roman" w:cs="Times New Roman"/>
        </w:rPr>
        <w:t xml:space="preserve"> nucleus</w:t>
      </w:r>
      <w:r w:rsidR="007939B2">
        <w:rPr>
          <w:rFonts w:ascii="Times New Roman" w:hAnsi="Times New Roman" w:cs="Times New Roman"/>
        </w:rPr>
        <w:t>,</w:t>
      </w:r>
      <w:r w:rsidRPr="00C13E7A">
        <w:rPr>
          <w:rFonts w:ascii="Times New Roman" w:hAnsi="Times New Roman" w:cs="Times New Roman"/>
        </w:rPr>
        <w:t xml:space="preserve"> mitochondria</w:t>
      </w:r>
      <w:r w:rsidR="007939B2">
        <w:rPr>
          <w:rFonts w:ascii="Times New Roman" w:hAnsi="Times New Roman" w:cs="Times New Roman"/>
        </w:rPr>
        <w:t>,</w:t>
      </w:r>
      <w:r w:rsidRPr="00C13E7A">
        <w:rPr>
          <w:rFonts w:ascii="Times New Roman" w:hAnsi="Times New Roman" w:cs="Times New Roman"/>
        </w:rPr>
        <w:t xml:space="preserve"> cytoskeleton</w:t>
      </w:r>
      <w:r w:rsidR="007939B2">
        <w:rPr>
          <w:rFonts w:ascii="Times New Roman" w:hAnsi="Times New Roman" w:cs="Times New Roman"/>
        </w:rPr>
        <w:t>,</w:t>
      </w:r>
      <w:r w:rsidRPr="00C13E7A">
        <w:rPr>
          <w:rFonts w:ascii="Times New Roman" w:hAnsi="Times New Roman" w:cs="Times New Roman"/>
        </w:rPr>
        <w:t xml:space="preserve"> thaumatosomes</w:t>
      </w:r>
      <w:r w:rsidR="007939B2">
        <w:rPr>
          <w:rFonts w:ascii="Times New Roman" w:hAnsi="Times New Roman" w:cs="Times New Roman"/>
        </w:rPr>
        <w:t>,</w:t>
      </w:r>
      <w:r w:rsidRPr="00C13E7A">
        <w:rPr>
          <w:rFonts w:ascii="Times New Roman" w:hAnsi="Times New Roman" w:cs="Times New Roman"/>
        </w:rPr>
        <w:t xml:space="preserve"> neural/local command</w:t>
      </w:r>
      <w:r w:rsidR="007939B2">
        <w:rPr>
          <w:rFonts w:ascii="Times New Roman" w:hAnsi="Times New Roman" w:cs="Times New Roman"/>
        </w:rPr>
        <w:t>,</w:t>
      </w:r>
      <w:r w:rsidRPr="00C13E7A">
        <w:rPr>
          <w:rFonts w:ascii="Times New Roman" w:hAnsi="Times New Roman" w:cs="Times New Roman"/>
        </w:rPr>
        <w:t xml:space="preserve"> intracellular regulation</w:t>
      </w:r>
      <w:r w:rsidR="007939B2">
        <w:rPr>
          <w:rFonts w:ascii="Times New Roman" w:hAnsi="Times New Roman" w:cs="Times New Roman"/>
        </w:rPr>
        <w:t>,</w:t>
      </w:r>
      <w:r w:rsidRPr="00C13E7A">
        <w:rPr>
          <w:rFonts w:ascii="Times New Roman" w:hAnsi="Times New Roman" w:cs="Times New Roman"/>
        </w:rPr>
        <w:t xml:space="preserve"> preferred output region</w:t>
      </w:r>
      <w:r w:rsidR="007939B2">
        <w:rPr>
          <w:rFonts w:ascii="Times New Roman" w:hAnsi="Times New Roman" w:cs="Times New Roman"/>
        </w:rPr>
        <w:t>,</w:t>
      </w:r>
      <w:r w:rsidRPr="00C13E7A">
        <w:rPr>
          <w:rFonts w:ascii="Times New Roman" w:hAnsi="Times New Roman" w:cs="Times New Roman"/>
        </w:rPr>
        <w:t xml:space="preserve"> local perturbation.</w:t>
      </w:r>
    </w:p>
    <w:p w14:paraId="2E1F87C3"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07. Thaumatosome structure</w:t>
      </w:r>
    </w:p>
    <w:p w14:paraId="0AA80AE0" w14:textId="1AD33B55"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Organelle cutaway with activation insets</w:t>
      </w:r>
    </w:p>
    <w:p w14:paraId="6BB5EE57" w14:textId="41F31123" w:rsidR="00642C72" w:rsidRPr="00C13E7A" w:rsidRDefault="00000000">
      <w:pPr>
        <w:pStyle w:val="Source"/>
        <w:rPr>
          <w:rFonts w:ascii="Times New Roman" w:hAnsi="Times New Roman" w:cs="Times New Roman"/>
        </w:rPr>
      </w:pPr>
      <w:r w:rsidRPr="00C13E7A">
        <w:rPr>
          <w:rFonts w:ascii="Times New Roman" w:hAnsi="Times New Roman" w:cs="Times New Roman"/>
        </w:rPr>
        <w:t>Source: §1.11 Thaumatosomes</w:t>
      </w:r>
      <w:r w:rsidRPr="00C13E7A">
        <w:rPr>
          <w:rFonts w:ascii="Times New Roman" w:hAnsi="Times New Roman" w:cs="Times New Roman"/>
        </w:rPr>
        <w:br/>
        <w:t>Book pp. 14</w:t>
      </w:r>
      <w:r w:rsidR="00A237EA">
        <w:rPr>
          <w:rFonts w:ascii="Times New Roman" w:hAnsi="Times New Roman" w:cs="Times New Roman"/>
        </w:rPr>
        <w:t xml:space="preserve"> - </w:t>
      </w:r>
      <w:r w:rsidRPr="00C13E7A">
        <w:rPr>
          <w:rFonts w:ascii="Times New Roman" w:hAnsi="Times New Roman" w:cs="Times New Roman"/>
        </w:rPr>
        <w:t>PDF-order pp. 20</w:t>
      </w:r>
    </w:p>
    <w:p w14:paraId="3D857DEF" w14:textId="5929B052"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A: cut away one oval thaumatosome to expose its enclosing membrane and densely organized matrix. In the matrix, draw repeated paired-lobe protein symbols in ordered rows. B: enlarge one resting protein complex beside its active conformation, with Ca²⁺-linked and phosphorylation-linked regulatory input. C: show several complexes entering compatible states and producing a combined local field change. Keep the oval and protein shapes explicitly schematic</w:t>
      </w:r>
      <w:r w:rsidR="007939B2">
        <w:rPr>
          <w:rFonts w:ascii="Times New Roman" w:hAnsi="Times New Roman" w:cs="Times New Roman"/>
        </w:rPr>
        <w:t>,</w:t>
      </w:r>
      <w:r w:rsidRPr="00C13E7A">
        <w:rPr>
          <w:rFonts w:ascii="Times New Roman" w:hAnsi="Times New Roman" w:cs="Times New Roman"/>
        </w:rPr>
        <w:t xml:space="preserve"> membrane, matrix, and repeating complexes are the required components.</w:t>
      </w:r>
    </w:p>
    <w:p w14:paraId="453D1D41" w14:textId="670D87D2"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Enclosing membrane</w:t>
      </w:r>
      <w:r w:rsidR="007939B2">
        <w:rPr>
          <w:rFonts w:ascii="Times New Roman" w:hAnsi="Times New Roman" w:cs="Times New Roman"/>
        </w:rPr>
        <w:t>,</w:t>
      </w:r>
      <w:r w:rsidRPr="00C13E7A">
        <w:rPr>
          <w:rFonts w:ascii="Times New Roman" w:hAnsi="Times New Roman" w:cs="Times New Roman"/>
        </w:rPr>
        <w:t xml:space="preserve"> internal matrix</w:t>
      </w:r>
      <w:r w:rsidR="007939B2">
        <w:rPr>
          <w:rFonts w:ascii="Times New Roman" w:hAnsi="Times New Roman" w:cs="Times New Roman"/>
        </w:rPr>
        <w:t>,</w:t>
      </w:r>
      <w:r w:rsidRPr="00C13E7A">
        <w:rPr>
          <w:rFonts w:ascii="Times New Roman" w:hAnsi="Times New Roman" w:cs="Times New Roman"/>
        </w:rPr>
        <w:t xml:space="preserve"> field-responsive protein complexes</w:t>
      </w:r>
      <w:r w:rsidR="007939B2">
        <w:rPr>
          <w:rFonts w:ascii="Times New Roman" w:hAnsi="Times New Roman" w:cs="Times New Roman"/>
        </w:rPr>
        <w:t>,</w:t>
      </w:r>
      <w:r w:rsidRPr="00C13E7A">
        <w:rPr>
          <w:rFonts w:ascii="Times New Roman" w:hAnsi="Times New Roman" w:cs="Times New Roman"/>
        </w:rPr>
        <w:t xml:space="preserve"> intracellular regulatory input</w:t>
      </w:r>
      <w:r w:rsidR="007939B2">
        <w:rPr>
          <w:rFonts w:ascii="Times New Roman" w:hAnsi="Times New Roman" w:cs="Times New Roman"/>
        </w:rPr>
        <w:t>,</w:t>
      </w:r>
      <w:r w:rsidRPr="00C13E7A">
        <w:rPr>
          <w:rFonts w:ascii="Times New Roman" w:hAnsi="Times New Roman" w:cs="Times New Roman"/>
        </w:rPr>
        <w:t xml:space="preserve"> resting conformation</w:t>
      </w:r>
      <w:r w:rsidR="007939B2">
        <w:rPr>
          <w:rFonts w:ascii="Times New Roman" w:hAnsi="Times New Roman" w:cs="Times New Roman"/>
        </w:rPr>
        <w:t>,</w:t>
      </w:r>
      <w:r w:rsidRPr="00C13E7A">
        <w:rPr>
          <w:rFonts w:ascii="Times New Roman" w:hAnsi="Times New Roman" w:cs="Times New Roman"/>
        </w:rPr>
        <w:t xml:space="preserve"> active conformation</w:t>
      </w:r>
      <w:r w:rsidR="007939B2">
        <w:rPr>
          <w:rFonts w:ascii="Times New Roman" w:hAnsi="Times New Roman" w:cs="Times New Roman"/>
        </w:rPr>
        <w:t>,</w:t>
      </w:r>
      <w:r w:rsidRPr="00C13E7A">
        <w:rPr>
          <w:rFonts w:ascii="Times New Roman" w:hAnsi="Times New Roman" w:cs="Times New Roman"/>
        </w:rPr>
        <w:t xml:space="preserve"> coordinated activity</w:t>
      </w:r>
      <w:r w:rsidR="007939B2">
        <w:rPr>
          <w:rFonts w:ascii="Times New Roman" w:hAnsi="Times New Roman" w:cs="Times New Roman"/>
        </w:rPr>
        <w:t>,</w:t>
      </w:r>
      <w:r w:rsidRPr="00C13E7A">
        <w:rPr>
          <w:rFonts w:ascii="Times New Roman" w:hAnsi="Times New Roman" w:cs="Times New Roman"/>
        </w:rPr>
        <w:t xml:space="preserve"> local field perturbation.</w:t>
      </w:r>
    </w:p>
    <w:p w14:paraId="549821E0"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lastRenderedPageBreak/>
        <w:t>Figure 08. Thermogenic vs cryogenic specialization</w:t>
      </w:r>
    </w:p>
    <w:p w14:paraId="6B58715A" w14:textId="07D8AAB9"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Comparative cellular figure</w:t>
      </w:r>
    </w:p>
    <w:p w14:paraId="3B0187E0" w14:textId="32F6EF3B" w:rsidR="00642C72" w:rsidRPr="00C13E7A" w:rsidRDefault="00000000">
      <w:pPr>
        <w:pStyle w:val="Source"/>
        <w:rPr>
          <w:rFonts w:ascii="Times New Roman" w:hAnsi="Times New Roman" w:cs="Times New Roman"/>
        </w:rPr>
      </w:pPr>
      <w:r w:rsidRPr="00C13E7A">
        <w:rPr>
          <w:rFonts w:ascii="Times New Roman" w:hAnsi="Times New Roman" w:cs="Times New Roman"/>
        </w:rPr>
        <w:t>Source: §1.8 Magical Field Receptors</w:t>
      </w:r>
      <w:r w:rsidR="007939B2">
        <w:rPr>
          <w:rFonts w:ascii="Times New Roman" w:hAnsi="Times New Roman" w:cs="Times New Roman"/>
        </w:rPr>
        <w:t>,</w:t>
      </w:r>
      <w:r w:rsidRPr="00C13E7A">
        <w:rPr>
          <w:rFonts w:ascii="Times New Roman" w:hAnsi="Times New Roman" w:cs="Times New Roman"/>
        </w:rPr>
        <w:t xml:space="preserve"> also §§10.2–10.4</w:t>
      </w:r>
      <w:r w:rsidRPr="00C13E7A">
        <w:rPr>
          <w:rFonts w:ascii="Times New Roman" w:hAnsi="Times New Roman" w:cs="Times New Roman"/>
        </w:rPr>
        <w:br/>
        <w:t>Book pp. 10, 183, 185, 188</w:t>
      </w:r>
      <w:r w:rsidR="00A237EA">
        <w:rPr>
          <w:rFonts w:ascii="Times New Roman" w:hAnsi="Times New Roman" w:cs="Times New Roman"/>
        </w:rPr>
        <w:t xml:space="preserve"> - </w:t>
      </w:r>
      <w:r w:rsidRPr="00C13E7A">
        <w:rPr>
          <w:rFonts w:ascii="Times New Roman" w:hAnsi="Times New Roman" w:cs="Times New Roman"/>
        </w:rPr>
        <w:t>PDF-order pp. 16, 189, 191, 194</w:t>
      </w:r>
    </w:p>
    <w:p w14:paraId="44C671B8" w14:textId="4D5CA58F"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matched thermogenic and cryogenic columns. Each contains its labeled receptor family, intracellular signaling, an effector cell with specialized thaumatosomes, and the resulting field pattern. Show comparatively sustained signaling in the T pathway and more localized/cyclic signaling in the C pathway. Finish with energy entering the heated target versus leaving the cooled target for a receiving region. Keep receptor counts equal</w:t>
      </w:r>
      <w:r w:rsidR="007939B2">
        <w:rPr>
          <w:rFonts w:ascii="Times New Roman" w:hAnsi="Times New Roman" w:cs="Times New Roman"/>
        </w:rPr>
        <w:t>,</w:t>
      </w:r>
      <w:r w:rsidRPr="00C13E7A">
        <w:rPr>
          <w:rFonts w:ascii="Times New Roman" w:hAnsi="Times New Roman" w:cs="Times New Roman"/>
        </w:rPr>
        <w:t xml:space="preserve"> density and responsiveness vary among individuals.</w:t>
      </w:r>
    </w:p>
    <w:p w14:paraId="0C05756A" w14:textId="26DCD333"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MFR-T</w:t>
      </w:r>
      <w:r w:rsidR="007939B2">
        <w:rPr>
          <w:rFonts w:ascii="Times New Roman" w:hAnsi="Times New Roman" w:cs="Times New Roman"/>
        </w:rPr>
        <w:t>,</w:t>
      </w:r>
      <w:r w:rsidRPr="00C13E7A">
        <w:rPr>
          <w:rFonts w:ascii="Times New Roman" w:hAnsi="Times New Roman" w:cs="Times New Roman"/>
        </w:rPr>
        <w:t xml:space="preserve"> MFR-C</w:t>
      </w:r>
      <w:r w:rsidR="007939B2">
        <w:rPr>
          <w:rFonts w:ascii="Times New Roman" w:hAnsi="Times New Roman" w:cs="Times New Roman"/>
        </w:rPr>
        <w:t>,</w:t>
      </w:r>
      <w:r w:rsidRPr="00C13E7A">
        <w:rPr>
          <w:rFonts w:ascii="Times New Roman" w:hAnsi="Times New Roman" w:cs="Times New Roman"/>
        </w:rPr>
        <w:t xml:space="preserve"> configuration preference</w:t>
      </w:r>
      <w:r w:rsidR="007939B2">
        <w:rPr>
          <w:rFonts w:ascii="Times New Roman" w:hAnsi="Times New Roman" w:cs="Times New Roman"/>
        </w:rPr>
        <w:t>,</w:t>
      </w:r>
      <w:r w:rsidRPr="00C13E7A">
        <w:rPr>
          <w:rFonts w:ascii="Times New Roman" w:hAnsi="Times New Roman" w:cs="Times New Roman"/>
        </w:rPr>
        <w:t xml:space="preserve"> sustained signaling</w:t>
      </w:r>
      <w:r w:rsidR="007939B2">
        <w:rPr>
          <w:rFonts w:ascii="Times New Roman" w:hAnsi="Times New Roman" w:cs="Times New Roman"/>
        </w:rPr>
        <w:t>,</w:t>
      </w:r>
      <w:r w:rsidRPr="00C13E7A">
        <w:rPr>
          <w:rFonts w:ascii="Times New Roman" w:hAnsi="Times New Roman" w:cs="Times New Roman"/>
        </w:rPr>
        <w:t xml:space="preserve"> localized/cyclic signaling</w:t>
      </w:r>
      <w:r w:rsidR="007939B2">
        <w:rPr>
          <w:rFonts w:ascii="Times New Roman" w:hAnsi="Times New Roman" w:cs="Times New Roman"/>
        </w:rPr>
        <w:t>,</w:t>
      </w:r>
      <w:r w:rsidRPr="00C13E7A">
        <w:rPr>
          <w:rFonts w:ascii="Times New Roman" w:hAnsi="Times New Roman" w:cs="Times New Roman"/>
        </w:rPr>
        <w:t xml:space="preserve"> specialized thaumatosomes</w:t>
      </w:r>
      <w:r w:rsidR="007939B2">
        <w:rPr>
          <w:rFonts w:ascii="Times New Roman" w:hAnsi="Times New Roman" w:cs="Times New Roman"/>
        </w:rPr>
        <w:t>,</w:t>
      </w:r>
      <w:r w:rsidRPr="00C13E7A">
        <w:rPr>
          <w:rFonts w:ascii="Times New Roman" w:hAnsi="Times New Roman" w:cs="Times New Roman"/>
        </w:rPr>
        <w:t xml:space="preserve"> thermal transfer</w:t>
      </w:r>
      <w:r w:rsidR="007939B2">
        <w:rPr>
          <w:rFonts w:ascii="Times New Roman" w:hAnsi="Times New Roman" w:cs="Times New Roman"/>
        </w:rPr>
        <w:t>,</w:t>
      </w:r>
      <w:r w:rsidRPr="00C13E7A">
        <w:rPr>
          <w:rFonts w:ascii="Times New Roman" w:hAnsi="Times New Roman" w:cs="Times New Roman"/>
        </w:rPr>
        <w:t xml:space="preserve"> external sink.</w:t>
      </w:r>
    </w:p>
    <w:p w14:paraId="4876279E"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15. Why words and gestures help</w:t>
      </w:r>
    </w:p>
    <w:p w14:paraId="77DAB681" w14:textId="3CF207F3"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Integrated support figure</w:t>
      </w:r>
    </w:p>
    <w:p w14:paraId="1C987877" w14:textId="73FEFD9A" w:rsidR="00642C72" w:rsidRPr="00C13E7A" w:rsidRDefault="00000000">
      <w:pPr>
        <w:pStyle w:val="Source"/>
        <w:rPr>
          <w:rFonts w:ascii="Times New Roman" w:hAnsi="Times New Roman" w:cs="Times New Roman"/>
        </w:rPr>
      </w:pPr>
      <w:r w:rsidRPr="00C13E7A">
        <w:rPr>
          <w:rFonts w:ascii="Times New Roman" w:hAnsi="Times New Roman" w:cs="Times New Roman"/>
        </w:rPr>
        <w:t>Source: §2.20 Somatic and Verbal Components: General Principles</w:t>
      </w:r>
      <w:r w:rsidR="007939B2">
        <w:rPr>
          <w:rFonts w:ascii="Times New Roman" w:hAnsi="Times New Roman" w:cs="Times New Roman"/>
        </w:rPr>
        <w:t>,</w:t>
      </w:r>
      <w:r w:rsidRPr="00C13E7A">
        <w:rPr>
          <w:rFonts w:ascii="Times New Roman" w:hAnsi="Times New Roman" w:cs="Times New Roman"/>
        </w:rPr>
        <w:t xml:space="preserve"> also §§11.10–11.11</w:t>
      </w:r>
      <w:r w:rsidRPr="00C13E7A">
        <w:rPr>
          <w:rFonts w:ascii="Times New Roman" w:hAnsi="Times New Roman" w:cs="Times New Roman"/>
        </w:rPr>
        <w:br/>
        <w:t>Book pp. 31, 231–232</w:t>
      </w:r>
      <w:r w:rsidR="00A237EA">
        <w:rPr>
          <w:rFonts w:ascii="Times New Roman" w:hAnsi="Times New Roman" w:cs="Times New Roman"/>
        </w:rPr>
        <w:t xml:space="preserve"> - </w:t>
      </w:r>
      <w:r w:rsidRPr="00C13E7A">
        <w:rPr>
          <w:rFonts w:ascii="Times New Roman" w:hAnsi="Times New Roman" w:cs="Times New Roman"/>
        </w:rPr>
        <w:t>PDF-order pp. 37, 237–238</w:t>
      </w:r>
    </w:p>
    <w:p w14:paraId="20521B9D" w14:textId="68ECDA78"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Center the figure on a learned casting program. Speech timing and breathing feed temporal cues into it</w:t>
      </w:r>
      <w:r w:rsidR="007939B2">
        <w:rPr>
          <w:rFonts w:ascii="Times New Roman" w:hAnsi="Times New Roman" w:cs="Times New Roman"/>
        </w:rPr>
        <w:t>,</w:t>
      </w:r>
      <w:r w:rsidRPr="00C13E7A">
        <w:rPr>
          <w:rFonts w:ascii="Times New Roman" w:hAnsi="Times New Roman" w:cs="Times New Roman"/>
        </w:rPr>
        <w:t xml:space="preserve"> gesture and proprioception feed spatial cues. Its output controls effector recruitment. Below, compare spoken and practiced silent execution of the same program on parallel schematic timelines: the spoken sequence supplies external timing cues, while the silent version uses learned internal timing. Reuse the same downstream effector pathway in both.</w:t>
      </w:r>
    </w:p>
    <w:p w14:paraId="08FA1A39" w14:textId="194574E3"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Learned casting program</w:t>
      </w:r>
      <w:r w:rsidR="007939B2">
        <w:rPr>
          <w:rFonts w:ascii="Times New Roman" w:hAnsi="Times New Roman" w:cs="Times New Roman"/>
        </w:rPr>
        <w:t>,</w:t>
      </w:r>
      <w:r w:rsidRPr="00C13E7A">
        <w:rPr>
          <w:rFonts w:ascii="Times New Roman" w:hAnsi="Times New Roman" w:cs="Times New Roman"/>
        </w:rPr>
        <w:t xml:space="preserve"> speech</w:t>
      </w:r>
      <w:r w:rsidR="007939B2">
        <w:rPr>
          <w:rFonts w:ascii="Times New Roman" w:hAnsi="Times New Roman" w:cs="Times New Roman"/>
        </w:rPr>
        <w:t>,</w:t>
      </w:r>
      <w:r w:rsidRPr="00C13E7A">
        <w:rPr>
          <w:rFonts w:ascii="Times New Roman" w:hAnsi="Times New Roman" w:cs="Times New Roman"/>
        </w:rPr>
        <w:t xml:space="preserve"> breathing</w:t>
      </w:r>
      <w:r w:rsidR="007939B2">
        <w:rPr>
          <w:rFonts w:ascii="Times New Roman" w:hAnsi="Times New Roman" w:cs="Times New Roman"/>
        </w:rPr>
        <w:t>,</w:t>
      </w:r>
      <w:r w:rsidRPr="00C13E7A">
        <w:rPr>
          <w:rFonts w:ascii="Times New Roman" w:hAnsi="Times New Roman" w:cs="Times New Roman"/>
        </w:rPr>
        <w:t xml:space="preserve"> gesture</w:t>
      </w:r>
      <w:r w:rsidR="007939B2">
        <w:rPr>
          <w:rFonts w:ascii="Times New Roman" w:hAnsi="Times New Roman" w:cs="Times New Roman"/>
        </w:rPr>
        <w:t>,</w:t>
      </w:r>
      <w:r w:rsidRPr="00C13E7A">
        <w:rPr>
          <w:rFonts w:ascii="Times New Roman" w:hAnsi="Times New Roman" w:cs="Times New Roman"/>
        </w:rPr>
        <w:t xml:space="preserve"> proprioception</w:t>
      </w:r>
      <w:r w:rsidR="007939B2">
        <w:rPr>
          <w:rFonts w:ascii="Times New Roman" w:hAnsi="Times New Roman" w:cs="Times New Roman"/>
        </w:rPr>
        <w:t>,</w:t>
      </w:r>
      <w:r w:rsidRPr="00C13E7A">
        <w:rPr>
          <w:rFonts w:ascii="Times New Roman" w:hAnsi="Times New Roman" w:cs="Times New Roman"/>
        </w:rPr>
        <w:t xml:space="preserve"> internal timing</w:t>
      </w:r>
      <w:r w:rsidR="007939B2">
        <w:rPr>
          <w:rFonts w:ascii="Times New Roman" w:hAnsi="Times New Roman" w:cs="Times New Roman"/>
        </w:rPr>
        <w:t>,</w:t>
      </w:r>
      <w:r w:rsidRPr="00C13E7A">
        <w:rPr>
          <w:rFonts w:ascii="Times New Roman" w:hAnsi="Times New Roman" w:cs="Times New Roman"/>
        </w:rPr>
        <w:t xml:space="preserve"> spoken casting</w:t>
      </w:r>
      <w:r w:rsidR="007939B2">
        <w:rPr>
          <w:rFonts w:ascii="Times New Roman" w:hAnsi="Times New Roman" w:cs="Times New Roman"/>
        </w:rPr>
        <w:t>,</w:t>
      </w:r>
      <w:r w:rsidRPr="00C13E7A">
        <w:rPr>
          <w:rFonts w:ascii="Times New Roman" w:hAnsi="Times New Roman" w:cs="Times New Roman"/>
        </w:rPr>
        <w:t xml:space="preserve"> silent casting</w:t>
      </w:r>
      <w:r w:rsidR="007939B2">
        <w:rPr>
          <w:rFonts w:ascii="Times New Roman" w:hAnsi="Times New Roman" w:cs="Times New Roman"/>
        </w:rPr>
        <w:t>,</w:t>
      </w:r>
      <w:r w:rsidRPr="00C13E7A">
        <w:rPr>
          <w:rFonts w:ascii="Times New Roman" w:hAnsi="Times New Roman" w:cs="Times New Roman"/>
        </w:rPr>
        <w:t xml:space="preserve"> effector recruitment.</w:t>
      </w:r>
    </w:p>
    <w:p w14:paraId="7DCCBB6B"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16. Magical effector tissue distribution</w:t>
      </w:r>
    </w:p>
    <w:p w14:paraId="323EF959" w14:textId="70761FAE"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Anatomical map</w:t>
      </w:r>
    </w:p>
    <w:p w14:paraId="34F0A060" w14:textId="67ED1063" w:rsidR="00642C72" w:rsidRPr="00C13E7A" w:rsidRDefault="00000000">
      <w:pPr>
        <w:pStyle w:val="Source"/>
        <w:rPr>
          <w:rFonts w:ascii="Times New Roman" w:hAnsi="Times New Roman" w:cs="Times New Roman"/>
        </w:rPr>
      </w:pPr>
      <w:r w:rsidRPr="00C13E7A">
        <w:rPr>
          <w:rFonts w:ascii="Times New Roman" w:hAnsi="Times New Roman" w:cs="Times New Roman"/>
        </w:rPr>
        <w:t>Source: §3.2 Distribution of Magical Effector Tissue</w:t>
      </w:r>
      <w:r w:rsidRPr="00C13E7A">
        <w:rPr>
          <w:rFonts w:ascii="Times New Roman" w:hAnsi="Times New Roman" w:cs="Times New Roman"/>
        </w:rPr>
        <w:br/>
        <w:t>Book pp. 34</w:t>
      </w:r>
      <w:r w:rsidR="00A237EA">
        <w:rPr>
          <w:rFonts w:ascii="Times New Roman" w:hAnsi="Times New Roman" w:cs="Times New Roman"/>
        </w:rPr>
        <w:t xml:space="preserve"> - </w:t>
      </w:r>
      <w:r w:rsidRPr="00C13E7A">
        <w:rPr>
          <w:rFonts w:ascii="Times New Roman" w:hAnsi="Times New Roman" w:cs="Times New Roman"/>
        </w:rPr>
        <w:t>PDF-order pp. 40</w:t>
      </w:r>
    </w:p>
    <w:p w14:paraId="0E4562F0"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front and back human outlines. Emphasize the hands and distal upper limbs as common effector-rich terminal regions. Mark additional possible regions in the forearms, upper arms, shoulders, head/neck, trunk, and lower limbs with a lighter hatch. Add a forearm inset showing effector cells integrated among muscle, connective tissue, small vessels, and ordinary nerves. Label the body map as a representative distribution with individual variation.</w:t>
      </w:r>
    </w:p>
    <w:p w14:paraId="16F13F6C" w14:textId="17533333"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Common effector-rich terminal regions</w:t>
      </w:r>
      <w:r w:rsidR="007939B2">
        <w:rPr>
          <w:rFonts w:ascii="Times New Roman" w:hAnsi="Times New Roman" w:cs="Times New Roman"/>
        </w:rPr>
        <w:t>,</w:t>
      </w:r>
      <w:r w:rsidRPr="00C13E7A">
        <w:rPr>
          <w:rFonts w:ascii="Times New Roman" w:hAnsi="Times New Roman" w:cs="Times New Roman"/>
        </w:rPr>
        <w:t xml:space="preserve"> other possible effector regions</w:t>
      </w:r>
      <w:r w:rsidR="007939B2">
        <w:rPr>
          <w:rFonts w:ascii="Times New Roman" w:hAnsi="Times New Roman" w:cs="Times New Roman"/>
        </w:rPr>
        <w:t>,</w:t>
      </w:r>
      <w:r w:rsidRPr="00C13E7A">
        <w:rPr>
          <w:rFonts w:ascii="Times New Roman" w:hAnsi="Times New Roman" w:cs="Times New Roman"/>
        </w:rPr>
        <w:t xml:space="preserve"> individual variation</w:t>
      </w:r>
      <w:r w:rsidR="007939B2">
        <w:rPr>
          <w:rFonts w:ascii="Times New Roman" w:hAnsi="Times New Roman" w:cs="Times New Roman"/>
        </w:rPr>
        <w:t>,</w:t>
      </w:r>
      <w:r w:rsidRPr="00C13E7A">
        <w:rPr>
          <w:rFonts w:ascii="Times New Roman" w:hAnsi="Times New Roman" w:cs="Times New Roman"/>
        </w:rPr>
        <w:t xml:space="preserve"> effector tissue</w:t>
      </w:r>
      <w:r w:rsidR="007939B2">
        <w:rPr>
          <w:rFonts w:ascii="Times New Roman" w:hAnsi="Times New Roman" w:cs="Times New Roman"/>
        </w:rPr>
        <w:t>,</w:t>
      </w:r>
      <w:r w:rsidRPr="00C13E7A">
        <w:rPr>
          <w:rFonts w:ascii="Times New Roman" w:hAnsi="Times New Roman" w:cs="Times New Roman"/>
        </w:rPr>
        <w:t xml:space="preserve"> muscle</w:t>
      </w:r>
      <w:r w:rsidR="007939B2">
        <w:rPr>
          <w:rFonts w:ascii="Times New Roman" w:hAnsi="Times New Roman" w:cs="Times New Roman"/>
        </w:rPr>
        <w:t>,</w:t>
      </w:r>
      <w:r w:rsidRPr="00C13E7A">
        <w:rPr>
          <w:rFonts w:ascii="Times New Roman" w:hAnsi="Times New Roman" w:cs="Times New Roman"/>
        </w:rPr>
        <w:t xml:space="preserve"> connective tissue</w:t>
      </w:r>
      <w:r w:rsidR="007939B2">
        <w:rPr>
          <w:rFonts w:ascii="Times New Roman" w:hAnsi="Times New Roman" w:cs="Times New Roman"/>
        </w:rPr>
        <w:t>,</w:t>
      </w:r>
      <w:r w:rsidRPr="00C13E7A">
        <w:rPr>
          <w:rFonts w:ascii="Times New Roman" w:hAnsi="Times New Roman" w:cs="Times New Roman"/>
        </w:rPr>
        <w:t xml:space="preserve"> vessels</w:t>
      </w:r>
      <w:r w:rsidR="007939B2">
        <w:rPr>
          <w:rFonts w:ascii="Times New Roman" w:hAnsi="Times New Roman" w:cs="Times New Roman"/>
        </w:rPr>
        <w:t>,</w:t>
      </w:r>
      <w:r w:rsidRPr="00C13E7A">
        <w:rPr>
          <w:rFonts w:ascii="Times New Roman" w:hAnsi="Times New Roman" w:cs="Times New Roman"/>
        </w:rPr>
        <w:t xml:space="preserve"> nerve.</w:t>
      </w:r>
    </w:p>
    <w:p w14:paraId="401AC87C"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17. Conductive fascicles vs ordinary nerves</w:t>
      </w:r>
    </w:p>
    <w:p w14:paraId="5E8A0401" w14:textId="226A225E"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Comparative tissue cross-section</w:t>
      </w:r>
    </w:p>
    <w:p w14:paraId="6FC874B9" w14:textId="3FC5E32F" w:rsidR="00642C72" w:rsidRPr="00C13E7A" w:rsidRDefault="00000000">
      <w:pPr>
        <w:pStyle w:val="Source"/>
        <w:rPr>
          <w:rFonts w:ascii="Times New Roman" w:hAnsi="Times New Roman" w:cs="Times New Roman"/>
        </w:rPr>
      </w:pPr>
      <w:r w:rsidRPr="00C13E7A">
        <w:rPr>
          <w:rFonts w:ascii="Times New Roman" w:hAnsi="Times New Roman" w:cs="Times New Roman"/>
        </w:rPr>
        <w:t>Source: §1.12 Magical Conductive Tissue: Cellular Principles</w:t>
      </w:r>
      <w:r w:rsidR="007939B2">
        <w:rPr>
          <w:rFonts w:ascii="Times New Roman" w:hAnsi="Times New Roman" w:cs="Times New Roman"/>
        </w:rPr>
        <w:t>,</w:t>
      </w:r>
      <w:r w:rsidRPr="00C13E7A">
        <w:rPr>
          <w:rFonts w:ascii="Times New Roman" w:hAnsi="Times New Roman" w:cs="Times New Roman"/>
        </w:rPr>
        <w:t xml:space="preserve"> also §§3.3, 3.8</w:t>
      </w:r>
      <w:r w:rsidRPr="00C13E7A">
        <w:rPr>
          <w:rFonts w:ascii="Times New Roman" w:hAnsi="Times New Roman" w:cs="Times New Roman"/>
        </w:rPr>
        <w:br/>
        <w:t>Book pp. 15, 35, 38</w:t>
      </w:r>
      <w:r w:rsidR="00A237EA">
        <w:rPr>
          <w:rFonts w:ascii="Times New Roman" w:hAnsi="Times New Roman" w:cs="Times New Roman"/>
        </w:rPr>
        <w:t xml:space="preserve"> - </w:t>
      </w:r>
      <w:r w:rsidRPr="00C13E7A">
        <w:rPr>
          <w:rFonts w:ascii="Times New Roman" w:hAnsi="Times New Roman" w:cs="Times New Roman"/>
        </w:rPr>
        <w:t>PDF-order pp. 21, 41, 44</w:t>
      </w:r>
    </w:p>
    <w:p w14:paraId="7832DFA7"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Show an ordinary nerve beside a conductive fascicle in matched longitudinal and cross-sectional views. Draw the fascicle as parallel elongated conductive cells in supportive connective tissue, supplied by small vessels. Enlarge an end-to-end cell interface: successive field-responsive assemblies re-express the incoming pattern. Identify electrical signaling in the nerve and field-pattern relay in the conductive bundle with distinct labeled arrows.</w:t>
      </w:r>
    </w:p>
    <w:p w14:paraId="52BB1303" w14:textId="03E14CBC"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Ordinary nerve</w:t>
      </w:r>
      <w:r w:rsidR="007939B2">
        <w:rPr>
          <w:rFonts w:ascii="Times New Roman" w:hAnsi="Times New Roman" w:cs="Times New Roman"/>
        </w:rPr>
        <w:t>,</w:t>
      </w:r>
      <w:r w:rsidRPr="00C13E7A">
        <w:rPr>
          <w:rFonts w:ascii="Times New Roman" w:hAnsi="Times New Roman" w:cs="Times New Roman"/>
        </w:rPr>
        <w:t xml:space="preserve"> electrical impulses</w:t>
      </w:r>
      <w:r w:rsidR="007939B2">
        <w:rPr>
          <w:rFonts w:ascii="Times New Roman" w:hAnsi="Times New Roman" w:cs="Times New Roman"/>
        </w:rPr>
        <w:t>,</w:t>
      </w:r>
      <w:r w:rsidRPr="00C13E7A">
        <w:rPr>
          <w:rFonts w:ascii="Times New Roman" w:hAnsi="Times New Roman" w:cs="Times New Roman"/>
        </w:rPr>
        <w:t xml:space="preserve"> conductive fascicle</w:t>
      </w:r>
      <w:r w:rsidR="007939B2">
        <w:rPr>
          <w:rFonts w:ascii="Times New Roman" w:hAnsi="Times New Roman" w:cs="Times New Roman"/>
        </w:rPr>
        <w:t>,</w:t>
      </w:r>
      <w:r w:rsidRPr="00C13E7A">
        <w:rPr>
          <w:rFonts w:ascii="Times New Roman" w:hAnsi="Times New Roman" w:cs="Times New Roman"/>
        </w:rPr>
        <w:t xml:space="preserve"> conductive cells</w:t>
      </w:r>
      <w:r w:rsidR="007939B2">
        <w:rPr>
          <w:rFonts w:ascii="Times New Roman" w:hAnsi="Times New Roman" w:cs="Times New Roman"/>
        </w:rPr>
        <w:t>,</w:t>
      </w:r>
      <w:r w:rsidRPr="00C13E7A">
        <w:rPr>
          <w:rFonts w:ascii="Times New Roman" w:hAnsi="Times New Roman" w:cs="Times New Roman"/>
        </w:rPr>
        <w:t xml:space="preserve"> connective tissue</w:t>
      </w:r>
      <w:r w:rsidR="007939B2">
        <w:rPr>
          <w:rFonts w:ascii="Times New Roman" w:hAnsi="Times New Roman" w:cs="Times New Roman"/>
        </w:rPr>
        <w:t>,</w:t>
      </w:r>
      <w:r w:rsidRPr="00C13E7A">
        <w:rPr>
          <w:rFonts w:ascii="Times New Roman" w:hAnsi="Times New Roman" w:cs="Times New Roman"/>
        </w:rPr>
        <w:t xml:space="preserve"> small vessels</w:t>
      </w:r>
      <w:r w:rsidR="007939B2">
        <w:rPr>
          <w:rFonts w:ascii="Times New Roman" w:hAnsi="Times New Roman" w:cs="Times New Roman"/>
        </w:rPr>
        <w:t>,</w:t>
      </w:r>
      <w:r w:rsidRPr="00C13E7A">
        <w:rPr>
          <w:rFonts w:ascii="Times New Roman" w:hAnsi="Times New Roman" w:cs="Times New Roman"/>
        </w:rPr>
        <w:t xml:space="preserve"> cell interface</w:t>
      </w:r>
      <w:r w:rsidR="007939B2">
        <w:rPr>
          <w:rFonts w:ascii="Times New Roman" w:hAnsi="Times New Roman" w:cs="Times New Roman"/>
        </w:rPr>
        <w:t>,</w:t>
      </w:r>
      <w:r w:rsidRPr="00C13E7A">
        <w:rPr>
          <w:rFonts w:ascii="Times New Roman" w:hAnsi="Times New Roman" w:cs="Times New Roman"/>
        </w:rPr>
        <w:t xml:space="preserve"> field-pattern relay.</w:t>
      </w:r>
    </w:p>
    <w:p w14:paraId="6DD531FA"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18. Input-side vs output-side coupling</w:t>
      </w:r>
    </w:p>
    <w:p w14:paraId="26EB467F" w14:textId="220EDF2A"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Comparative physiology figure</w:t>
      </w:r>
    </w:p>
    <w:p w14:paraId="2AFC4796" w14:textId="1F6BC91D" w:rsidR="00642C72" w:rsidRPr="00C13E7A" w:rsidRDefault="00000000">
      <w:pPr>
        <w:pStyle w:val="Source"/>
        <w:rPr>
          <w:rFonts w:ascii="Times New Roman" w:hAnsi="Times New Roman" w:cs="Times New Roman"/>
        </w:rPr>
      </w:pPr>
      <w:r w:rsidRPr="00C13E7A">
        <w:rPr>
          <w:rFonts w:ascii="Times New Roman" w:hAnsi="Times New Roman" w:cs="Times New Roman"/>
        </w:rPr>
        <w:t>Source: §1.10 Magical Effector Cells</w:t>
      </w:r>
      <w:r w:rsidR="007939B2">
        <w:rPr>
          <w:rFonts w:ascii="Times New Roman" w:hAnsi="Times New Roman" w:cs="Times New Roman"/>
        </w:rPr>
        <w:t>,</w:t>
      </w:r>
      <w:r w:rsidRPr="00C13E7A">
        <w:rPr>
          <w:rFonts w:ascii="Times New Roman" w:hAnsi="Times New Roman" w:cs="Times New Roman"/>
        </w:rPr>
        <w:t xml:space="preserve"> also §§3.1</w:t>
      </w:r>
      <w:r w:rsidRPr="00C13E7A">
        <w:rPr>
          <w:rFonts w:ascii="Times New Roman" w:hAnsi="Times New Roman" w:cs="Times New Roman"/>
        </w:rPr>
        <w:br/>
        <w:t>Book pp. 13, 34</w:t>
      </w:r>
      <w:r w:rsidR="00A237EA">
        <w:rPr>
          <w:rFonts w:ascii="Times New Roman" w:hAnsi="Times New Roman" w:cs="Times New Roman"/>
        </w:rPr>
        <w:t xml:space="preserve"> - </w:t>
      </w:r>
      <w:r w:rsidRPr="00C13E7A">
        <w:rPr>
          <w:rFonts w:ascii="Times New Roman" w:hAnsi="Times New Roman" w:cs="Times New Roman"/>
        </w:rPr>
        <w:t>PDF-order pp. 19, 40</w:t>
      </w:r>
    </w:p>
    <w:p w14:paraId="2B5309FA"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 xml:space="preserve">Use a sensory-cell panel and an effector-cell panel. In the sensory panel, a field pattern acts on an MFR and initiates intracellular signaling leading to afferent output. In the effector panel, a neural/local command activates </w:t>
      </w:r>
      <w:r w:rsidRPr="00C13E7A">
        <w:rPr>
          <w:rFonts w:ascii="Times New Roman" w:hAnsi="Times New Roman" w:cs="Times New Roman"/>
        </w:rPr>
        <w:lastRenderedPageBreak/>
        <w:t>thaumatosomes, producing a surrounding field change. Keep the input and output arrows visually opposite. Add a short note that some tissues contain both kinds of machinery.</w:t>
      </w:r>
    </w:p>
    <w:p w14:paraId="2BB29669" w14:textId="6AE226F4"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Input: field → cell</w:t>
      </w:r>
      <w:r w:rsidR="007939B2">
        <w:rPr>
          <w:rFonts w:ascii="Times New Roman" w:hAnsi="Times New Roman" w:cs="Times New Roman"/>
        </w:rPr>
        <w:t>,</w:t>
      </w:r>
      <w:r w:rsidRPr="00C13E7A">
        <w:rPr>
          <w:rFonts w:ascii="Times New Roman" w:hAnsi="Times New Roman" w:cs="Times New Roman"/>
        </w:rPr>
        <w:t xml:space="preserve"> MFR</w:t>
      </w:r>
      <w:r w:rsidR="007939B2">
        <w:rPr>
          <w:rFonts w:ascii="Times New Roman" w:hAnsi="Times New Roman" w:cs="Times New Roman"/>
        </w:rPr>
        <w:t>,</w:t>
      </w:r>
      <w:r w:rsidRPr="00C13E7A">
        <w:rPr>
          <w:rFonts w:ascii="Times New Roman" w:hAnsi="Times New Roman" w:cs="Times New Roman"/>
        </w:rPr>
        <w:t xml:space="preserve"> transduction</w:t>
      </w:r>
      <w:r w:rsidR="007939B2">
        <w:rPr>
          <w:rFonts w:ascii="Times New Roman" w:hAnsi="Times New Roman" w:cs="Times New Roman"/>
        </w:rPr>
        <w:t>,</w:t>
      </w:r>
      <w:r w:rsidRPr="00C13E7A">
        <w:rPr>
          <w:rFonts w:ascii="Times New Roman" w:hAnsi="Times New Roman" w:cs="Times New Roman"/>
        </w:rPr>
        <w:t xml:space="preserve"> afferent signal</w:t>
      </w:r>
      <w:r w:rsidR="007939B2">
        <w:rPr>
          <w:rFonts w:ascii="Times New Roman" w:hAnsi="Times New Roman" w:cs="Times New Roman"/>
        </w:rPr>
        <w:t>,</w:t>
      </w:r>
      <w:r w:rsidRPr="00C13E7A">
        <w:rPr>
          <w:rFonts w:ascii="Times New Roman" w:hAnsi="Times New Roman" w:cs="Times New Roman"/>
        </w:rPr>
        <w:t xml:space="preserve"> output: cell → field</w:t>
      </w:r>
      <w:r w:rsidR="007939B2">
        <w:rPr>
          <w:rFonts w:ascii="Times New Roman" w:hAnsi="Times New Roman" w:cs="Times New Roman"/>
        </w:rPr>
        <w:t>,</w:t>
      </w:r>
      <w:r w:rsidRPr="00C13E7A">
        <w:rPr>
          <w:rFonts w:ascii="Times New Roman" w:hAnsi="Times New Roman" w:cs="Times New Roman"/>
        </w:rPr>
        <w:t xml:space="preserve"> neural/local command</w:t>
      </w:r>
      <w:r w:rsidR="007939B2">
        <w:rPr>
          <w:rFonts w:ascii="Times New Roman" w:hAnsi="Times New Roman" w:cs="Times New Roman"/>
        </w:rPr>
        <w:t>,</w:t>
      </w:r>
      <w:r w:rsidRPr="00C13E7A">
        <w:rPr>
          <w:rFonts w:ascii="Times New Roman" w:hAnsi="Times New Roman" w:cs="Times New Roman"/>
        </w:rPr>
        <w:t xml:space="preserve"> thaumatosome</w:t>
      </w:r>
      <w:r w:rsidR="007939B2">
        <w:rPr>
          <w:rFonts w:ascii="Times New Roman" w:hAnsi="Times New Roman" w:cs="Times New Roman"/>
        </w:rPr>
        <w:t>,</w:t>
      </w:r>
      <w:r w:rsidRPr="00C13E7A">
        <w:rPr>
          <w:rFonts w:ascii="Times New Roman" w:hAnsi="Times New Roman" w:cs="Times New Roman"/>
        </w:rPr>
        <w:t xml:space="preserve"> perturbation.</w:t>
      </w:r>
    </w:p>
    <w:p w14:paraId="7D4104C5"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19. Terminal geometry of magical output</w:t>
      </w:r>
    </w:p>
    <w:p w14:paraId="4260F679" w14:textId="020E90EC"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Comparative anatomy/process figure</w:t>
      </w:r>
    </w:p>
    <w:p w14:paraId="1CDC5202" w14:textId="11468C26" w:rsidR="00642C72" w:rsidRPr="00C13E7A" w:rsidRDefault="00000000">
      <w:pPr>
        <w:pStyle w:val="Source"/>
        <w:rPr>
          <w:rFonts w:ascii="Times New Roman" w:hAnsi="Times New Roman" w:cs="Times New Roman"/>
        </w:rPr>
      </w:pPr>
      <w:r w:rsidRPr="00C13E7A">
        <w:rPr>
          <w:rFonts w:ascii="Times New Roman" w:hAnsi="Times New Roman" w:cs="Times New Roman"/>
        </w:rPr>
        <w:t>Source: §3.7 Terminal Effector Regions</w:t>
      </w:r>
      <w:r w:rsidR="007939B2">
        <w:rPr>
          <w:rFonts w:ascii="Times New Roman" w:hAnsi="Times New Roman" w:cs="Times New Roman"/>
        </w:rPr>
        <w:t>,</w:t>
      </w:r>
      <w:r w:rsidRPr="00C13E7A">
        <w:rPr>
          <w:rFonts w:ascii="Times New Roman" w:hAnsi="Times New Roman" w:cs="Times New Roman"/>
        </w:rPr>
        <w:t xml:space="preserve"> also §§3.13</w:t>
      </w:r>
      <w:r w:rsidRPr="00C13E7A">
        <w:rPr>
          <w:rFonts w:ascii="Times New Roman" w:hAnsi="Times New Roman" w:cs="Times New Roman"/>
        </w:rPr>
        <w:br/>
        <w:t>Book pp. 38, 42</w:t>
      </w:r>
      <w:r w:rsidR="00A237EA">
        <w:rPr>
          <w:rFonts w:ascii="Times New Roman" w:hAnsi="Times New Roman" w:cs="Times New Roman"/>
        </w:rPr>
        <w:t xml:space="preserve"> - </w:t>
      </w:r>
      <w:r w:rsidRPr="00C13E7A">
        <w:rPr>
          <w:rFonts w:ascii="Times New Roman" w:hAnsi="Times New Roman" w:cs="Times New Roman"/>
        </w:rPr>
        <w:t>PDF-order pp. 44, 48</w:t>
      </w:r>
    </w:p>
    <w:p w14:paraId="4B42C63B"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Compare the same hand in two wrist orientations, showing local effector cells and incoming conductive branches. Rotate the schematic preferred output direction with the terminal region while preserving the amount of active tissue. Add a smaller forearm-output example with its own local effector contribution. Show targeting and geometry differences, with each output pattern labeled as an illustrative example.</w:t>
      </w:r>
    </w:p>
    <w:p w14:paraId="5BBBA56A" w14:textId="1FC37465"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Terminal region</w:t>
      </w:r>
      <w:r w:rsidR="007939B2">
        <w:rPr>
          <w:rFonts w:ascii="Times New Roman" w:hAnsi="Times New Roman" w:cs="Times New Roman"/>
        </w:rPr>
        <w:t>,</w:t>
      </w:r>
      <w:r w:rsidRPr="00C13E7A">
        <w:rPr>
          <w:rFonts w:ascii="Times New Roman" w:hAnsi="Times New Roman" w:cs="Times New Roman"/>
        </w:rPr>
        <w:t xml:space="preserve"> wrist orientation</w:t>
      </w:r>
      <w:r w:rsidR="007939B2">
        <w:rPr>
          <w:rFonts w:ascii="Times New Roman" w:hAnsi="Times New Roman" w:cs="Times New Roman"/>
        </w:rPr>
        <w:t>,</w:t>
      </w:r>
      <w:r w:rsidRPr="00C13E7A">
        <w:rPr>
          <w:rFonts w:ascii="Times New Roman" w:hAnsi="Times New Roman" w:cs="Times New Roman"/>
        </w:rPr>
        <w:t xml:space="preserve"> local effector contribution</w:t>
      </w:r>
      <w:r w:rsidR="007939B2">
        <w:rPr>
          <w:rFonts w:ascii="Times New Roman" w:hAnsi="Times New Roman" w:cs="Times New Roman"/>
        </w:rPr>
        <w:t>,</w:t>
      </w:r>
      <w:r w:rsidRPr="00C13E7A">
        <w:rPr>
          <w:rFonts w:ascii="Times New Roman" w:hAnsi="Times New Roman" w:cs="Times New Roman"/>
        </w:rPr>
        <w:t xml:space="preserve"> relayed contribution</w:t>
      </w:r>
      <w:r w:rsidR="007939B2">
        <w:rPr>
          <w:rFonts w:ascii="Times New Roman" w:hAnsi="Times New Roman" w:cs="Times New Roman"/>
        </w:rPr>
        <w:t>,</w:t>
      </w:r>
      <w:r w:rsidRPr="00C13E7A">
        <w:rPr>
          <w:rFonts w:ascii="Times New Roman" w:hAnsi="Times New Roman" w:cs="Times New Roman"/>
        </w:rPr>
        <w:t xml:space="preserve"> output direction</w:t>
      </w:r>
      <w:r w:rsidR="007939B2">
        <w:rPr>
          <w:rFonts w:ascii="Times New Roman" w:hAnsi="Times New Roman" w:cs="Times New Roman"/>
        </w:rPr>
        <w:t>,</w:t>
      </w:r>
      <w:r w:rsidRPr="00C13E7A">
        <w:rPr>
          <w:rFonts w:ascii="Times New Roman" w:hAnsi="Times New Roman" w:cs="Times New Roman"/>
        </w:rPr>
        <w:t xml:space="preserve"> forearm output.</w:t>
      </w:r>
    </w:p>
    <w:p w14:paraId="48C5C77F"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21. Failure patterns in magical pathways</w:t>
      </w:r>
    </w:p>
    <w:p w14:paraId="668333DE" w14:textId="4034C732" w:rsidR="00642C72" w:rsidRPr="00C13E7A" w:rsidRDefault="00000000">
      <w:pPr>
        <w:pStyle w:val="Meta"/>
        <w:rPr>
          <w:rFonts w:ascii="Times New Roman" w:hAnsi="Times New Roman" w:cs="Times New Roman"/>
        </w:rPr>
      </w:pPr>
      <w:r w:rsidRPr="00C13E7A">
        <w:rPr>
          <w:rFonts w:ascii="Times New Roman" w:hAnsi="Times New Roman" w:cs="Times New Roman"/>
        </w:rPr>
        <w:t>Full page</w:t>
      </w:r>
      <w:r w:rsidR="00A237EA">
        <w:rPr>
          <w:rFonts w:ascii="Times New Roman" w:hAnsi="Times New Roman" w:cs="Times New Roman"/>
        </w:rPr>
        <w:t xml:space="preserve"> - </w:t>
      </w:r>
      <w:r w:rsidRPr="00C13E7A">
        <w:rPr>
          <w:rFonts w:ascii="Times New Roman" w:hAnsi="Times New Roman" w:cs="Times New Roman"/>
        </w:rPr>
        <w:t>Clinical comparison</w:t>
      </w:r>
    </w:p>
    <w:p w14:paraId="5269B898" w14:textId="6080E49C" w:rsidR="00642C72" w:rsidRPr="00C13E7A" w:rsidRDefault="00000000">
      <w:pPr>
        <w:pStyle w:val="Source"/>
        <w:rPr>
          <w:rFonts w:ascii="Times New Roman" w:hAnsi="Times New Roman" w:cs="Times New Roman"/>
        </w:rPr>
      </w:pPr>
      <w:r w:rsidRPr="00C13E7A">
        <w:rPr>
          <w:rFonts w:ascii="Times New Roman" w:hAnsi="Times New Roman" w:cs="Times New Roman"/>
        </w:rPr>
        <w:t>Source: §3.8 Relationship Between Neural and Magical Pathways</w:t>
      </w:r>
      <w:r w:rsidR="007939B2">
        <w:rPr>
          <w:rFonts w:ascii="Times New Roman" w:hAnsi="Times New Roman" w:cs="Times New Roman"/>
        </w:rPr>
        <w:t>,</w:t>
      </w:r>
      <w:r w:rsidRPr="00C13E7A">
        <w:rPr>
          <w:rFonts w:ascii="Times New Roman" w:hAnsi="Times New Roman" w:cs="Times New Roman"/>
        </w:rPr>
        <w:t xml:space="preserve"> also §§12.27</w:t>
      </w:r>
      <w:r w:rsidRPr="00C13E7A">
        <w:rPr>
          <w:rFonts w:ascii="Times New Roman" w:hAnsi="Times New Roman" w:cs="Times New Roman"/>
        </w:rPr>
        <w:br/>
        <w:t>Book pp. 38, 304</w:t>
      </w:r>
      <w:r w:rsidR="00A237EA">
        <w:rPr>
          <w:rFonts w:ascii="Times New Roman" w:hAnsi="Times New Roman" w:cs="Times New Roman"/>
        </w:rPr>
        <w:t xml:space="preserve"> - </w:t>
      </w:r>
      <w:r w:rsidRPr="00C13E7A">
        <w:rPr>
          <w:rFonts w:ascii="Times New Roman" w:hAnsi="Times New Roman" w:cs="Times New Roman"/>
        </w:rPr>
        <w:t>PDF-order pp. 44, 310</w:t>
      </w:r>
    </w:p>
    <w:p w14:paraId="3CDB7D1B"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four aligned copies of one pathway: MFR reception → neural control → effector activation → conductive relay → terminal field. Mark a different lesion in each. Receptor lesion: weak sensory input. Neural-output lesion: reduced recruitment despite intact peripheral structures. Conductive lesion: local activation persists but distal organization deteriorates. Effector lesion: command arrives but field production is weak. Keep unaffected upstream stages visible, and label the distinct observed deficit beneath each row.</w:t>
      </w:r>
    </w:p>
    <w:p w14:paraId="4B5B3F23" w14:textId="03DA1BA0"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Receptor lesion</w:t>
      </w:r>
      <w:r w:rsidR="007939B2">
        <w:rPr>
          <w:rFonts w:ascii="Times New Roman" w:hAnsi="Times New Roman" w:cs="Times New Roman"/>
        </w:rPr>
        <w:t>,</w:t>
      </w:r>
      <w:r w:rsidRPr="00C13E7A">
        <w:rPr>
          <w:rFonts w:ascii="Times New Roman" w:hAnsi="Times New Roman" w:cs="Times New Roman"/>
        </w:rPr>
        <w:t xml:space="preserve"> neural lesion</w:t>
      </w:r>
      <w:r w:rsidR="007939B2">
        <w:rPr>
          <w:rFonts w:ascii="Times New Roman" w:hAnsi="Times New Roman" w:cs="Times New Roman"/>
        </w:rPr>
        <w:t>,</w:t>
      </w:r>
      <w:r w:rsidRPr="00C13E7A">
        <w:rPr>
          <w:rFonts w:ascii="Times New Roman" w:hAnsi="Times New Roman" w:cs="Times New Roman"/>
        </w:rPr>
        <w:t xml:space="preserve"> effector lesion</w:t>
      </w:r>
      <w:r w:rsidR="007939B2">
        <w:rPr>
          <w:rFonts w:ascii="Times New Roman" w:hAnsi="Times New Roman" w:cs="Times New Roman"/>
        </w:rPr>
        <w:t>,</w:t>
      </w:r>
      <w:r w:rsidRPr="00C13E7A">
        <w:rPr>
          <w:rFonts w:ascii="Times New Roman" w:hAnsi="Times New Roman" w:cs="Times New Roman"/>
        </w:rPr>
        <w:t xml:space="preserve"> conductive lesion</w:t>
      </w:r>
      <w:r w:rsidR="007939B2">
        <w:rPr>
          <w:rFonts w:ascii="Times New Roman" w:hAnsi="Times New Roman" w:cs="Times New Roman"/>
        </w:rPr>
        <w:t>,</w:t>
      </w:r>
      <w:r w:rsidRPr="00C13E7A">
        <w:rPr>
          <w:rFonts w:ascii="Times New Roman" w:hAnsi="Times New Roman" w:cs="Times New Roman"/>
        </w:rPr>
        <w:t xml:space="preserve"> sensory input</w:t>
      </w:r>
      <w:r w:rsidR="007939B2">
        <w:rPr>
          <w:rFonts w:ascii="Times New Roman" w:hAnsi="Times New Roman" w:cs="Times New Roman"/>
        </w:rPr>
        <w:t>,</w:t>
      </w:r>
      <w:r w:rsidRPr="00C13E7A">
        <w:rPr>
          <w:rFonts w:ascii="Times New Roman" w:hAnsi="Times New Roman" w:cs="Times New Roman"/>
        </w:rPr>
        <w:t xml:space="preserve"> command</w:t>
      </w:r>
      <w:r w:rsidR="007939B2">
        <w:rPr>
          <w:rFonts w:ascii="Times New Roman" w:hAnsi="Times New Roman" w:cs="Times New Roman"/>
        </w:rPr>
        <w:t>,</w:t>
      </w:r>
      <w:r w:rsidRPr="00C13E7A">
        <w:rPr>
          <w:rFonts w:ascii="Times New Roman" w:hAnsi="Times New Roman" w:cs="Times New Roman"/>
        </w:rPr>
        <w:t xml:space="preserve"> local field</w:t>
      </w:r>
      <w:r w:rsidR="007939B2">
        <w:rPr>
          <w:rFonts w:ascii="Times New Roman" w:hAnsi="Times New Roman" w:cs="Times New Roman"/>
        </w:rPr>
        <w:t>,</w:t>
      </w:r>
      <w:r w:rsidRPr="00C13E7A">
        <w:rPr>
          <w:rFonts w:ascii="Times New Roman" w:hAnsi="Times New Roman" w:cs="Times New Roman"/>
        </w:rPr>
        <w:t xml:space="preserve"> distal field</w:t>
      </w:r>
      <w:r w:rsidR="007939B2">
        <w:rPr>
          <w:rFonts w:ascii="Times New Roman" w:hAnsi="Times New Roman" w:cs="Times New Roman"/>
        </w:rPr>
        <w:t>,</w:t>
      </w:r>
      <w:r w:rsidRPr="00C13E7A">
        <w:rPr>
          <w:rFonts w:ascii="Times New Roman" w:hAnsi="Times New Roman" w:cs="Times New Roman"/>
        </w:rPr>
        <w:t xml:space="preserve"> characteristic deficit.</w:t>
      </w:r>
    </w:p>
    <w:p w14:paraId="069202C0"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24. External heating and the caster’s metabolic heat</w:t>
      </w:r>
    </w:p>
    <w:p w14:paraId="2A803BD8" w14:textId="6C1FAB56"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Systemic response figure</w:t>
      </w:r>
    </w:p>
    <w:p w14:paraId="14849ADF" w14:textId="1AAC0D9C" w:rsidR="00642C72" w:rsidRPr="00C13E7A" w:rsidRDefault="00000000">
      <w:pPr>
        <w:pStyle w:val="Source"/>
        <w:rPr>
          <w:rFonts w:ascii="Times New Roman" w:hAnsi="Times New Roman" w:cs="Times New Roman"/>
        </w:rPr>
      </w:pPr>
      <w:r w:rsidRPr="00C13E7A">
        <w:rPr>
          <w:rFonts w:ascii="Times New Roman" w:hAnsi="Times New Roman" w:cs="Times New Roman"/>
        </w:rPr>
        <w:t>Source: §5.11 Heat Production During Casting</w:t>
      </w:r>
      <w:r w:rsidR="007939B2">
        <w:rPr>
          <w:rFonts w:ascii="Times New Roman" w:hAnsi="Times New Roman" w:cs="Times New Roman"/>
        </w:rPr>
        <w:t>,</w:t>
      </w:r>
      <w:r w:rsidRPr="00C13E7A">
        <w:rPr>
          <w:rFonts w:ascii="Times New Roman" w:hAnsi="Times New Roman" w:cs="Times New Roman"/>
        </w:rPr>
        <w:t xml:space="preserve"> also §§5.12</w:t>
      </w:r>
      <w:r w:rsidRPr="00C13E7A">
        <w:rPr>
          <w:rFonts w:ascii="Times New Roman" w:hAnsi="Times New Roman" w:cs="Times New Roman"/>
        </w:rPr>
        <w:br/>
        <w:t>Book pp. 62–63</w:t>
      </w:r>
      <w:r w:rsidR="00A237EA">
        <w:rPr>
          <w:rFonts w:ascii="Times New Roman" w:hAnsi="Times New Roman" w:cs="Times New Roman"/>
        </w:rPr>
        <w:t xml:space="preserve"> - </w:t>
      </w:r>
      <w:r w:rsidRPr="00C13E7A">
        <w:rPr>
          <w:rFonts w:ascii="Times New Roman" w:hAnsi="Times New Roman" w:cs="Times New Roman"/>
        </w:rPr>
        <w:t>PDF-order pp. 68–69</w:t>
      </w:r>
    </w:p>
    <w:p w14:paraId="3E3628D7"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a caster heating an external target. Use separate arrows for field-mediated energy transfer at the target and metabolic heat generated within active body tissues. Show increased skin blood flow and sweat evaporation removing bodily heat. A small prolonged-casting panel shows competing perfusion demands from active tissue and skin as heat accumulates.</w:t>
      </w:r>
    </w:p>
    <w:p w14:paraId="3EC9930D" w14:textId="6E3EBCC0"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External thermogenic effect</w:t>
      </w:r>
      <w:r w:rsidR="007939B2">
        <w:rPr>
          <w:rFonts w:ascii="Times New Roman" w:hAnsi="Times New Roman" w:cs="Times New Roman"/>
        </w:rPr>
        <w:t>,</w:t>
      </w:r>
      <w:r w:rsidRPr="00C13E7A">
        <w:rPr>
          <w:rFonts w:ascii="Times New Roman" w:hAnsi="Times New Roman" w:cs="Times New Roman"/>
        </w:rPr>
        <w:t xml:space="preserve"> biological metabolic heat</w:t>
      </w:r>
      <w:r w:rsidR="007939B2">
        <w:rPr>
          <w:rFonts w:ascii="Times New Roman" w:hAnsi="Times New Roman" w:cs="Times New Roman"/>
        </w:rPr>
        <w:t>,</w:t>
      </w:r>
      <w:r w:rsidRPr="00C13E7A">
        <w:rPr>
          <w:rFonts w:ascii="Times New Roman" w:hAnsi="Times New Roman" w:cs="Times New Roman"/>
        </w:rPr>
        <w:t xml:space="preserve"> active tissue perfusion</w:t>
      </w:r>
      <w:r w:rsidR="007939B2">
        <w:rPr>
          <w:rFonts w:ascii="Times New Roman" w:hAnsi="Times New Roman" w:cs="Times New Roman"/>
        </w:rPr>
        <w:t>,</w:t>
      </w:r>
      <w:r w:rsidRPr="00C13E7A">
        <w:rPr>
          <w:rFonts w:ascii="Times New Roman" w:hAnsi="Times New Roman" w:cs="Times New Roman"/>
        </w:rPr>
        <w:t xml:space="preserve"> skin blood flow</w:t>
      </w:r>
      <w:r w:rsidR="007939B2">
        <w:rPr>
          <w:rFonts w:ascii="Times New Roman" w:hAnsi="Times New Roman" w:cs="Times New Roman"/>
        </w:rPr>
        <w:t>,</w:t>
      </w:r>
      <w:r w:rsidRPr="00C13E7A">
        <w:rPr>
          <w:rFonts w:ascii="Times New Roman" w:hAnsi="Times New Roman" w:cs="Times New Roman"/>
        </w:rPr>
        <w:t xml:space="preserve"> evaporation</w:t>
      </w:r>
      <w:r w:rsidR="007939B2">
        <w:rPr>
          <w:rFonts w:ascii="Times New Roman" w:hAnsi="Times New Roman" w:cs="Times New Roman"/>
        </w:rPr>
        <w:t>,</w:t>
      </w:r>
      <w:r w:rsidRPr="00C13E7A">
        <w:rPr>
          <w:rFonts w:ascii="Times New Roman" w:hAnsi="Times New Roman" w:cs="Times New Roman"/>
        </w:rPr>
        <w:t xml:space="preserve"> thermal burden.</w:t>
      </w:r>
    </w:p>
    <w:p w14:paraId="561B367C"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25. Cryogenic output and external heat dispersal</w:t>
      </w:r>
    </w:p>
    <w:p w14:paraId="6D0607F0" w14:textId="138BBAF7"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Systemic response figure</w:t>
      </w:r>
    </w:p>
    <w:p w14:paraId="1B6B7AAD" w14:textId="4EEC035B" w:rsidR="00642C72" w:rsidRPr="00C13E7A" w:rsidRDefault="00000000">
      <w:pPr>
        <w:pStyle w:val="Source"/>
        <w:rPr>
          <w:rFonts w:ascii="Times New Roman" w:hAnsi="Times New Roman" w:cs="Times New Roman"/>
        </w:rPr>
      </w:pPr>
      <w:r w:rsidRPr="00C13E7A">
        <w:rPr>
          <w:rFonts w:ascii="Times New Roman" w:hAnsi="Times New Roman" w:cs="Times New Roman"/>
        </w:rPr>
        <w:t>Source: §5.11 Heat Production During Casting</w:t>
      </w:r>
      <w:r w:rsidR="007939B2">
        <w:rPr>
          <w:rFonts w:ascii="Times New Roman" w:hAnsi="Times New Roman" w:cs="Times New Roman"/>
        </w:rPr>
        <w:t>,</w:t>
      </w:r>
      <w:r w:rsidRPr="00C13E7A">
        <w:rPr>
          <w:rFonts w:ascii="Times New Roman" w:hAnsi="Times New Roman" w:cs="Times New Roman"/>
        </w:rPr>
        <w:t xml:space="preserve"> also §§10.3</w:t>
      </w:r>
      <w:r w:rsidRPr="00C13E7A">
        <w:rPr>
          <w:rFonts w:ascii="Times New Roman" w:hAnsi="Times New Roman" w:cs="Times New Roman"/>
        </w:rPr>
        <w:br/>
        <w:t>Book pp. 62, 185</w:t>
      </w:r>
      <w:r w:rsidR="00A237EA">
        <w:rPr>
          <w:rFonts w:ascii="Times New Roman" w:hAnsi="Times New Roman" w:cs="Times New Roman"/>
        </w:rPr>
        <w:t xml:space="preserve"> - </w:t>
      </w:r>
      <w:r w:rsidRPr="00C13E7A">
        <w:rPr>
          <w:rFonts w:ascii="Times New Roman" w:hAnsi="Times New Roman" w:cs="Times New Roman"/>
        </w:rPr>
        <w:t>PDF-order pp. 68, 191</w:t>
      </w:r>
    </w:p>
    <w:p w14:paraId="054DF553"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a cooled target linked by a clearly labeled energy-transfer arrow to a larger receiving region outside the caster. Beside it, show the caster’s active tissues continuing to produce metabolic heat and using ordinary heat-dissipation mechanisms. Keep the energy removed from the target visually separate from the caster’s metabolic heat. Add a small receiving-region inset that warms as energy is deposited there.</w:t>
      </w:r>
    </w:p>
    <w:p w14:paraId="1AC926A7" w14:textId="78BB3934"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Target</w:t>
      </w:r>
      <w:r w:rsidR="007939B2">
        <w:rPr>
          <w:rFonts w:ascii="Times New Roman" w:hAnsi="Times New Roman" w:cs="Times New Roman"/>
        </w:rPr>
        <w:t>,</w:t>
      </w:r>
      <w:r w:rsidRPr="00C13E7A">
        <w:rPr>
          <w:rFonts w:ascii="Times New Roman" w:hAnsi="Times New Roman" w:cs="Times New Roman"/>
        </w:rPr>
        <w:t xml:space="preserve"> thermal energy removed</w:t>
      </w:r>
      <w:r w:rsidR="007939B2">
        <w:rPr>
          <w:rFonts w:ascii="Times New Roman" w:hAnsi="Times New Roman" w:cs="Times New Roman"/>
        </w:rPr>
        <w:t>,</w:t>
      </w:r>
      <w:r w:rsidRPr="00C13E7A">
        <w:rPr>
          <w:rFonts w:ascii="Times New Roman" w:hAnsi="Times New Roman" w:cs="Times New Roman"/>
        </w:rPr>
        <w:t xml:space="preserve"> external receiving region</w:t>
      </w:r>
      <w:r w:rsidR="007939B2">
        <w:rPr>
          <w:rFonts w:ascii="Times New Roman" w:hAnsi="Times New Roman" w:cs="Times New Roman"/>
        </w:rPr>
        <w:t>,</w:t>
      </w:r>
      <w:r w:rsidRPr="00C13E7A">
        <w:rPr>
          <w:rFonts w:ascii="Times New Roman" w:hAnsi="Times New Roman" w:cs="Times New Roman"/>
        </w:rPr>
        <w:t xml:space="preserve"> dispersal</w:t>
      </w:r>
      <w:r w:rsidR="007939B2">
        <w:rPr>
          <w:rFonts w:ascii="Times New Roman" w:hAnsi="Times New Roman" w:cs="Times New Roman"/>
        </w:rPr>
        <w:t>,</w:t>
      </w:r>
      <w:r w:rsidRPr="00C13E7A">
        <w:rPr>
          <w:rFonts w:ascii="Times New Roman" w:hAnsi="Times New Roman" w:cs="Times New Roman"/>
        </w:rPr>
        <w:t xml:space="preserve"> receiving-region warming</w:t>
      </w:r>
      <w:r w:rsidR="007939B2">
        <w:rPr>
          <w:rFonts w:ascii="Times New Roman" w:hAnsi="Times New Roman" w:cs="Times New Roman"/>
        </w:rPr>
        <w:t>,</w:t>
      </w:r>
      <w:r w:rsidRPr="00C13E7A">
        <w:rPr>
          <w:rFonts w:ascii="Times New Roman" w:hAnsi="Times New Roman" w:cs="Times New Roman"/>
        </w:rPr>
        <w:t xml:space="preserve"> caster’s metabolic heat.</w:t>
      </w:r>
    </w:p>
    <w:p w14:paraId="31DCA2AB"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lastRenderedPageBreak/>
        <w:t>Figure 41. Environmental field conditions</w:t>
      </w:r>
    </w:p>
    <w:p w14:paraId="78595754" w14:textId="77C32E50"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Comparative environment panels</w:t>
      </w:r>
    </w:p>
    <w:p w14:paraId="16783039" w14:textId="0FBB8E2A" w:rsidR="00642C72" w:rsidRPr="00C13E7A" w:rsidRDefault="00000000">
      <w:pPr>
        <w:pStyle w:val="Source"/>
        <w:rPr>
          <w:rFonts w:ascii="Times New Roman" w:hAnsi="Times New Roman" w:cs="Times New Roman"/>
        </w:rPr>
      </w:pPr>
      <w:r w:rsidRPr="00C13E7A">
        <w:rPr>
          <w:rFonts w:ascii="Times New Roman" w:hAnsi="Times New Roman" w:cs="Times New Roman"/>
        </w:rPr>
        <w:t>Source: §8.1 The Environment as Part of Magical Physiology</w:t>
      </w:r>
      <w:r w:rsidR="007939B2">
        <w:rPr>
          <w:rFonts w:ascii="Times New Roman" w:hAnsi="Times New Roman" w:cs="Times New Roman"/>
        </w:rPr>
        <w:t>,</w:t>
      </w:r>
      <w:r w:rsidRPr="00C13E7A">
        <w:rPr>
          <w:rFonts w:ascii="Times New Roman" w:hAnsi="Times New Roman" w:cs="Times New Roman"/>
        </w:rPr>
        <w:t xml:space="preserve"> also §§8.2–8.6</w:t>
      </w:r>
      <w:r w:rsidRPr="00C13E7A">
        <w:rPr>
          <w:rFonts w:ascii="Times New Roman" w:hAnsi="Times New Roman" w:cs="Times New Roman"/>
        </w:rPr>
        <w:br/>
        <w:t>Book pp. 97–102</w:t>
      </w:r>
      <w:r w:rsidR="00A237EA">
        <w:rPr>
          <w:rFonts w:ascii="Times New Roman" w:hAnsi="Times New Roman" w:cs="Times New Roman"/>
        </w:rPr>
        <w:t xml:space="preserve"> - </w:t>
      </w:r>
      <w:r w:rsidRPr="00C13E7A">
        <w:rPr>
          <w:rFonts w:ascii="Times New Roman" w:hAnsi="Times New Roman" w:cs="Times New Roman"/>
        </w:rPr>
        <w:t>PDF-order pp. 103–108</w:t>
      </w:r>
    </w:p>
    <w:p w14:paraId="1BDEB42E"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five matched field environments around the same caster: moderate homogeneous, low strength, high strength, uneven/unstable configuration, and a ley corridor. Use shading alone for strength and thin patterns for configuration. Add a small paired reading at the hands in the uneven environment. Mark receptor under-stimulation or saturation only where relevant to the illustrated condition.</w:t>
      </w:r>
    </w:p>
    <w:p w14:paraId="49B30866" w14:textId="6A15BC04"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Moderate Φ</w:t>
      </w:r>
      <w:r w:rsidR="007939B2">
        <w:rPr>
          <w:rFonts w:ascii="Times New Roman" w:hAnsi="Times New Roman" w:cs="Times New Roman"/>
        </w:rPr>
        <w:t>,</w:t>
      </w:r>
      <w:r w:rsidRPr="00C13E7A">
        <w:rPr>
          <w:rFonts w:ascii="Times New Roman" w:hAnsi="Times New Roman" w:cs="Times New Roman"/>
        </w:rPr>
        <w:t xml:space="preserve"> low Φ</w:t>
      </w:r>
      <w:r w:rsidR="007939B2">
        <w:rPr>
          <w:rFonts w:ascii="Times New Roman" w:hAnsi="Times New Roman" w:cs="Times New Roman"/>
        </w:rPr>
        <w:t>,</w:t>
      </w:r>
      <w:r w:rsidRPr="00C13E7A">
        <w:rPr>
          <w:rFonts w:ascii="Times New Roman" w:hAnsi="Times New Roman" w:cs="Times New Roman"/>
        </w:rPr>
        <w:t xml:space="preserve"> high Φ</w:t>
      </w:r>
      <w:r w:rsidR="007939B2">
        <w:rPr>
          <w:rFonts w:ascii="Times New Roman" w:hAnsi="Times New Roman" w:cs="Times New Roman"/>
        </w:rPr>
        <w:t>,</w:t>
      </w:r>
      <w:r w:rsidRPr="00C13E7A">
        <w:rPr>
          <w:rFonts w:ascii="Times New Roman" w:hAnsi="Times New Roman" w:cs="Times New Roman"/>
        </w:rPr>
        <w:t xml:space="preserve"> uneven configuration</w:t>
      </w:r>
      <w:r w:rsidR="007939B2">
        <w:rPr>
          <w:rFonts w:ascii="Times New Roman" w:hAnsi="Times New Roman" w:cs="Times New Roman"/>
        </w:rPr>
        <w:t>,</w:t>
      </w:r>
      <w:r w:rsidRPr="00C13E7A">
        <w:rPr>
          <w:rFonts w:ascii="Times New Roman" w:hAnsi="Times New Roman" w:cs="Times New Roman"/>
        </w:rPr>
        <w:t xml:space="preserve"> ley corridor</w:t>
      </w:r>
      <w:r w:rsidR="007939B2">
        <w:rPr>
          <w:rFonts w:ascii="Times New Roman" w:hAnsi="Times New Roman" w:cs="Times New Roman"/>
        </w:rPr>
        <w:t>,</w:t>
      </w:r>
      <w:r w:rsidRPr="00C13E7A">
        <w:rPr>
          <w:rFonts w:ascii="Times New Roman" w:hAnsi="Times New Roman" w:cs="Times New Roman"/>
        </w:rPr>
        <w:t xml:space="preserve"> local stimulus</w:t>
      </w:r>
      <w:r w:rsidR="007939B2">
        <w:rPr>
          <w:rFonts w:ascii="Times New Roman" w:hAnsi="Times New Roman" w:cs="Times New Roman"/>
        </w:rPr>
        <w:t>,</w:t>
      </w:r>
      <w:r w:rsidRPr="00C13E7A">
        <w:rPr>
          <w:rFonts w:ascii="Times New Roman" w:hAnsi="Times New Roman" w:cs="Times New Roman"/>
        </w:rPr>
        <w:t xml:space="preserve"> receptor range.</w:t>
      </w:r>
    </w:p>
    <w:p w14:paraId="74561A07"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44. Basic wand anatomy</w:t>
      </w:r>
    </w:p>
    <w:p w14:paraId="26316ABE" w14:textId="61127E8E"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Instrument cutaway</w:t>
      </w:r>
    </w:p>
    <w:p w14:paraId="50D8B996" w14:textId="0A56817F" w:rsidR="00642C72" w:rsidRPr="00C13E7A" w:rsidRDefault="00000000">
      <w:pPr>
        <w:pStyle w:val="Source"/>
        <w:rPr>
          <w:rFonts w:ascii="Times New Roman" w:hAnsi="Times New Roman" w:cs="Times New Roman"/>
        </w:rPr>
      </w:pPr>
      <w:r w:rsidRPr="00C13E7A">
        <w:rPr>
          <w:rFonts w:ascii="Times New Roman" w:hAnsi="Times New Roman" w:cs="Times New Roman"/>
        </w:rPr>
        <w:t>Source: §8.7 Wands as Passive Field Interfaces</w:t>
      </w:r>
      <w:r w:rsidR="007939B2">
        <w:rPr>
          <w:rFonts w:ascii="Times New Roman" w:hAnsi="Times New Roman" w:cs="Times New Roman"/>
        </w:rPr>
        <w:t>,</w:t>
      </w:r>
      <w:r w:rsidRPr="00C13E7A">
        <w:rPr>
          <w:rFonts w:ascii="Times New Roman" w:hAnsi="Times New Roman" w:cs="Times New Roman"/>
        </w:rPr>
        <w:t xml:space="preserve"> also §§8.8–8.9</w:t>
      </w:r>
      <w:r w:rsidRPr="00C13E7A">
        <w:rPr>
          <w:rFonts w:ascii="Times New Roman" w:hAnsi="Times New Roman" w:cs="Times New Roman"/>
        </w:rPr>
        <w:br/>
        <w:t>Book pp. 105, 107, 110</w:t>
      </w:r>
      <w:r w:rsidR="00A237EA">
        <w:rPr>
          <w:rFonts w:ascii="Times New Roman" w:hAnsi="Times New Roman" w:cs="Times New Roman"/>
        </w:rPr>
        <w:t xml:space="preserve"> - </w:t>
      </w:r>
      <w:r w:rsidRPr="00C13E7A">
        <w:rPr>
          <w:rFonts w:ascii="Times New Roman" w:hAnsi="Times New Roman" w:cs="Times New Roman"/>
        </w:rPr>
        <w:t>PDF-order pp. 111, 113, 116</w:t>
      </w:r>
    </w:p>
    <w:p w14:paraId="2554A309"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a longitudinal cutaway of one tapered wand. Show the grip/proximal interface, body material around a continuous field-responsive core, distal transition, and tip. Add two small core-layout comparisons: segmented and composite. Use unnamed material A/B and make the body-core boundary visible. Indicate that these are example constructions from the range described in the chapter.</w:t>
      </w:r>
    </w:p>
    <w:p w14:paraId="3AFF4731" w14:textId="6A9D85EC"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Proximal interface</w:t>
      </w:r>
      <w:r w:rsidR="007939B2">
        <w:rPr>
          <w:rFonts w:ascii="Times New Roman" w:hAnsi="Times New Roman" w:cs="Times New Roman"/>
        </w:rPr>
        <w:t>,</w:t>
      </w:r>
      <w:r w:rsidRPr="00C13E7A">
        <w:rPr>
          <w:rFonts w:ascii="Times New Roman" w:hAnsi="Times New Roman" w:cs="Times New Roman"/>
        </w:rPr>
        <w:t xml:space="preserve"> wand body</w:t>
      </w:r>
      <w:r w:rsidR="007939B2">
        <w:rPr>
          <w:rFonts w:ascii="Times New Roman" w:hAnsi="Times New Roman" w:cs="Times New Roman"/>
        </w:rPr>
        <w:t>,</w:t>
      </w:r>
      <w:r w:rsidRPr="00C13E7A">
        <w:rPr>
          <w:rFonts w:ascii="Times New Roman" w:hAnsi="Times New Roman" w:cs="Times New Roman"/>
        </w:rPr>
        <w:t xml:space="preserve"> core</w:t>
      </w:r>
      <w:r w:rsidR="007939B2">
        <w:rPr>
          <w:rFonts w:ascii="Times New Roman" w:hAnsi="Times New Roman" w:cs="Times New Roman"/>
        </w:rPr>
        <w:t>,</w:t>
      </w:r>
      <w:r w:rsidRPr="00C13E7A">
        <w:rPr>
          <w:rFonts w:ascii="Times New Roman" w:hAnsi="Times New Roman" w:cs="Times New Roman"/>
        </w:rPr>
        <w:t xml:space="preserve"> body-core interface</w:t>
      </w:r>
      <w:r w:rsidR="007939B2">
        <w:rPr>
          <w:rFonts w:ascii="Times New Roman" w:hAnsi="Times New Roman" w:cs="Times New Roman"/>
        </w:rPr>
        <w:t>,</w:t>
      </w:r>
      <w:r w:rsidRPr="00C13E7A">
        <w:rPr>
          <w:rFonts w:ascii="Times New Roman" w:hAnsi="Times New Roman" w:cs="Times New Roman"/>
        </w:rPr>
        <w:t xml:space="preserve"> distal transition</w:t>
      </w:r>
      <w:r w:rsidR="007939B2">
        <w:rPr>
          <w:rFonts w:ascii="Times New Roman" w:hAnsi="Times New Roman" w:cs="Times New Roman"/>
        </w:rPr>
        <w:t>,</w:t>
      </w:r>
      <w:r w:rsidRPr="00C13E7A">
        <w:rPr>
          <w:rFonts w:ascii="Times New Roman" w:hAnsi="Times New Roman" w:cs="Times New Roman"/>
        </w:rPr>
        <w:t xml:space="preserve"> tip</w:t>
      </w:r>
      <w:r w:rsidR="007939B2">
        <w:rPr>
          <w:rFonts w:ascii="Times New Roman" w:hAnsi="Times New Roman" w:cs="Times New Roman"/>
        </w:rPr>
        <w:t>,</w:t>
      </w:r>
      <w:r w:rsidRPr="00C13E7A">
        <w:rPr>
          <w:rFonts w:ascii="Times New Roman" w:hAnsi="Times New Roman" w:cs="Times New Roman"/>
        </w:rPr>
        <w:t xml:space="preserve"> continuous</w:t>
      </w:r>
      <w:r w:rsidR="007939B2">
        <w:rPr>
          <w:rFonts w:ascii="Times New Roman" w:hAnsi="Times New Roman" w:cs="Times New Roman"/>
        </w:rPr>
        <w:t>,</w:t>
      </w:r>
      <w:r w:rsidRPr="00C13E7A">
        <w:rPr>
          <w:rFonts w:ascii="Times New Roman" w:hAnsi="Times New Roman" w:cs="Times New Roman"/>
        </w:rPr>
        <w:t xml:space="preserve"> segmented</w:t>
      </w:r>
      <w:r w:rsidR="007939B2">
        <w:rPr>
          <w:rFonts w:ascii="Times New Roman" w:hAnsi="Times New Roman" w:cs="Times New Roman"/>
        </w:rPr>
        <w:t>,</w:t>
      </w:r>
      <w:r w:rsidRPr="00C13E7A">
        <w:rPr>
          <w:rFonts w:ascii="Times New Roman" w:hAnsi="Times New Roman" w:cs="Times New Roman"/>
        </w:rPr>
        <w:t xml:space="preserve"> composite.</w:t>
      </w:r>
    </w:p>
    <w:p w14:paraId="6E5B021B"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45. How a wand concentrates field input</w:t>
      </w:r>
    </w:p>
    <w:p w14:paraId="346CC7CF" w14:textId="0E4206C3"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Mechanism comparison</w:t>
      </w:r>
    </w:p>
    <w:p w14:paraId="4C3A2FBB" w14:textId="6266E1C7" w:rsidR="00642C72" w:rsidRPr="00C13E7A" w:rsidRDefault="00000000">
      <w:pPr>
        <w:pStyle w:val="Source"/>
        <w:rPr>
          <w:rFonts w:ascii="Times New Roman" w:hAnsi="Times New Roman" w:cs="Times New Roman"/>
        </w:rPr>
      </w:pPr>
      <w:r w:rsidRPr="00C13E7A">
        <w:rPr>
          <w:rFonts w:ascii="Times New Roman" w:hAnsi="Times New Roman" w:cs="Times New Roman"/>
        </w:rPr>
        <w:t>Source: §8.10 Wand Effects on Input</w:t>
      </w:r>
      <w:r w:rsidR="007939B2">
        <w:rPr>
          <w:rFonts w:ascii="Times New Roman" w:hAnsi="Times New Roman" w:cs="Times New Roman"/>
        </w:rPr>
        <w:t>,</w:t>
      </w:r>
      <w:r w:rsidRPr="00C13E7A">
        <w:rPr>
          <w:rFonts w:ascii="Times New Roman" w:hAnsi="Times New Roman" w:cs="Times New Roman"/>
        </w:rPr>
        <w:t xml:space="preserve"> also §§8.11–8.12</w:t>
      </w:r>
      <w:r w:rsidRPr="00C13E7A">
        <w:rPr>
          <w:rFonts w:ascii="Times New Roman" w:hAnsi="Times New Roman" w:cs="Times New Roman"/>
        </w:rPr>
        <w:br/>
        <w:t>Book pp. 113–114, 116</w:t>
      </w:r>
      <w:r w:rsidR="00A237EA">
        <w:rPr>
          <w:rFonts w:ascii="Times New Roman" w:hAnsi="Times New Roman" w:cs="Times New Roman"/>
        </w:rPr>
        <w:t xml:space="preserve"> - </w:t>
      </w:r>
      <w:r w:rsidRPr="00C13E7A">
        <w:rPr>
          <w:rFonts w:ascii="Times New Roman" w:hAnsi="Times New Roman" w:cs="Times New Roman"/>
        </w:rPr>
        <w:t>PDF-order pp. 119–120, 122</w:t>
      </w:r>
    </w:p>
    <w:p w14:paraId="6F460979"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two equal ambient-field scenes with the same hand, one unaided and one holding a wand. In the wand panel, show local field concentration or selection near the biological interface and a larger compatible receptor response. Add a separate lower inset following biological output through the instrument to a better-preserved distal pattern. Keep input assistance and output preservation explicitly separated.</w:t>
      </w:r>
    </w:p>
    <w:p w14:paraId="6CE6606A" w14:textId="058668AC"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Unaided</w:t>
      </w:r>
      <w:r w:rsidR="007939B2">
        <w:rPr>
          <w:rFonts w:ascii="Times New Roman" w:hAnsi="Times New Roman" w:cs="Times New Roman"/>
        </w:rPr>
        <w:t>,</w:t>
      </w:r>
      <w:r w:rsidRPr="00C13E7A">
        <w:rPr>
          <w:rFonts w:ascii="Times New Roman" w:hAnsi="Times New Roman" w:cs="Times New Roman"/>
        </w:rPr>
        <w:t xml:space="preserve"> wand-assisted</w:t>
      </w:r>
      <w:r w:rsidR="007939B2">
        <w:rPr>
          <w:rFonts w:ascii="Times New Roman" w:hAnsi="Times New Roman" w:cs="Times New Roman"/>
        </w:rPr>
        <w:t>,</w:t>
      </w:r>
      <w:r w:rsidRPr="00C13E7A">
        <w:rPr>
          <w:rFonts w:ascii="Times New Roman" w:hAnsi="Times New Roman" w:cs="Times New Roman"/>
        </w:rPr>
        <w:t xml:space="preserve"> ambient Φ</w:t>
      </w:r>
      <w:r w:rsidR="007939B2">
        <w:rPr>
          <w:rFonts w:ascii="Times New Roman" w:hAnsi="Times New Roman" w:cs="Times New Roman"/>
        </w:rPr>
        <w:t>,</w:t>
      </w:r>
      <w:r w:rsidRPr="00C13E7A">
        <w:rPr>
          <w:rFonts w:ascii="Times New Roman" w:hAnsi="Times New Roman" w:cs="Times New Roman"/>
        </w:rPr>
        <w:t xml:space="preserve"> local input concentration</w:t>
      </w:r>
      <w:r w:rsidR="007939B2">
        <w:rPr>
          <w:rFonts w:ascii="Times New Roman" w:hAnsi="Times New Roman" w:cs="Times New Roman"/>
        </w:rPr>
        <w:t>,</w:t>
      </w:r>
      <w:r w:rsidRPr="00C13E7A">
        <w:rPr>
          <w:rFonts w:ascii="Times New Roman" w:hAnsi="Times New Roman" w:cs="Times New Roman"/>
        </w:rPr>
        <w:t xml:space="preserve"> MFR response</w:t>
      </w:r>
      <w:r w:rsidR="007939B2">
        <w:rPr>
          <w:rFonts w:ascii="Times New Roman" w:hAnsi="Times New Roman" w:cs="Times New Roman"/>
        </w:rPr>
        <w:t>,</w:t>
      </w:r>
      <w:r w:rsidRPr="00C13E7A">
        <w:rPr>
          <w:rFonts w:ascii="Times New Roman" w:hAnsi="Times New Roman" w:cs="Times New Roman"/>
        </w:rPr>
        <w:t xml:space="preserve"> biological output</w:t>
      </w:r>
      <w:r w:rsidR="007939B2">
        <w:rPr>
          <w:rFonts w:ascii="Times New Roman" w:hAnsi="Times New Roman" w:cs="Times New Roman"/>
        </w:rPr>
        <w:t>,</w:t>
      </w:r>
      <w:r w:rsidRPr="00C13E7A">
        <w:rPr>
          <w:rFonts w:ascii="Times New Roman" w:hAnsi="Times New Roman" w:cs="Times New Roman"/>
        </w:rPr>
        <w:t xml:space="preserve"> distal pattern preservation.</w:t>
      </w:r>
    </w:p>
    <w:p w14:paraId="5D0DAD47"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46. Why some casters need wands</w:t>
      </w:r>
    </w:p>
    <w:p w14:paraId="70BD76D9" w14:textId="4B6521E4"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Comparative physiology figure</w:t>
      </w:r>
    </w:p>
    <w:p w14:paraId="2F855EEA" w14:textId="599C1314" w:rsidR="00642C72" w:rsidRPr="00C13E7A" w:rsidRDefault="00000000">
      <w:pPr>
        <w:pStyle w:val="Source"/>
        <w:rPr>
          <w:rFonts w:ascii="Times New Roman" w:hAnsi="Times New Roman" w:cs="Times New Roman"/>
        </w:rPr>
      </w:pPr>
      <w:r w:rsidRPr="00C13E7A">
        <w:rPr>
          <w:rFonts w:ascii="Times New Roman" w:hAnsi="Times New Roman" w:cs="Times New Roman"/>
        </w:rPr>
        <w:t>Source: §8.13 Types of Wand Dependence</w:t>
      </w:r>
      <w:r w:rsidR="007939B2">
        <w:rPr>
          <w:rFonts w:ascii="Times New Roman" w:hAnsi="Times New Roman" w:cs="Times New Roman"/>
        </w:rPr>
        <w:t>,</w:t>
      </w:r>
      <w:r w:rsidRPr="00C13E7A">
        <w:rPr>
          <w:rFonts w:ascii="Times New Roman" w:hAnsi="Times New Roman" w:cs="Times New Roman"/>
        </w:rPr>
        <w:t xml:space="preserve"> also §§8.14</w:t>
      </w:r>
      <w:r w:rsidRPr="00C13E7A">
        <w:rPr>
          <w:rFonts w:ascii="Times New Roman" w:hAnsi="Times New Roman" w:cs="Times New Roman"/>
        </w:rPr>
        <w:br/>
        <w:t>Book pp. 117, 119</w:t>
      </w:r>
      <w:r w:rsidR="00A237EA">
        <w:rPr>
          <w:rFonts w:ascii="Times New Roman" w:hAnsi="Times New Roman" w:cs="Times New Roman"/>
        </w:rPr>
        <w:t xml:space="preserve"> - </w:t>
      </w:r>
      <w:r w:rsidRPr="00C13E7A">
        <w:rPr>
          <w:rFonts w:ascii="Times New Roman" w:hAnsi="Times New Roman" w:cs="Times New Roman"/>
        </w:rPr>
        <w:t>PDF-order pp. 123, 125</w:t>
      </w:r>
    </w:p>
    <w:p w14:paraId="2A97090E" w14:textId="0E132C8B"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five compact rows with unaided and assisted states. Input dependence: receptor information improves. Output-coupling dependence: local activation is present but distal expression improves. Directional dependence: magnitude remains while aim and configuration stability improve. Learned dependence: familiar calibration performs better initially and can change through retraining. Configuration-specific dependence: assistance helps one specialization more than another. Each row identifies the limiting stage</w:t>
      </w:r>
      <w:r w:rsidR="007939B2">
        <w:rPr>
          <w:rFonts w:ascii="Times New Roman" w:hAnsi="Times New Roman" w:cs="Times New Roman"/>
        </w:rPr>
        <w:t>,</w:t>
      </w:r>
      <w:r w:rsidRPr="00C13E7A">
        <w:rPr>
          <w:rFonts w:ascii="Times New Roman" w:hAnsi="Times New Roman" w:cs="Times New Roman"/>
        </w:rPr>
        <w:t xml:space="preserve"> retain a note that mechanisms can coexist.</w:t>
      </w:r>
    </w:p>
    <w:p w14:paraId="7F4333F3" w14:textId="26322B8E"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Input</w:t>
      </w:r>
      <w:r w:rsidR="007939B2">
        <w:rPr>
          <w:rFonts w:ascii="Times New Roman" w:hAnsi="Times New Roman" w:cs="Times New Roman"/>
        </w:rPr>
        <w:t>,</w:t>
      </w:r>
      <w:r w:rsidRPr="00C13E7A">
        <w:rPr>
          <w:rFonts w:ascii="Times New Roman" w:hAnsi="Times New Roman" w:cs="Times New Roman"/>
        </w:rPr>
        <w:t xml:space="preserve"> output coupling</w:t>
      </w:r>
      <w:r w:rsidR="007939B2">
        <w:rPr>
          <w:rFonts w:ascii="Times New Roman" w:hAnsi="Times New Roman" w:cs="Times New Roman"/>
        </w:rPr>
        <w:t>,</w:t>
      </w:r>
      <w:r w:rsidRPr="00C13E7A">
        <w:rPr>
          <w:rFonts w:ascii="Times New Roman" w:hAnsi="Times New Roman" w:cs="Times New Roman"/>
        </w:rPr>
        <w:t xml:space="preserve"> directionality</w:t>
      </w:r>
      <w:r w:rsidR="007939B2">
        <w:rPr>
          <w:rFonts w:ascii="Times New Roman" w:hAnsi="Times New Roman" w:cs="Times New Roman"/>
        </w:rPr>
        <w:t>,</w:t>
      </w:r>
      <w:r w:rsidRPr="00C13E7A">
        <w:rPr>
          <w:rFonts w:ascii="Times New Roman" w:hAnsi="Times New Roman" w:cs="Times New Roman"/>
        </w:rPr>
        <w:t xml:space="preserve"> learned control</w:t>
      </w:r>
      <w:r w:rsidR="007939B2">
        <w:rPr>
          <w:rFonts w:ascii="Times New Roman" w:hAnsi="Times New Roman" w:cs="Times New Roman"/>
        </w:rPr>
        <w:t>,</w:t>
      </w:r>
      <w:r w:rsidRPr="00C13E7A">
        <w:rPr>
          <w:rFonts w:ascii="Times New Roman" w:hAnsi="Times New Roman" w:cs="Times New Roman"/>
        </w:rPr>
        <w:t xml:space="preserve"> configuration-specific dependence</w:t>
      </w:r>
      <w:r w:rsidR="007939B2">
        <w:rPr>
          <w:rFonts w:ascii="Times New Roman" w:hAnsi="Times New Roman" w:cs="Times New Roman"/>
        </w:rPr>
        <w:t>,</w:t>
      </w:r>
      <w:r w:rsidRPr="00C13E7A">
        <w:rPr>
          <w:rFonts w:ascii="Times New Roman" w:hAnsi="Times New Roman" w:cs="Times New Roman"/>
        </w:rPr>
        <w:t xml:space="preserve"> unaided</w:t>
      </w:r>
      <w:r w:rsidR="007939B2">
        <w:rPr>
          <w:rFonts w:ascii="Times New Roman" w:hAnsi="Times New Roman" w:cs="Times New Roman"/>
        </w:rPr>
        <w:t>,</w:t>
      </w:r>
      <w:r w:rsidRPr="00C13E7A">
        <w:rPr>
          <w:rFonts w:ascii="Times New Roman" w:hAnsi="Times New Roman" w:cs="Times New Roman"/>
        </w:rPr>
        <w:t xml:space="preserve"> assisted</w:t>
      </w:r>
      <w:r w:rsidR="007939B2">
        <w:rPr>
          <w:rFonts w:ascii="Times New Roman" w:hAnsi="Times New Roman" w:cs="Times New Roman"/>
        </w:rPr>
        <w:t>,</w:t>
      </w:r>
      <w:r w:rsidRPr="00C13E7A">
        <w:rPr>
          <w:rFonts w:ascii="Times New Roman" w:hAnsi="Times New Roman" w:cs="Times New Roman"/>
        </w:rPr>
        <w:t xml:space="preserve"> mixed dependence.</w:t>
      </w:r>
    </w:p>
    <w:p w14:paraId="502CF7A0"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47. Staff anatomy vs wand anatomy</w:t>
      </w:r>
    </w:p>
    <w:p w14:paraId="682482D3" w14:textId="1EF57F34"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Instrument comparison</w:t>
      </w:r>
    </w:p>
    <w:p w14:paraId="5BBBC05A" w14:textId="4F78CEA2" w:rsidR="00642C72" w:rsidRPr="00C13E7A" w:rsidRDefault="00000000">
      <w:pPr>
        <w:pStyle w:val="Source"/>
        <w:rPr>
          <w:rFonts w:ascii="Times New Roman" w:hAnsi="Times New Roman" w:cs="Times New Roman"/>
        </w:rPr>
      </w:pPr>
      <w:r w:rsidRPr="00C13E7A">
        <w:rPr>
          <w:rFonts w:ascii="Times New Roman" w:hAnsi="Times New Roman" w:cs="Times New Roman"/>
        </w:rPr>
        <w:t>Source: §8.15 Staffs</w:t>
      </w:r>
      <w:r w:rsidRPr="00C13E7A">
        <w:rPr>
          <w:rFonts w:ascii="Times New Roman" w:hAnsi="Times New Roman" w:cs="Times New Roman"/>
        </w:rPr>
        <w:br/>
        <w:t>Book pp. 122</w:t>
      </w:r>
      <w:r w:rsidR="00A237EA">
        <w:rPr>
          <w:rFonts w:ascii="Times New Roman" w:hAnsi="Times New Roman" w:cs="Times New Roman"/>
        </w:rPr>
        <w:t xml:space="preserve"> - </w:t>
      </w:r>
      <w:r w:rsidRPr="00C13E7A">
        <w:rPr>
          <w:rFonts w:ascii="Times New Roman" w:hAnsi="Times New Roman" w:cs="Times New Roman"/>
        </w:rPr>
        <w:t>PDF-order pp. 128</w:t>
      </w:r>
    </w:p>
    <w:p w14:paraId="4CCF2585" w14:textId="21EDF9E5"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Place a wand and staff on a shared scale with simple cutaways. On the staff, show larger responsive-material volume and two possible grip locations</w:t>
      </w:r>
      <w:r w:rsidR="007939B2">
        <w:rPr>
          <w:rFonts w:ascii="Times New Roman" w:hAnsi="Times New Roman" w:cs="Times New Roman"/>
        </w:rPr>
        <w:t>,</w:t>
      </w:r>
      <w:r w:rsidRPr="00C13E7A">
        <w:rPr>
          <w:rFonts w:ascii="Times New Roman" w:hAnsi="Times New Roman" w:cs="Times New Roman"/>
        </w:rPr>
        <w:t xml:space="preserve"> a second hand can provide stabilization or biological input. Add a paired handling comparison: a positioned staff resists small angular disturbance, while its size and inertia make rapid retargeting more demanding. A broad field-gradient overlay crosses its length.</w:t>
      </w:r>
    </w:p>
    <w:p w14:paraId="41DF3D94" w14:textId="5DA1B277"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Wand</w:t>
      </w:r>
      <w:r w:rsidR="007939B2">
        <w:rPr>
          <w:rFonts w:ascii="Times New Roman" w:hAnsi="Times New Roman" w:cs="Times New Roman"/>
        </w:rPr>
        <w:t>,</w:t>
      </w:r>
      <w:r w:rsidRPr="00C13E7A">
        <w:rPr>
          <w:rFonts w:ascii="Times New Roman" w:hAnsi="Times New Roman" w:cs="Times New Roman"/>
        </w:rPr>
        <w:t xml:space="preserve"> staff</w:t>
      </w:r>
      <w:r w:rsidR="007939B2">
        <w:rPr>
          <w:rFonts w:ascii="Times New Roman" w:hAnsi="Times New Roman" w:cs="Times New Roman"/>
        </w:rPr>
        <w:t>,</w:t>
      </w:r>
      <w:r w:rsidRPr="00C13E7A">
        <w:rPr>
          <w:rFonts w:ascii="Times New Roman" w:hAnsi="Times New Roman" w:cs="Times New Roman"/>
        </w:rPr>
        <w:t xml:space="preserve"> responsive material</w:t>
      </w:r>
      <w:r w:rsidR="007939B2">
        <w:rPr>
          <w:rFonts w:ascii="Times New Roman" w:hAnsi="Times New Roman" w:cs="Times New Roman"/>
        </w:rPr>
        <w:t>,</w:t>
      </w:r>
      <w:r w:rsidRPr="00C13E7A">
        <w:rPr>
          <w:rFonts w:ascii="Times New Roman" w:hAnsi="Times New Roman" w:cs="Times New Roman"/>
        </w:rPr>
        <w:t xml:space="preserve"> grip position</w:t>
      </w:r>
      <w:r w:rsidR="007939B2">
        <w:rPr>
          <w:rFonts w:ascii="Times New Roman" w:hAnsi="Times New Roman" w:cs="Times New Roman"/>
        </w:rPr>
        <w:t>,</w:t>
      </w:r>
      <w:r w:rsidRPr="00C13E7A">
        <w:rPr>
          <w:rFonts w:ascii="Times New Roman" w:hAnsi="Times New Roman" w:cs="Times New Roman"/>
        </w:rPr>
        <w:t xml:space="preserve"> bilateral input</w:t>
      </w:r>
      <w:r w:rsidR="007939B2">
        <w:rPr>
          <w:rFonts w:ascii="Times New Roman" w:hAnsi="Times New Roman" w:cs="Times New Roman"/>
        </w:rPr>
        <w:t>,</w:t>
      </w:r>
      <w:r w:rsidRPr="00C13E7A">
        <w:rPr>
          <w:rFonts w:ascii="Times New Roman" w:hAnsi="Times New Roman" w:cs="Times New Roman"/>
        </w:rPr>
        <w:t xml:space="preserve"> mechanical stability</w:t>
      </w:r>
      <w:r w:rsidR="007939B2">
        <w:rPr>
          <w:rFonts w:ascii="Times New Roman" w:hAnsi="Times New Roman" w:cs="Times New Roman"/>
        </w:rPr>
        <w:t>,</w:t>
      </w:r>
      <w:r w:rsidRPr="00C13E7A">
        <w:rPr>
          <w:rFonts w:ascii="Times New Roman" w:hAnsi="Times New Roman" w:cs="Times New Roman"/>
        </w:rPr>
        <w:t xml:space="preserve"> retargeting demand</w:t>
      </w:r>
      <w:r w:rsidR="007939B2">
        <w:rPr>
          <w:rFonts w:ascii="Times New Roman" w:hAnsi="Times New Roman" w:cs="Times New Roman"/>
        </w:rPr>
        <w:t>,</w:t>
      </w:r>
      <w:r w:rsidRPr="00C13E7A">
        <w:rPr>
          <w:rFonts w:ascii="Times New Roman" w:hAnsi="Times New Roman" w:cs="Times New Roman"/>
        </w:rPr>
        <w:t xml:space="preserve"> spatial field sample.</w:t>
      </w:r>
    </w:p>
    <w:p w14:paraId="2C4A1D93"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lastRenderedPageBreak/>
        <w:t>Figure 49. Ley line cross-section</w:t>
      </w:r>
    </w:p>
    <w:p w14:paraId="325D5CD5" w14:textId="42341765"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Environmental cross-section</w:t>
      </w:r>
    </w:p>
    <w:p w14:paraId="42BF1558" w14:textId="358EE2D4" w:rsidR="00642C72" w:rsidRPr="00C13E7A" w:rsidRDefault="00000000">
      <w:pPr>
        <w:pStyle w:val="Source"/>
        <w:rPr>
          <w:rFonts w:ascii="Times New Roman" w:hAnsi="Times New Roman" w:cs="Times New Roman"/>
        </w:rPr>
      </w:pPr>
      <w:r w:rsidRPr="00C13E7A">
        <w:rPr>
          <w:rFonts w:ascii="Times New Roman" w:hAnsi="Times New Roman" w:cs="Times New Roman"/>
        </w:rPr>
        <w:t>Source: §8.6 Ley Lines</w:t>
      </w:r>
      <w:r w:rsidRPr="00C13E7A">
        <w:rPr>
          <w:rFonts w:ascii="Times New Roman" w:hAnsi="Times New Roman" w:cs="Times New Roman"/>
        </w:rPr>
        <w:br/>
        <w:t>Book pp. 102</w:t>
      </w:r>
      <w:r w:rsidR="00A237EA">
        <w:rPr>
          <w:rFonts w:ascii="Times New Roman" w:hAnsi="Times New Roman" w:cs="Times New Roman"/>
        </w:rPr>
        <w:t xml:space="preserve"> - </w:t>
      </w:r>
      <w:r w:rsidRPr="00C13E7A">
        <w:rPr>
          <w:rFonts w:ascii="Times New Roman" w:hAnsi="Times New Roman" w:cs="Times New Roman"/>
        </w:rPr>
        <w:t>PDF-order pp. 108</w:t>
      </w:r>
    </w:p>
    <w:p w14:paraId="37A2B320" w14:textId="3711F564"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terrain in perspective with a broad translucent ley corridor extending through space across it. Mark the central axis, surrounding corridor, and transition to background field. Add a transverse inset showing intensity highest near the axis and decreasing outward in one illustrative profile. A small map inset shows two corridors meeting at a node. Terrain placement is schematic</w:t>
      </w:r>
      <w:r w:rsidR="007939B2">
        <w:rPr>
          <w:rFonts w:ascii="Times New Roman" w:hAnsi="Times New Roman" w:cs="Times New Roman"/>
        </w:rPr>
        <w:t>,</w:t>
      </w:r>
      <w:r w:rsidRPr="00C13E7A">
        <w:rPr>
          <w:rFonts w:ascii="Times New Roman" w:hAnsi="Times New Roman" w:cs="Times New Roman"/>
        </w:rPr>
        <w:t xml:space="preserve"> the field region has volume.</w:t>
      </w:r>
    </w:p>
    <w:p w14:paraId="77BEAA83"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Inset horizontal: distance across corridor. Inset vertical: local Φ, relative. Illustrative profile without measured geographic scale.</w:t>
      </w:r>
    </w:p>
    <w:p w14:paraId="68A06643" w14:textId="06F9F531"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Ley axis</w:t>
      </w:r>
      <w:r w:rsidR="007939B2">
        <w:rPr>
          <w:rFonts w:ascii="Times New Roman" w:hAnsi="Times New Roman" w:cs="Times New Roman"/>
        </w:rPr>
        <w:t>,</w:t>
      </w:r>
      <w:r w:rsidRPr="00C13E7A">
        <w:rPr>
          <w:rFonts w:ascii="Times New Roman" w:hAnsi="Times New Roman" w:cs="Times New Roman"/>
        </w:rPr>
        <w:t xml:space="preserve"> corridor</w:t>
      </w:r>
      <w:r w:rsidR="007939B2">
        <w:rPr>
          <w:rFonts w:ascii="Times New Roman" w:hAnsi="Times New Roman" w:cs="Times New Roman"/>
        </w:rPr>
        <w:t>,</w:t>
      </w:r>
      <w:r w:rsidRPr="00C13E7A">
        <w:rPr>
          <w:rFonts w:ascii="Times New Roman" w:hAnsi="Times New Roman" w:cs="Times New Roman"/>
        </w:rPr>
        <w:t xml:space="preserve"> surrounding field</w:t>
      </w:r>
      <w:r w:rsidR="007939B2">
        <w:rPr>
          <w:rFonts w:ascii="Times New Roman" w:hAnsi="Times New Roman" w:cs="Times New Roman"/>
        </w:rPr>
        <w:t>,</w:t>
      </w:r>
      <w:r w:rsidRPr="00C13E7A">
        <w:rPr>
          <w:rFonts w:ascii="Times New Roman" w:hAnsi="Times New Roman" w:cs="Times New Roman"/>
        </w:rPr>
        <w:t xml:space="preserve"> local Φ</w:t>
      </w:r>
      <w:r w:rsidR="007939B2">
        <w:rPr>
          <w:rFonts w:ascii="Times New Roman" w:hAnsi="Times New Roman" w:cs="Times New Roman"/>
        </w:rPr>
        <w:t>,</w:t>
      </w:r>
      <w:r w:rsidRPr="00C13E7A">
        <w:rPr>
          <w:rFonts w:ascii="Times New Roman" w:hAnsi="Times New Roman" w:cs="Times New Roman"/>
        </w:rPr>
        <w:t xml:space="preserve"> transverse profile</w:t>
      </w:r>
      <w:r w:rsidR="007939B2">
        <w:rPr>
          <w:rFonts w:ascii="Times New Roman" w:hAnsi="Times New Roman" w:cs="Times New Roman"/>
        </w:rPr>
        <w:t>,</w:t>
      </w:r>
      <w:r w:rsidRPr="00C13E7A">
        <w:rPr>
          <w:rFonts w:ascii="Times New Roman" w:hAnsi="Times New Roman" w:cs="Times New Roman"/>
        </w:rPr>
        <w:t xml:space="preserve"> node.</w:t>
      </w:r>
    </w:p>
    <w:p w14:paraId="6C801026"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50. Group casting in an environment</w:t>
      </w:r>
    </w:p>
    <w:p w14:paraId="07F86CA8" w14:textId="3FD272E6"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Process figure</w:t>
      </w:r>
    </w:p>
    <w:p w14:paraId="606D1D68" w14:textId="3D14EF95" w:rsidR="00642C72" w:rsidRPr="00C13E7A" w:rsidRDefault="00000000">
      <w:pPr>
        <w:pStyle w:val="Source"/>
        <w:rPr>
          <w:rFonts w:ascii="Times New Roman" w:hAnsi="Times New Roman" w:cs="Times New Roman"/>
        </w:rPr>
      </w:pPr>
      <w:r w:rsidRPr="00C13E7A">
        <w:rPr>
          <w:rFonts w:ascii="Times New Roman" w:hAnsi="Times New Roman" w:cs="Times New Roman"/>
        </w:rPr>
        <w:t>Source: §8.17 Overlapping Fields</w:t>
      </w:r>
      <w:r w:rsidR="007939B2">
        <w:rPr>
          <w:rFonts w:ascii="Times New Roman" w:hAnsi="Times New Roman" w:cs="Times New Roman"/>
        </w:rPr>
        <w:t>,</w:t>
      </w:r>
      <w:r w:rsidRPr="00C13E7A">
        <w:rPr>
          <w:rFonts w:ascii="Times New Roman" w:hAnsi="Times New Roman" w:cs="Times New Roman"/>
        </w:rPr>
        <w:t xml:space="preserve"> also §§8.18–8.19</w:t>
      </w:r>
      <w:r w:rsidRPr="00C13E7A">
        <w:rPr>
          <w:rFonts w:ascii="Times New Roman" w:hAnsi="Times New Roman" w:cs="Times New Roman"/>
        </w:rPr>
        <w:br/>
        <w:t>Book pp. 125–126, 128</w:t>
      </w:r>
      <w:r w:rsidR="00A237EA">
        <w:rPr>
          <w:rFonts w:ascii="Times New Roman" w:hAnsi="Times New Roman" w:cs="Times New Roman"/>
        </w:rPr>
        <w:t xml:space="preserve"> - </w:t>
      </w:r>
      <w:r w:rsidRPr="00C13E7A">
        <w:rPr>
          <w:rFonts w:ascii="Times New Roman" w:hAnsi="Times New Roman" w:cs="Times New Roman"/>
        </w:rPr>
        <w:t>PDF-order pp. 131–132, 134</w:t>
      </w:r>
    </w:p>
    <w:p w14:paraId="550DF758"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Compare the same group and target under compatible and mismatched output. In the compatible panel, differently colored caster contributions retain the required spatial and timing relationships around the shared target. In the mismatch panel, one delayed or misoriented contribution disrupts the combined configuration. Add a small timing strip under each group, with all contributors clearly identified.</w:t>
      </w:r>
    </w:p>
    <w:p w14:paraId="13D6DFA3" w14:textId="23A5DEFA"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Caster contributions</w:t>
      </w:r>
      <w:r w:rsidR="007939B2">
        <w:rPr>
          <w:rFonts w:ascii="Times New Roman" w:hAnsi="Times New Roman" w:cs="Times New Roman"/>
        </w:rPr>
        <w:t>,</w:t>
      </w:r>
      <w:r w:rsidRPr="00C13E7A">
        <w:rPr>
          <w:rFonts w:ascii="Times New Roman" w:hAnsi="Times New Roman" w:cs="Times New Roman"/>
        </w:rPr>
        <w:t xml:space="preserve"> shared target</w:t>
      </w:r>
      <w:r w:rsidR="007939B2">
        <w:rPr>
          <w:rFonts w:ascii="Times New Roman" w:hAnsi="Times New Roman" w:cs="Times New Roman"/>
        </w:rPr>
        <w:t>,</w:t>
      </w:r>
      <w:r w:rsidRPr="00C13E7A">
        <w:rPr>
          <w:rFonts w:ascii="Times New Roman" w:hAnsi="Times New Roman" w:cs="Times New Roman"/>
        </w:rPr>
        <w:t xml:space="preserve"> compatible timing</w:t>
      </w:r>
      <w:r w:rsidR="007939B2">
        <w:rPr>
          <w:rFonts w:ascii="Times New Roman" w:hAnsi="Times New Roman" w:cs="Times New Roman"/>
        </w:rPr>
        <w:t>,</w:t>
      </w:r>
      <w:r w:rsidRPr="00C13E7A">
        <w:rPr>
          <w:rFonts w:ascii="Times New Roman" w:hAnsi="Times New Roman" w:cs="Times New Roman"/>
        </w:rPr>
        <w:t xml:space="preserve"> spatial alignment</w:t>
      </w:r>
      <w:r w:rsidR="007939B2">
        <w:rPr>
          <w:rFonts w:ascii="Times New Roman" w:hAnsi="Times New Roman" w:cs="Times New Roman"/>
        </w:rPr>
        <w:t>,</w:t>
      </w:r>
      <w:r w:rsidRPr="00C13E7A">
        <w:rPr>
          <w:rFonts w:ascii="Times New Roman" w:hAnsi="Times New Roman" w:cs="Times New Roman"/>
        </w:rPr>
        <w:t xml:space="preserve"> interference</w:t>
      </w:r>
      <w:r w:rsidR="007939B2">
        <w:rPr>
          <w:rFonts w:ascii="Times New Roman" w:hAnsi="Times New Roman" w:cs="Times New Roman"/>
        </w:rPr>
        <w:t>,</w:t>
      </w:r>
      <w:r w:rsidRPr="00C13E7A">
        <w:rPr>
          <w:rFonts w:ascii="Times New Roman" w:hAnsi="Times New Roman" w:cs="Times New Roman"/>
        </w:rPr>
        <w:t xml:space="preserve"> collective field.</w:t>
      </w:r>
    </w:p>
    <w:p w14:paraId="354E1C93"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55. How a mana restorative supports recovery</w:t>
      </w:r>
    </w:p>
    <w:p w14:paraId="10AAFB43" w14:textId="59A817DF"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Concept figure</w:t>
      </w:r>
    </w:p>
    <w:p w14:paraId="0A75F43D" w14:textId="01792F51" w:rsidR="00642C72" w:rsidRPr="00C13E7A" w:rsidRDefault="00000000">
      <w:pPr>
        <w:pStyle w:val="Source"/>
        <w:rPr>
          <w:rFonts w:ascii="Times New Roman" w:hAnsi="Times New Roman" w:cs="Times New Roman"/>
        </w:rPr>
      </w:pPr>
      <w:r w:rsidRPr="00C13E7A">
        <w:rPr>
          <w:rFonts w:ascii="Times New Roman" w:hAnsi="Times New Roman" w:cs="Times New Roman"/>
        </w:rPr>
        <w:t>Source: §9.20 Systemic Physiological Modifiers</w:t>
      </w:r>
      <w:r w:rsidRPr="00C13E7A">
        <w:rPr>
          <w:rFonts w:ascii="Times New Roman" w:hAnsi="Times New Roman" w:cs="Times New Roman"/>
        </w:rPr>
        <w:br/>
        <w:t>Book pp. 164</w:t>
      </w:r>
      <w:r w:rsidR="00A237EA">
        <w:rPr>
          <w:rFonts w:ascii="Times New Roman" w:hAnsi="Times New Roman" w:cs="Times New Roman"/>
        </w:rPr>
        <w:t xml:space="preserve"> - </w:t>
      </w:r>
      <w:r w:rsidRPr="00C13E7A">
        <w:rPr>
          <w:rFonts w:ascii="Times New Roman" w:hAnsi="Times New Roman" w:cs="Times New Roman"/>
        </w:rPr>
        <w:t>PDF-order pp. 170</w:t>
      </w:r>
    </w:p>
    <w:p w14:paraId="6A2772CB"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a post-casting body with highlighted physiological limitations, then a recovery-support preparation branching to the functions its ingredients can affect: fluid/electrolyte balance, substrate availability, or cellular recovery. Show subsequent casting beginning from an improved state only when the relevant limitation is corrected. Use labeled biological processes in the before/after comparison.</w:t>
      </w:r>
    </w:p>
    <w:p w14:paraId="066BBD27" w14:textId="70BDF1C8"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Post-casting state</w:t>
      </w:r>
      <w:r w:rsidR="007939B2">
        <w:rPr>
          <w:rFonts w:ascii="Times New Roman" w:hAnsi="Times New Roman" w:cs="Times New Roman"/>
        </w:rPr>
        <w:t>,</w:t>
      </w:r>
      <w:r w:rsidRPr="00C13E7A">
        <w:rPr>
          <w:rFonts w:ascii="Times New Roman" w:hAnsi="Times New Roman" w:cs="Times New Roman"/>
        </w:rPr>
        <w:t xml:space="preserve"> fluid/electrolyte support</w:t>
      </w:r>
      <w:r w:rsidR="007939B2">
        <w:rPr>
          <w:rFonts w:ascii="Times New Roman" w:hAnsi="Times New Roman" w:cs="Times New Roman"/>
        </w:rPr>
        <w:t>,</w:t>
      </w:r>
      <w:r w:rsidRPr="00C13E7A">
        <w:rPr>
          <w:rFonts w:ascii="Times New Roman" w:hAnsi="Times New Roman" w:cs="Times New Roman"/>
        </w:rPr>
        <w:t xml:space="preserve"> substrate availability</w:t>
      </w:r>
      <w:r w:rsidR="007939B2">
        <w:rPr>
          <w:rFonts w:ascii="Times New Roman" w:hAnsi="Times New Roman" w:cs="Times New Roman"/>
        </w:rPr>
        <w:t>,</w:t>
      </w:r>
      <w:r w:rsidRPr="00C13E7A">
        <w:rPr>
          <w:rFonts w:ascii="Times New Roman" w:hAnsi="Times New Roman" w:cs="Times New Roman"/>
        </w:rPr>
        <w:t xml:space="preserve"> cellular recovery</w:t>
      </w:r>
      <w:r w:rsidR="007939B2">
        <w:rPr>
          <w:rFonts w:ascii="Times New Roman" w:hAnsi="Times New Roman" w:cs="Times New Roman"/>
        </w:rPr>
        <w:t>,</w:t>
      </w:r>
      <w:r w:rsidRPr="00C13E7A">
        <w:rPr>
          <w:rFonts w:ascii="Times New Roman" w:hAnsi="Times New Roman" w:cs="Times New Roman"/>
        </w:rPr>
        <w:t xml:space="preserve"> remaining limitation</w:t>
      </w:r>
      <w:r w:rsidR="007939B2">
        <w:rPr>
          <w:rFonts w:ascii="Times New Roman" w:hAnsi="Times New Roman" w:cs="Times New Roman"/>
        </w:rPr>
        <w:t>,</w:t>
      </w:r>
      <w:r w:rsidRPr="00C13E7A">
        <w:rPr>
          <w:rFonts w:ascii="Times New Roman" w:hAnsi="Times New Roman" w:cs="Times New Roman"/>
        </w:rPr>
        <w:t xml:space="preserve"> subsequent performance.</w:t>
      </w:r>
    </w:p>
    <w:p w14:paraId="6E4427C1"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56. Drug action vs enchanted preparation</w:t>
      </w:r>
    </w:p>
    <w:p w14:paraId="47B605DB" w14:textId="5530C4D0"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Comparative mechanism figure</w:t>
      </w:r>
    </w:p>
    <w:p w14:paraId="2D0B8E62" w14:textId="23E2BA0A" w:rsidR="00642C72" w:rsidRPr="00C13E7A" w:rsidRDefault="00000000">
      <w:pPr>
        <w:pStyle w:val="Source"/>
        <w:rPr>
          <w:rFonts w:ascii="Times New Roman" w:hAnsi="Times New Roman" w:cs="Times New Roman"/>
        </w:rPr>
      </w:pPr>
      <w:r w:rsidRPr="00C13E7A">
        <w:rPr>
          <w:rFonts w:ascii="Times New Roman" w:hAnsi="Times New Roman" w:cs="Times New Roman"/>
        </w:rPr>
        <w:t>Source: §9.1 Principles of Magical Pharmacology</w:t>
      </w:r>
      <w:r w:rsidRPr="00C13E7A">
        <w:rPr>
          <w:rFonts w:ascii="Times New Roman" w:hAnsi="Times New Roman" w:cs="Times New Roman"/>
        </w:rPr>
        <w:br/>
        <w:t>Book pp. 137</w:t>
      </w:r>
      <w:r w:rsidR="00A237EA">
        <w:rPr>
          <w:rFonts w:ascii="Times New Roman" w:hAnsi="Times New Roman" w:cs="Times New Roman"/>
        </w:rPr>
        <w:t xml:space="preserve"> - </w:t>
      </w:r>
      <w:r w:rsidRPr="00C13E7A">
        <w:rPr>
          <w:rFonts w:ascii="Times New Roman" w:hAnsi="Times New Roman" w:cs="Times New Roman"/>
        </w:rPr>
        <w:t>PDF-order pp. 143</w:t>
      </w:r>
    </w:p>
    <w:p w14:paraId="2F6207B1"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matched oral-preparation panels. Chemical preparation: absorption leads to a compound binding a biological regulatory site and altering cellular response. Enchanted preparation: an ingestion-related trigger releases a preconfigured field effect. Label the chemical binding step only in the pharmacological panel. Keep delivery, mechanism, and resulting field effect as separate stages.</w:t>
      </w:r>
    </w:p>
    <w:p w14:paraId="5ECDCCB8" w14:textId="652BD75B"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Pharmacological preparation</w:t>
      </w:r>
      <w:r w:rsidR="007939B2">
        <w:rPr>
          <w:rFonts w:ascii="Times New Roman" w:hAnsi="Times New Roman" w:cs="Times New Roman"/>
        </w:rPr>
        <w:t>,</w:t>
      </w:r>
      <w:r w:rsidRPr="00C13E7A">
        <w:rPr>
          <w:rFonts w:ascii="Times New Roman" w:hAnsi="Times New Roman" w:cs="Times New Roman"/>
        </w:rPr>
        <w:t xml:space="preserve"> absorption</w:t>
      </w:r>
      <w:r w:rsidR="007939B2">
        <w:rPr>
          <w:rFonts w:ascii="Times New Roman" w:hAnsi="Times New Roman" w:cs="Times New Roman"/>
        </w:rPr>
        <w:t>,</w:t>
      </w:r>
      <w:r w:rsidRPr="00C13E7A">
        <w:rPr>
          <w:rFonts w:ascii="Times New Roman" w:hAnsi="Times New Roman" w:cs="Times New Roman"/>
        </w:rPr>
        <w:t xml:space="preserve"> compound</w:t>
      </w:r>
      <w:r w:rsidR="007939B2">
        <w:rPr>
          <w:rFonts w:ascii="Times New Roman" w:hAnsi="Times New Roman" w:cs="Times New Roman"/>
        </w:rPr>
        <w:t>,</w:t>
      </w:r>
      <w:r w:rsidRPr="00C13E7A">
        <w:rPr>
          <w:rFonts w:ascii="Times New Roman" w:hAnsi="Times New Roman" w:cs="Times New Roman"/>
        </w:rPr>
        <w:t xml:space="preserve"> regulatory site</w:t>
      </w:r>
      <w:r w:rsidR="007939B2">
        <w:rPr>
          <w:rFonts w:ascii="Times New Roman" w:hAnsi="Times New Roman" w:cs="Times New Roman"/>
        </w:rPr>
        <w:t>,</w:t>
      </w:r>
      <w:r w:rsidRPr="00C13E7A">
        <w:rPr>
          <w:rFonts w:ascii="Times New Roman" w:hAnsi="Times New Roman" w:cs="Times New Roman"/>
        </w:rPr>
        <w:t xml:space="preserve"> cellular response</w:t>
      </w:r>
      <w:r w:rsidR="007939B2">
        <w:rPr>
          <w:rFonts w:ascii="Times New Roman" w:hAnsi="Times New Roman" w:cs="Times New Roman"/>
        </w:rPr>
        <w:t>,</w:t>
      </w:r>
      <w:r w:rsidRPr="00C13E7A">
        <w:rPr>
          <w:rFonts w:ascii="Times New Roman" w:hAnsi="Times New Roman" w:cs="Times New Roman"/>
        </w:rPr>
        <w:t xml:space="preserve"> enchanted preparation</w:t>
      </w:r>
      <w:r w:rsidR="007939B2">
        <w:rPr>
          <w:rFonts w:ascii="Times New Roman" w:hAnsi="Times New Roman" w:cs="Times New Roman"/>
        </w:rPr>
        <w:t>,</w:t>
      </w:r>
      <w:r w:rsidRPr="00C13E7A">
        <w:rPr>
          <w:rFonts w:ascii="Times New Roman" w:hAnsi="Times New Roman" w:cs="Times New Roman"/>
        </w:rPr>
        <w:t xml:space="preserve"> trigger</w:t>
      </w:r>
      <w:r w:rsidR="007939B2">
        <w:rPr>
          <w:rFonts w:ascii="Times New Roman" w:hAnsi="Times New Roman" w:cs="Times New Roman"/>
        </w:rPr>
        <w:t>,</w:t>
      </w:r>
      <w:r w:rsidRPr="00C13E7A">
        <w:rPr>
          <w:rFonts w:ascii="Times New Roman" w:hAnsi="Times New Roman" w:cs="Times New Roman"/>
        </w:rPr>
        <w:t xml:space="preserve"> released field effect.</w:t>
      </w:r>
    </w:p>
    <w:p w14:paraId="18338A42"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lastRenderedPageBreak/>
        <w:t>Figure 57. Thermogenic and cryogenic drug modifiers</w:t>
      </w:r>
    </w:p>
    <w:p w14:paraId="0C4BD089" w14:textId="61555284"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Comparative figure</w:t>
      </w:r>
    </w:p>
    <w:p w14:paraId="538BC0FB" w14:textId="096A5554" w:rsidR="00642C72" w:rsidRPr="00C13E7A" w:rsidRDefault="00000000">
      <w:pPr>
        <w:pStyle w:val="Source"/>
        <w:rPr>
          <w:rFonts w:ascii="Times New Roman" w:hAnsi="Times New Roman" w:cs="Times New Roman"/>
        </w:rPr>
      </w:pPr>
      <w:r w:rsidRPr="00C13E7A">
        <w:rPr>
          <w:rFonts w:ascii="Times New Roman" w:hAnsi="Times New Roman" w:cs="Times New Roman"/>
        </w:rPr>
        <w:t>Source: §9.13 Receptor Density</w:t>
      </w:r>
      <w:r w:rsidR="007939B2">
        <w:rPr>
          <w:rFonts w:ascii="Times New Roman" w:hAnsi="Times New Roman" w:cs="Times New Roman"/>
        </w:rPr>
        <w:t>,</w:t>
      </w:r>
      <w:r w:rsidRPr="00C13E7A">
        <w:rPr>
          <w:rFonts w:ascii="Times New Roman" w:hAnsi="Times New Roman" w:cs="Times New Roman"/>
        </w:rPr>
        <w:t xml:space="preserve"> also §§9.15, 9.19</w:t>
      </w:r>
      <w:r w:rsidR="007939B2">
        <w:rPr>
          <w:rFonts w:ascii="Times New Roman" w:hAnsi="Times New Roman" w:cs="Times New Roman"/>
        </w:rPr>
        <w:t>,</w:t>
      </w:r>
      <w:r w:rsidRPr="00C13E7A">
        <w:rPr>
          <w:rFonts w:ascii="Times New Roman" w:hAnsi="Times New Roman" w:cs="Times New Roman"/>
        </w:rPr>
        <w:t xml:space="preserve"> Specialization Primers</w:t>
      </w:r>
      <w:r w:rsidRPr="00C13E7A">
        <w:rPr>
          <w:rFonts w:ascii="Times New Roman" w:hAnsi="Times New Roman" w:cs="Times New Roman"/>
        </w:rPr>
        <w:br/>
        <w:t>Book pp. 152, 154, 162</w:t>
      </w:r>
      <w:r w:rsidR="00A237EA">
        <w:rPr>
          <w:rFonts w:ascii="Times New Roman" w:hAnsi="Times New Roman" w:cs="Times New Roman"/>
        </w:rPr>
        <w:t xml:space="preserve"> - </w:t>
      </w:r>
      <w:r w:rsidRPr="00C13E7A">
        <w:rPr>
          <w:rFonts w:ascii="Times New Roman" w:hAnsi="Times New Roman" w:cs="Times New Roman"/>
        </w:rPr>
        <w:t>PDF-order pp. 158, 160, 168</w:t>
      </w:r>
    </w:p>
    <w:p w14:paraId="33773347"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Compare thermogenic and cryogenic primers acting on existing specialization pathways. Show an MFR-T-associated regulatory site in one panel and its MFR-C counterpart in the other. A bound modifier increases the response to a compatible field through the relevant intracellular pathway. Include an effector/thaumatosome inset to show that modifiers can also act downstream when that is the selected target.</w:t>
      </w:r>
    </w:p>
    <w:p w14:paraId="7EF6F950" w14:textId="1283ACD9"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Thermogenic primer</w:t>
      </w:r>
      <w:r w:rsidR="007939B2">
        <w:rPr>
          <w:rFonts w:ascii="Times New Roman" w:hAnsi="Times New Roman" w:cs="Times New Roman"/>
        </w:rPr>
        <w:t>,</w:t>
      </w:r>
      <w:r w:rsidRPr="00C13E7A">
        <w:rPr>
          <w:rFonts w:ascii="Times New Roman" w:hAnsi="Times New Roman" w:cs="Times New Roman"/>
        </w:rPr>
        <w:t xml:space="preserve"> cryogenic primer</w:t>
      </w:r>
      <w:r w:rsidR="007939B2">
        <w:rPr>
          <w:rFonts w:ascii="Times New Roman" w:hAnsi="Times New Roman" w:cs="Times New Roman"/>
        </w:rPr>
        <w:t>,</w:t>
      </w:r>
      <w:r w:rsidRPr="00C13E7A">
        <w:rPr>
          <w:rFonts w:ascii="Times New Roman" w:hAnsi="Times New Roman" w:cs="Times New Roman"/>
        </w:rPr>
        <w:t xml:space="preserve"> MFR-T</w:t>
      </w:r>
      <w:r w:rsidR="007939B2">
        <w:rPr>
          <w:rFonts w:ascii="Times New Roman" w:hAnsi="Times New Roman" w:cs="Times New Roman"/>
        </w:rPr>
        <w:t>,</w:t>
      </w:r>
      <w:r w:rsidRPr="00C13E7A">
        <w:rPr>
          <w:rFonts w:ascii="Times New Roman" w:hAnsi="Times New Roman" w:cs="Times New Roman"/>
        </w:rPr>
        <w:t xml:space="preserve"> MFR-C</w:t>
      </w:r>
      <w:r w:rsidR="007939B2">
        <w:rPr>
          <w:rFonts w:ascii="Times New Roman" w:hAnsi="Times New Roman" w:cs="Times New Roman"/>
        </w:rPr>
        <w:t>,</w:t>
      </w:r>
      <w:r w:rsidRPr="00C13E7A">
        <w:rPr>
          <w:rFonts w:ascii="Times New Roman" w:hAnsi="Times New Roman" w:cs="Times New Roman"/>
        </w:rPr>
        <w:t xml:space="preserve"> regulatory binding site</w:t>
      </w:r>
      <w:r w:rsidR="007939B2">
        <w:rPr>
          <w:rFonts w:ascii="Times New Roman" w:hAnsi="Times New Roman" w:cs="Times New Roman"/>
        </w:rPr>
        <w:t>,</w:t>
      </w:r>
      <w:r w:rsidRPr="00C13E7A">
        <w:rPr>
          <w:rFonts w:ascii="Times New Roman" w:hAnsi="Times New Roman" w:cs="Times New Roman"/>
        </w:rPr>
        <w:t xml:space="preserve"> compatible field stimulus</w:t>
      </w:r>
      <w:r w:rsidR="007939B2">
        <w:rPr>
          <w:rFonts w:ascii="Times New Roman" w:hAnsi="Times New Roman" w:cs="Times New Roman"/>
        </w:rPr>
        <w:t>,</w:t>
      </w:r>
      <w:r w:rsidRPr="00C13E7A">
        <w:rPr>
          <w:rFonts w:ascii="Times New Roman" w:hAnsi="Times New Roman" w:cs="Times New Roman"/>
        </w:rPr>
        <w:t xml:space="preserve"> existing pathway</w:t>
      </w:r>
      <w:r w:rsidR="007939B2">
        <w:rPr>
          <w:rFonts w:ascii="Times New Roman" w:hAnsi="Times New Roman" w:cs="Times New Roman"/>
        </w:rPr>
        <w:t>,</w:t>
      </w:r>
      <w:r w:rsidRPr="00C13E7A">
        <w:rPr>
          <w:rFonts w:ascii="Times New Roman" w:hAnsi="Times New Roman" w:cs="Times New Roman"/>
        </w:rPr>
        <w:t xml:space="preserve"> downstream modifier.</w:t>
      </w:r>
    </w:p>
    <w:p w14:paraId="63C7800D"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59. Framework for specialized magical physiology</w:t>
      </w:r>
    </w:p>
    <w:p w14:paraId="778854A7" w14:textId="2186B43F"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Comparison chart</w:t>
      </w:r>
    </w:p>
    <w:p w14:paraId="44247404" w14:textId="480E0003" w:rsidR="00642C72" w:rsidRPr="00C13E7A" w:rsidRDefault="00000000">
      <w:pPr>
        <w:pStyle w:val="Source"/>
        <w:rPr>
          <w:rFonts w:ascii="Times New Roman" w:hAnsi="Times New Roman" w:cs="Times New Roman"/>
        </w:rPr>
      </w:pPr>
      <w:r w:rsidRPr="00C13E7A">
        <w:rPr>
          <w:rFonts w:ascii="Times New Roman" w:hAnsi="Times New Roman" w:cs="Times New Roman"/>
        </w:rPr>
        <w:t>Source: §10.1 Framework for Specialized Magical Physiology</w:t>
      </w:r>
      <w:r w:rsidR="007939B2">
        <w:rPr>
          <w:rFonts w:ascii="Times New Roman" w:hAnsi="Times New Roman" w:cs="Times New Roman"/>
        </w:rPr>
        <w:t>,</w:t>
      </w:r>
      <w:r w:rsidRPr="00C13E7A">
        <w:rPr>
          <w:rFonts w:ascii="Times New Roman" w:hAnsi="Times New Roman" w:cs="Times New Roman"/>
        </w:rPr>
        <w:t xml:space="preserve"> also §§10.2–10.3, 10.5–10.10, 10.12–10.13</w:t>
      </w:r>
      <w:r w:rsidRPr="00C13E7A">
        <w:rPr>
          <w:rFonts w:ascii="Times New Roman" w:hAnsi="Times New Roman" w:cs="Times New Roman"/>
        </w:rPr>
        <w:br/>
        <w:t>Book pp. 181–209</w:t>
      </w:r>
      <w:r w:rsidR="00A237EA">
        <w:rPr>
          <w:rFonts w:ascii="Times New Roman" w:hAnsi="Times New Roman" w:cs="Times New Roman"/>
        </w:rPr>
        <w:t xml:space="preserve"> - </w:t>
      </w:r>
      <w:r w:rsidRPr="00C13E7A">
        <w:rPr>
          <w:rFonts w:ascii="Times New Roman" w:hAnsi="Times New Roman" w:cs="Times New Roman"/>
        </w:rPr>
        <w:t>PDF-order pp. 187–215</w:t>
      </w:r>
    </w:p>
    <w:p w14:paraId="4583A647" w14:textId="53F3B59C"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one shared pathway across the top: reception → neural control → effector/thaumatosomal output → target coupling. Beneath it, make a compact ten-row comparison of target actions: thermogenic heating</w:t>
      </w:r>
      <w:r w:rsidR="007939B2">
        <w:rPr>
          <w:rFonts w:ascii="Times New Roman" w:hAnsi="Times New Roman" w:cs="Times New Roman"/>
        </w:rPr>
        <w:t>,</w:t>
      </w:r>
      <w:r w:rsidRPr="00C13E7A">
        <w:rPr>
          <w:rFonts w:ascii="Times New Roman" w:hAnsi="Times New Roman" w:cs="Times New Roman"/>
        </w:rPr>
        <w:t xml:space="preserve"> cryogenic energy removal</w:t>
      </w:r>
      <w:r w:rsidR="007939B2">
        <w:rPr>
          <w:rFonts w:ascii="Times New Roman" w:hAnsi="Times New Roman" w:cs="Times New Roman"/>
        </w:rPr>
        <w:t>,</w:t>
      </w:r>
      <w:r w:rsidRPr="00C13E7A">
        <w:rPr>
          <w:rFonts w:ascii="Times New Roman" w:hAnsi="Times New Roman" w:cs="Times New Roman"/>
        </w:rPr>
        <w:t xml:space="preserve"> kinetic force</w:t>
      </w:r>
      <w:r w:rsidR="007939B2">
        <w:rPr>
          <w:rFonts w:ascii="Times New Roman" w:hAnsi="Times New Roman" w:cs="Times New Roman"/>
        </w:rPr>
        <w:t>,</w:t>
      </w:r>
      <w:r w:rsidRPr="00C13E7A">
        <w:rPr>
          <w:rFonts w:ascii="Times New Roman" w:hAnsi="Times New Roman" w:cs="Times New Roman"/>
        </w:rPr>
        <w:t xml:space="preserve"> electromantic charge/potential change</w:t>
      </w:r>
      <w:r w:rsidR="007939B2">
        <w:rPr>
          <w:rFonts w:ascii="Times New Roman" w:hAnsi="Times New Roman" w:cs="Times New Roman"/>
        </w:rPr>
        <w:t>,</w:t>
      </w:r>
      <w:r w:rsidRPr="00C13E7A">
        <w:rPr>
          <w:rFonts w:ascii="Times New Roman" w:hAnsi="Times New Roman" w:cs="Times New Roman"/>
        </w:rPr>
        <w:t xml:space="preserve"> restorative cellular repair regulation</w:t>
      </w:r>
      <w:r w:rsidR="007939B2">
        <w:rPr>
          <w:rFonts w:ascii="Times New Roman" w:hAnsi="Times New Roman" w:cs="Times New Roman"/>
        </w:rPr>
        <w:t>,</w:t>
      </w:r>
      <w:r w:rsidRPr="00C13E7A">
        <w:rPr>
          <w:rFonts w:ascii="Times New Roman" w:hAnsi="Times New Roman" w:cs="Times New Roman"/>
        </w:rPr>
        <w:t xml:space="preserve"> neurothaumic neural interaction</w:t>
      </w:r>
      <w:r w:rsidR="007939B2">
        <w:rPr>
          <w:rFonts w:ascii="Times New Roman" w:hAnsi="Times New Roman" w:cs="Times New Roman"/>
        </w:rPr>
        <w:t>,</w:t>
      </w:r>
      <w:r w:rsidRPr="00C13E7A">
        <w:rPr>
          <w:rFonts w:ascii="Times New Roman" w:hAnsi="Times New Roman" w:cs="Times New Roman"/>
        </w:rPr>
        <w:t xml:space="preserve"> necromantic external control</w:t>
      </w:r>
      <w:r w:rsidR="007939B2">
        <w:rPr>
          <w:rFonts w:ascii="Times New Roman" w:hAnsi="Times New Roman" w:cs="Times New Roman"/>
        </w:rPr>
        <w:t>,</w:t>
      </w:r>
      <w:r w:rsidRPr="00C13E7A">
        <w:rPr>
          <w:rFonts w:ascii="Times New Roman" w:hAnsi="Times New Roman" w:cs="Times New Roman"/>
        </w:rPr>
        <w:t xml:space="preserve"> photic light effects</w:t>
      </w:r>
      <w:r w:rsidR="007939B2">
        <w:rPr>
          <w:rFonts w:ascii="Times New Roman" w:hAnsi="Times New Roman" w:cs="Times New Roman"/>
        </w:rPr>
        <w:t>,</w:t>
      </w:r>
      <w:r w:rsidRPr="00C13E7A">
        <w:rPr>
          <w:rFonts w:ascii="Times New Roman" w:hAnsi="Times New Roman" w:cs="Times New Roman"/>
        </w:rPr>
        <w:t xml:space="preserve"> acoustic oscillation</w:t>
      </w:r>
      <w:r w:rsidR="007939B2">
        <w:rPr>
          <w:rFonts w:ascii="Times New Roman" w:hAnsi="Times New Roman" w:cs="Times New Roman"/>
        </w:rPr>
        <w:t>,</w:t>
      </w:r>
      <w:r w:rsidRPr="00C13E7A">
        <w:rPr>
          <w:rFonts w:ascii="Times New Roman" w:hAnsi="Times New Roman" w:cs="Times New Roman"/>
        </w:rPr>
        <w:t xml:space="preserve"> transformative structural reorganization. Use small target icons rather than repeat the full pathway ten times.</w:t>
      </w:r>
    </w:p>
    <w:p w14:paraId="668ED00D" w14:textId="7A4AFE01"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Shared pathway</w:t>
      </w:r>
      <w:r w:rsidR="007939B2">
        <w:rPr>
          <w:rFonts w:ascii="Times New Roman" w:hAnsi="Times New Roman" w:cs="Times New Roman"/>
        </w:rPr>
        <w:t>,</w:t>
      </w:r>
      <w:r w:rsidRPr="00C13E7A">
        <w:rPr>
          <w:rFonts w:ascii="Times New Roman" w:hAnsi="Times New Roman" w:cs="Times New Roman"/>
        </w:rPr>
        <w:t xml:space="preserve"> specialization</w:t>
      </w:r>
      <w:r w:rsidR="007939B2">
        <w:rPr>
          <w:rFonts w:ascii="Times New Roman" w:hAnsi="Times New Roman" w:cs="Times New Roman"/>
        </w:rPr>
        <w:t>,</w:t>
      </w:r>
      <w:r w:rsidRPr="00C13E7A">
        <w:rPr>
          <w:rFonts w:ascii="Times New Roman" w:hAnsi="Times New Roman" w:cs="Times New Roman"/>
        </w:rPr>
        <w:t xml:space="preserve"> target interaction</w:t>
      </w:r>
      <w:r w:rsidR="007939B2">
        <w:rPr>
          <w:rFonts w:ascii="Times New Roman" w:hAnsi="Times New Roman" w:cs="Times New Roman"/>
        </w:rPr>
        <w:t>,</w:t>
      </w:r>
      <w:r w:rsidRPr="00C13E7A">
        <w:rPr>
          <w:rFonts w:ascii="Times New Roman" w:hAnsi="Times New Roman" w:cs="Times New Roman"/>
        </w:rPr>
        <w:t xml:space="preserve"> receptor preference</w:t>
      </w:r>
      <w:r w:rsidR="007939B2">
        <w:rPr>
          <w:rFonts w:ascii="Times New Roman" w:hAnsi="Times New Roman" w:cs="Times New Roman"/>
        </w:rPr>
        <w:t>,</w:t>
      </w:r>
      <w:r w:rsidRPr="00C13E7A">
        <w:rPr>
          <w:rFonts w:ascii="Times New Roman" w:hAnsi="Times New Roman" w:cs="Times New Roman"/>
        </w:rPr>
        <w:t xml:space="preserve"> effector organization.</w:t>
      </w:r>
    </w:p>
    <w:p w14:paraId="0FD06FE5"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60. Restorative magic and tissue-state assessment</w:t>
      </w:r>
    </w:p>
    <w:p w14:paraId="4A61709E" w14:textId="799A93E7"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Mechanism figure</w:t>
      </w:r>
    </w:p>
    <w:p w14:paraId="172A41BB" w14:textId="50F5DC2F" w:rsidR="00642C72" w:rsidRPr="00C13E7A" w:rsidRDefault="00000000">
      <w:pPr>
        <w:pStyle w:val="Source"/>
        <w:rPr>
          <w:rFonts w:ascii="Times New Roman" w:hAnsi="Times New Roman" w:cs="Times New Roman"/>
        </w:rPr>
      </w:pPr>
      <w:r w:rsidRPr="00C13E7A">
        <w:rPr>
          <w:rFonts w:ascii="Times New Roman" w:hAnsi="Times New Roman" w:cs="Times New Roman"/>
        </w:rPr>
        <w:t>Source: §10.7 Restorative Magic</w:t>
      </w:r>
      <w:r w:rsidRPr="00C13E7A">
        <w:rPr>
          <w:rFonts w:ascii="Times New Roman" w:hAnsi="Times New Roman" w:cs="Times New Roman"/>
        </w:rPr>
        <w:br/>
        <w:t>Book pp. 193</w:t>
      </w:r>
      <w:r w:rsidR="00A237EA">
        <w:rPr>
          <w:rFonts w:ascii="Times New Roman" w:hAnsi="Times New Roman" w:cs="Times New Roman"/>
        </w:rPr>
        <w:t xml:space="preserve"> - </w:t>
      </w:r>
      <w:r w:rsidRPr="00C13E7A">
        <w:rPr>
          <w:rFonts w:ascii="Times New Roman" w:hAnsi="Times New Roman" w:cs="Times New Roman"/>
        </w:rPr>
        <w:t>PDF-order pp. 199</w:t>
      </w:r>
    </w:p>
    <w:p w14:paraId="4B285EBA"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Show a tissue cross-section with damaged, viable, and poorly perfused regions. An assessment pathway feeds a regional tissue-state map into restorative control. Distinct local field patches then act on appropriate regions, linked to cellular signaling, migration, proliferation, and matrix organization. Include a small repair-stage comparison showing that viable machinery, supply, and retained spatial information constrain the result.</w:t>
      </w:r>
    </w:p>
    <w:p w14:paraId="66C6DD76" w14:textId="3B9A6D35"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Tissue-state assessment</w:t>
      </w:r>
      <w:r w:rsidR="007939B2">
        <w:rPr>
          <w:rFonts w:ascii="Times New Roman" w:hAnsi="Times New Roman" w:cs="Times New Roman"/>
        </w:rPr>
        <w:t>,</w:t>
      </w:r>
      <w:r w:rsidRPr="00C13E7A">
        <w:rPr>
          <w:rFonts w:ascii="Times New Roman" w:hAnsi="Times New Roman" w:cs="Times New Roman"/>
        </w:rPr>
        <w:t xml:space="preserve"> viable tissue</w:t>
      </w:r>
      <w:r w:rsidR="007939B2">
        <w:rPr>
          <w:rFonts w:ascii="Times New Roman" w:hAnsi="Times New Roman" w:cs="Times New Roman"/>
        </w:rPr>
        <w:t>,</w:t>
      </w:r>
      <w:r w:rsidRPr="00C13E7A">
        <w:rPr>
          <w:rFonts w:ascii="Times New Roman" w:hAnsi="Times New Roman" w:cs="Times New Roman"/>
        </w:rPr>
        <w:t xml:space="preserve"> damaged tissue</w:t>
      </w:r>
      <w:r w:rsidR="007939B2">
        <w:rPr>
          <w:rFonts w:ascii="Times New Roman" w:hAnsi="Times New Roman" w:cs="Times New Roman"/>
        </w:rPr>
        <w:t>,</w:t>
      </w:r>
      <w:r w:rsidRPr="00C13E7A">
        <w:rPr>
          <w:rFonts w:ascii="Times New Roman" w:hAnsi="Times New Roman" w:cs="Times New Roman"/>
        </w:rPr>
        <w:t xml:space="preserve"> perfusion</w:t>
      </w:r>
      <w:r w:rsidR="007939B2">
        <w:rPr>
          <w:rFonts w:ascii="Times New Roman" w:hAnsi="Times New Roman" w:cs="Times New Roman"/>
        </w:rPr>
        <w:t>,</w:t>
      </w:r>
      <w:r w:rsidRPr="00C13E7A">
        <w:rPr>
          <w:rFonts w:ascii="Times New Roman" w:hAnsi="Times New Roman" w:cs="Times New Roman"/>
        </w:rPr>
        <w:t xml:space="preserve"> regional restorative output</w:t>
      </w:r>
      <w:r w:rsidR="007939B2">
        <w:rPr>
          <w:rFonts w:ascii="Times New Roman" w:hAnsi="Times New Roman" w:cs="Times New Roman"/>
        </w:rPr>
        <w:t>,</w:t>
      </w:r>
      <w:r w:rsidRPr="00C13E7A">
        <w:rPr>
          <w:rFonts w:ascii="Times New Roman" w:hAnsi="Times New Roman" w:cs="Times New Roman"/>
        </w:rPr>
        <w:t xml:space="preserve"> cellular response</w:t>
      </w:r>
      <w:r w:rsidR="007939B2">
        <w:rPr>
          <w:rFonts w:ascii="Times New Roman" w:hAnsi="Times New Roman" w:cs="Times New Roman"/>
        </w:rPr>
        <w:t>,</w:t>
      </w:r>
      <w:r w:rsidRPr="00C13E7A">
        <w:rPr>
          <w:rFonts w:ascii="Times New Roman" w:hAnsi="Times New Roman" w:cs="Times New Roman"/>
        </w:rPr>
        <w:t xml:space="preserve"> structural information.</w:t>
      </w:r>
    </w:p>
    <w:p w14:paraId="762AD42D"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62. Neurothaumic transmission</w:t>
      </w:r>
    </w:p>
    <w:p w14:paraId="641ABA28" w14:textId="1D4D1778"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Communication pathway figure</w:t>
      </w:r>
    </w:p>
    <w:p w14:paraId="70647B74" w14:textId="2A8F91D9" w:rsidR="00642C72" w:rsidRPr="00C13E7A" w:rsidRDefault="00000000">
      <w:pPr>
        <w:pStyle w:val="Source"/>
        <w:rPr>
          <w:rFonts w:ascii="Times New Roman" w:hAnsi="Times New Roman" w:cs="Times New Roman"/>
        </w:rPr>
      </w:pPr>
      <w:r w:rsidRPr="00C13E7A">
        <w:rPr>
          <w:rFonts w:ascii="Times New Roman" w:hAnsi="Times New Roman" w:cs="Times New Roman"/>
        </w:rPr>
        <w:t>Source: §10.8 Neurothaumic Magic</w:t>
      </w:r>
      <w:r w:rsidR="007939B2">
        <w:rPr>
          <w:rFonts w:ascii="Times New Roman" w:hAnsi="Times New Roman" w:cs="Times New Roman"/>
        </w:rPr>
        <w:t>,</w:t>
      </w:r>
      <w:r w:rsidRPr="00C13E7A">
        <w:rPr>
          <w:rFonts w:ascii="Times New Roman" w:hAnsi="Times New Roman" w:cs="Times New Roman"/>
        </w:rPr>
        <w:t xml:space="preserve"> FAQ: Can a telepath tell whether a memory is true?</w:t>
      </w:r>
      <w:r w:rsidRPr="00C13E7A">
        <w:rPr>
          <w:rFonts w:ascii="Times New Roman" w:hAnsi="Times New Roman" w:cs="Times New Roman"/>
        </w:rPr>
        <w:br/>
        <w:t>Book pp. 196, 364</w:t>
      </w:r>
      <w:r w:rsidR="00A237EA">
        <w:rPr>
          <w:rFonts w:ascii="Times New Roman" w:hAnsi="Times New Roman" w:cs="Times New Roman"/>
        </w:rPr>
        <w:t xml:space="preserve"> - </w:t>
      </w:r>
      <w:r w:rsidRPr="00C13E7A">
        <w:rPr>
          <w:rFonts w:ascii="Times New Roman" w:hAnsi="Times New Roman" w:cs="Times New Roman"/>
        </w:rPr>
        <w:t>PDF-order pp. 202, 370</w:t>
      </w:r>
    </w:p>
    <w:p w14:paraId="59E0F2B2" w14:textId="4BE053BD"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sender and receiver with distinct neural and peripheral field interfaces. Sender neural activity is encoded by effector output</w:t>
      </w:r>
      <w:r w:rsidR="007939B2">
        <w:rPr>
          <w:rFonts w:ascii="Times New Roman" w:hAnsi="Times New Roman" w:cs="Times New Roman"/>
        </w:rPr>
        <w:t>,</w:t>
      </w:r>
      <w:r w:rsidRPr="00C13E7A">
        <w:rPr>
          <w:rFonts w:ascii="Times New Roman" w:hAnsi="Times New Roman" w:cs="Times New Roman"/>
        </w:rPr>
        <w:t xml:space="preserve"> the resulting field is received through MFRs, transduced, and interpreted by the receiver’s learned networks. A small inset compares an accurate memory representation with a mistaken one: either may be organized enough to be read. Label that inset “Readability does not establish truth.”</w:t>
      </w:r>
    </w:p>
    <w:p w14:paraId="25CB83B0" w14:textId="04210A62"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Sender representation</w:t>
      </w:r>
      <w:r w:rsidR="007939B2">
        <w:rPr>
          <w:rFonts w:ascii="Times New Roman" w:hAnsi="Times New Roman" w:cs="Times New Roman"/>
        </w:rPr>
        <w:t>,</w:t>
      </w:r>
      <w:r w:rsidRPr="00C13E7A">
        <w:rPr>
          <w:rFonts w:ascii="Times New Roman" w:hAnsi="Times New Roman" w:cs="Times New Roman"/>
        </w:rPr>
        <w:t xml:space="preserve"> encoded output</w:t>
      </w:r>
      <w:r w:rsidR="007939B2">
        <w:rPr>
          <w:rFonts w:ascii="Times New Roman" w:hAnsi="Times New Roman" w:cs="Times New Roman"/>
        </w:rPr>
        <w:t>,</w:t>
      </w:r>
      <w:r w:rsidRPr="00C13E7A">
        <w:rPr>
          <w:rFonts w:ascii="Times New Roman" w:hAnsi="Times New Roman" w:cs="Times New Roman"/>
        </w:rPr>
        <w:t xml:space="preserve"> field transmission</w:t>
      </w:r>
      <w:r w:rsidR="007939B2">
        <w:rPr>
          <w:rFonts w:ascii="Times New Roman" w:hAnsi="Times New Roman" w:cs="Times New Roman"/>
        </w:rPr>
        <w:t>,</w:t>
      </w:r>
      <w:r w:rsidRPr="00C13E7A">
        <w:rPr>
          <w:rFonts w:ascii="Times New Roman" w:hAnsi="Times New Roman" w:cs="Times New Roman"/>
        </w:rPr>
        <w:t xml:space="preserve"> receiver MFRs</w:t>
      </w:r>
      <w:r w:rsidR="007939B2">
        <w:rPr>
          <w:rFonts w:ascii="Times New Roman" w:hAnsi="Times New Roman" w:cs="Times New Roman"/>
        </w:rPr>
        <w:t>,</w:t>
      </w:r>
      <w:r w:rsidRPr="00C13E7A">
        <w:rPr>
          <w:rFonts w:ascii="Times New Roman" w:hAnsi="Times New Roman" w:cs="Times New Roman"/>
        </w:rPr>
        <w:t xml:space="preserve"> transduction</w:t>
      </w:r>
      <w:r w:rsidR="007939B2">
        <w:rPr>
          <w:rFonts w:ascii="Times New Roman" w:hAnsi="Times New Roman" w:cs="Times New Roman"/>
        </w:rPr>
        <w:t>,</w:t>
      </w:r>
      <w:r w:rsidRPr="00C13E7A">
        <w:rPr>
          <w:rFonts w:ascii="Times New Roman" w:hAnsi="Times New Roman" w:cs="Times New Roman"/>
        </w:rPr>
        <w:t xml:space="preserve"> learned interpretation</w:t>
      </w:r>
      <w:r w:rsidR="007939B2">
        <w:rPr>
          <w:rFonts w:ascii="Times New Roman" w:hAnsi="Times New Roman" w:cs="Times New Roman"/>
        </w:rPr>
        <w:t>,</w:t>
      </w:r>
      <w:r w:rsidRPr="00C13E7A">
        <w:rPr>
          <w:rFonts w:ascii="Times New Roman" w:hAnsi="Times New Roman" w:cs="Times New Roman"/>
        </w:rPr>
        <w:t xml:space="preserve"> accurate/mistaken memory.</w:t>
      </w:r>
    </w:p>
    <w:p w14:paraId="0B87B56E"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lastRenderedPageBreak/>
        <w:t>Figure 64. Photic magic and concealment</w:t>
      </w:r>
    </w:p>
    <w:p w14:paraId="7048032B" w14:textId="4A5A8688"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Mechanism panels</w:t>
      </w:r>
    </w:p>
    <w:p w14:paraId="15AE6A08" w14:textId="1713CEBB" w:rsidR="00642C72" w:rsidRPr="00C13E7A" w:rsidRDefault="00000000">
      <w:pPr>
        <w:pStyle w:val="Source"/>
        <w:rPr>
          <w:rFonts w:ascii="Times New Roman" w:hAnsi="Times New Roman" w:cs="Times New Roman"/>
        </w:rPr>
      </w:pPr>
      <w:r w:rsidRPr="00C13E7A">
        <w:rPr>
          <w:rFonts w:ascii="Times New Roman" w:hAnsi="Times New Roman" w:cs="Times New Roman"/>
        </w:rPr>
        <w:t>Source: §10.10 Photic Magic</w:t>
      </w:r>
      <w:r w:rsidRPr="00C13E7A">
        <w:rPr>
          <w:rFonts w:ascii="Times New Roman" w:hAnsi="Times New Roman" w:cs="Times New Roman"/>
        </w:rPr>
        <w:br/>
        <w:t>Book pp. 201</w:t>
      </w:r>
      <w:r w:rsidR="00A237EA">
        <w:rPr>
          <w:rFonts w:ascii="Times New Roman" w:hAnsi="Times New Roman" w:cs="Times New Roman"/>
        </w:rPr>
        <w:t xml:space="preserve"> - </w:t>
      </w:r>
      <w:r w:rsidRPr="00C13E7A">
        <w:rPr>
          <w:rFonts w:ascii="Times New Roman" w:hAnsi="Times New Roman" w:cs="Times New Roman"/>
        </w:rPr>
        <w:t>PDF-order pp. 207</w:t>
      </w:r>
    </w:p>
    <w:p w14:paraId="5F266D7A"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one small emission panel and a larger concealment panel. Emission: light originates in the selected photic region. Concealment: smooth neighboring field gradients progressively bend incident rays around a body and return them toward their original paths beyond it. Add a failed-boundary inset with disrupted outgoing paths to show distortion. Directly label light-ray direction separately from the field overlay.</w:t>
      </w:r>
    </w:p>
    <w:p w14:paraId="6042C07A" w14:textId="4130B4CF"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Photic output</w:t>
      </w:r>
      <w:r w:rsidR="007939B2">
        <w:rPr>
          <w:rFonts w:ascii="Times New Roman" w:hAnsi="Times New Roman" w:cs="Times New Roman"/>
        </w:rPr>
        <w:t>,</w:t>
      </w:r>
      <w:r w:rsidRPr="00C13E7A">
        <w:rPr>
          <w:rFonts w:ascii="Times New Roman" w:hAnsi="Times New Roman" w:cs="Times New Roman"/>
        </w:rPr>
        <w:t xml:space="preserve"> emitted photons</w:t>
      </w:r>
      <w:r w:rsidR="007939B2">
        <w:rPr>
          <w:rFonts w:ascii="Times New Roman" w:hAnsi="Times New Roman" w:cs="Times New Roman"/>
        </w:rPr>
        <w:t>,</w:t>
      </w:r>
      <w:r w:rsidRPr="00C13E7A">
        <w:rPr>
          <w:rFonts w:ascii="Times New Roman" w:hAnsi="Times New Roman" w:cs="Times New Roman"/>
        </w:rPr>
        <w:t xml:space="preserve"> incident rays</w:t>
      </w:r>
      <w:r w:rsidR="007939B2">
        <w:rPr>
          <w:rFonts w:ascii="Times New Roman" w:hAnsi="Times New Roman" w:cs="Times New Roman"/>
        </w:rPr>
        <w:t>,</w:t>
      </w:r>
      <w:r w:rsidRPr="00C13E7A">
        <w:rPr>
          <w:rFonts w:ascii="Times New Roman" w:hAnsi="Times New Roman" w:cs="Times New Roman"/>
        </w:rPr>
        <w:t xml:space="preserve"> graded photic envelope</w:t>
      </w:r>
      <w:r w:rsidR="007939B2">
        <w:rPr>
          <w:rFonts w:ascii="Times New Roman" w:hAnsi="Times New Roman" w:cs="Times New Roman"/>
        </w:rPr>
        <w:t>,</w:t>
      </w:r>
      <w:r w:rsidRPr="00C13E7A">
        <w:rPr>
          <w:rFonts w:ascii="Times New Roman" w:hAnsi="Times New Roman" w:cs="Times New Roman"/>
        </w:rPr>
        <w:t xml:space="preserve"> redirected light</w:t>
      </w:r>
      <w:r w:rsidR="007939B2">
        <w:rPr>
          <w:rFonts w:ascii="Times New Roman" w:hAnsi="Times New Roman" w:cs="Times New Roman"/>
        </w:rPr>
        <w:t>,</w:t>
      </w:r>
      <w:r w:rsidRPr="00C13E7A">
        <w:rPr>
          <w:rFonts w:ascii="Times New Roman" w:hAnsi="Times New Roman" w:cs="Times New Roman"/>
        </w:rPr>
        <w:t xml:space="preserve"> restored trajectory</w:t>
      </w:r>
      <w:r w:rsidR="007939B2">
        <w:rPr>
          <w:rFonts w:ascii="Times New Roman" w:hAnsi="Times New Roman" w:cs="Times New Roman"/>
        </w:rPr>
        <w:t>,</w:t>
      </w:r>
      <w:r w:rsidRPr="00C13E7A">
        <w:rPr>
          <w:rFonts w:ascii="Times New Roman" w:hAnsi="Times New Roman" w:cs="Times New Roman"/>
        </w:rPr>
        <w:t xml:space="preserve"> distortion.</w:t>
      </w:r>
    </w:p>
    <w:p w14:paraId="7BDEFC62"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65. Seeing while invisible</w:t>
      </w:r>
    </w:p>
    <w:p w14:paraId="3485234E" w14:textId="761728C2"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Comparative mechanism figure</w:t>
      </w:r>
    </w:p>
    <w:p w14:paraId="72A829CB" w14:textId="7B66E639" w:rsidR="00642C72" w:rsidRPr="00C13E7A" w:rsidRDefault="00000000">
      <w:pPr>
        <w:pStyle w:val="Source"/>
        <w:rPr>
          <w:rFonts w:ascii="Times New Roman" w:hAnsi="Times New Roman" w:cs="Times New Roman"/>
        </w:rPr>
      </w:pPr>
      <w:r w:rsidRPr="00C13E7A">
        <w:rPr>
          <w:rFonts w:ascii="Times New Roman" w:hAnsi="Times New Roman" w:cs="Times New Roman"/>
        </w:rPr>
        <w:t>Source: §10.10 Photic Magic</w:t>
      </w:r>
      <w:r w:rsidR="007939B2">
        <w:rPr>
          <w:rFonts w:ascii="Times New Roman" w:hAnsi="Times New Roman" w:cs="Times New Roman"/>
        </w:rPr>
        <w:t>,</w:t>
      </w:r>
      <w:r w:rsidRPr="00C13E7A">
        <w:rPr>
          <w:rFonts w:ascii="Times New Roman" w:hAnsi="Times New Roman" w:cs="Times New Roman"/>
        </w:rPr>
        <w:t xml:space="preserve"> also §§10.11</w:t>
      </w:r>
      <w:r w:rsidR="007939B2">
        <w:rPr>
          <w:rFonts w:ascii="Times New Roman" w:hAnsi="Times New Roman" w:cs="Times New Roman"/>
        </w:rPr>
        <w:t>,</w:t>
      </w:r>
      <w:r w:rsidRPr="00C13E7A">
        <w:rPr>
          <w:rFonts w:ascii="Times New Roman" w:hAnsi="Times New Roman" w:cs="Times New Roman"/>
        </w:rPr>
        <w:t xml:space="preserve"> FAQ: How can an invisible person see?</w:t>
      </w:r>
      <w:r w:rsidRPr="00C13E7A">
        <w:rPr>
          <w:rFonts w:ascii="Times New Roman" w:hAnsi="Times New Roman" w:cs="Times New Roman"/>
        </w:rPr>
        <w:br/>
        <w:t>Book pp. 201, 206, 363</w:t>
      </w:r>
      <w:r w:rsidR="00A237EA">
        <w:rPr>
          <w:rFonts w:ascii="Times New Roman" w:hAnsi="Times New Roman" w:cs="Times New Roman"/>
        </w:rPr>
        <w:t xml:space="preserve"> - </w:t>
      </w:r>
      <w:r w:rsidRPr="00C13E7A">
        <w:rPr>
          <w:rFonts w:ascii="Times New Roman" w:hAnsi="Times New Roman" w:cs="Times New Roman"/>
        </w:rPr>
        <w:t>PDF-order pp. 207, 212, 369</w:t>
      </w:r>
    </w:p>
    <w:p w14:paraId="3858555F" w14:textId="183A49DD"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Compare complete optical diversion away from the eyes with two functional options identified in the text. A: diverted rays leave no retinal input. B: a schematic controlled path preserves useful light reaching the eyes. C: a separate magical sensory pathway supplies coarse spatial information for navigation. Show the sensory-substitution view as a simple spatial map with less information than a detailed retinal scene</w:t>
      </w:r>
      <w:r w:rsidR="007939B2">
        <w:rPr>
          <w:rFonts w:ascii="Times New Roman" w:hAnsi="Times New Roman" w:cs="Times New Roman"/>
        </w:rPr>
        <w:t>,</w:t>
      </w:r>
      <w:r w:rsidRPr="00C13E7A">
        <w:rPr>
          <w:rFonts w:ascii="Times New Roman" w:hAnsi="Times New Roman" w:cs="Times New Roman"/>
        </w:rPr>
        <w:t xml:space="preserve"> its exact encoding is schematic.</w:t>
      </w:r>
    </w:p>
    <w:p w14:paraId="2FCFE478" w14:textId="2E9085B5"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Optical diversion</w:t>
      </w:r>
      <w:r w:rsidR="007939B2">
        <w:rPr>
          <w:rFonts w:ascii="Times New Roman" w:hAnsi="Times New Roman" w:cs="Times New Roman"/>
        </w:rPr>
        <w:t>,</w:t>
      </w:r>
      <w:r w:rsidRPr="00C13E7A">
        <w:rPr>
          <w:rFonts w:ascii="Times New Roman" w:hAnsi="Times New Roman" w:cs="Times New Roman"/>
        </w:rPr>
        <w:t xml:space="preserve"> retinal input absent</w:t>
      </w:r>
      <w:r w:rsidR="007939B2">
        <w:rPr>
          <w:rFonts w:ascii="Times New Roman" w:hAnsi="Times New Roman" w:cs="Times New Roman"/>
        </w:rPr>
        <w:t>,</w:t>
      </w:r>
      <w:r w:rsidRPr="00C13E7A">
        <w:rPr>
          <w:rFonts w:ascii="Times New Roman" w:hAnsi="Times New Roman" w:cs="Times New Roman"/>
        </w:rPr>
        <w:t xml:space="preserve"> preserved optical input</w:t>
      </w:r>
      <w:r w:rsidR="007939B2">
        <w:rPr>
          <w:rFonts w:ascii="Times New Roman" w:hAnsi="Times New Roman" w:cs="Times New Roman"/>
        </w:rPr>
        <w:t>,</w:t>
      </w:r>
      <w:r w:rsidRPr="00C13E7A">
        <w:rPr>
          <w:rFonts w:ascii="Times New Roman" w:hAnsi="Times New Roman" w:cs="Times New Roman"/>
        </w:rPr>
        <w:t xml:space="preserve"> magical sensory substitution</w:t>
      </w:r>
      <w:r w:rsidR="007939B2">
        <w:rPr>
          <w:rFonts w:ascii="Times New Roman" w:hAnsi="Times New Roman" w:cs="Times New Roman"/>
        </w:rPr>
        <w:t>,</w:t>
      </w:r>
      <w:r w:rsidRPr="00C13E7A">
        <w:rPr>
          <w:rFonts w:ascii="Times New Roman" w:hAnsi="Times New Roman" w:cs="Times New Roman"/>
        </w:rPr>
        <w:t xml:space="preserve"> spatial navigation</w:t>
      </w:r>
      <w:r w:rsidR="007939B2">
        <w:rPr>
          <w:rFonts w:ascii="Times New Roman" w:hAnsi="Times New Roman" w:cs="Times New Roman"/>
        </w:rPr>
        <w:t>,</w:t>
      </w:r>
      <w:r w:rsidRPr="00C13E7A">
        <w:rPr>
          <w:rFonts w:ascii="Times New Roman" w:hAnsi="Times New Roman" w:cs="Times New Roman"/>
        </w:rPr>
        <w:t xml:space="preserve"> limited detail.</w:t>
      </w:r>
    </w:p>
    <w:p w14:paraId="557CA9F5"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66. Transformation and structural reorganization</w:t>
      </w:r>
    </w:p>
    <w:p w14:paraId="2A90F818" w14:textId="7F7BBB91"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Transformation diagram</w:t>
      </w:r>
    </w:p>
    <w:p w14:paraId="168A6D43" w14:textId="1594235E" w:rsidR="00642C72" w:rsidRPr="00C13E7A" w:rsidRDefault="00000000">
      <w:pPr>
        <w:pStyle w:val="Source"/>
        <w:rPr>
          <w:rFonts w:ascii="Times New Roman" w:hAnsi="Times New Roman" w:cs="Times New Roman"/>
        </w:rPr>
      </w:pPr>
      <w:r w:rsidRPr="00C13E7A">
        <w:rPr>
          <w:rFonts w:ascii="Times New Roman" w:hAnsi="Times New Roman" w:cs="Times New Roman"/>
        </w:rPr>
        <w:t>Source: §10.13 Transformative and Structural Magic</w:t>
      </w:r>
      <w:r w:rsidRPr="00C13E7A">
        <w:rPr>
          <w:rFonts w:ascii="Times New Roman" w:hAnsi="Times New Roman" w:cs="Times New Roman"/>
        </w:rPr>
        <w:br/>
        <w:t>Book pp. 209</w:t>
      </w:r>
      <w:r w:rsidR="00A237EA">
        <w:rPr>
          <w:rFonts w:ascii="Times New Roman" w:hAnsi="Times New Roman" w:cs="Times New Roman"/>
        </w:rPr>
        <w:t xml:space="preserve"> - </w:t>
      </w:r>
      <w:r w:rsidRPr="00C13E7A">
        <w:rPr>
          <w:rFonts w:ascii="Times New Roman" w:hAnsi="Times New Roman" w:cs="Times New Roman"/>
        </w:rPr>
        <w:t>PDF-order pp. 215</w:t>
      </w:r>
    </w:p>
    <w:p w14:paraId="578E7430" w14:textId="62E12B0E"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Show a schematic forelimb changing proportions across three overlapping stages of structural remodeling. Keep the continuous nerve and vascular supply traceable throughout, and retain the same cell/tissue identities where they are being reorganized. Add a small target-template map directing region-specific change. Beside it, show structural reorganization of a small material lattice as the related nonliving-target case. The chosen forms are illustrative</w:t>
      </w:r>
      <w:r w:rsidR="007939B2">
        <w:rPr>
          <w:rFonts w:ascii="Times New Roman" w:hAnsi="Times New Roman" w:cs="Times New Roman"/>
        </w:rPr>
        <w:t>,</w:t>
      </w:r>
      <w:r w:rsidRPr="00C13E7A">
        <w:rPr>
          <w:rFonts w:ascii="Times New Roman" w:hAnsi="Times New Roman" w:cs="Times New Roman"/>
        </w:rPr>
        <w:t xml:space="preserve"> preserve biological information and mechanical integration as the teaching point.</w:t>
      </w:r>
    </w:p>
    <w:p w14:paraId="0F0C2EE8" w14:textId="7B4A750C"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Original structure</w:t>
      </w:r>
      <w:r w:rsidR="007939B2">
        <w:rPr>
          <w:rFonts w:ascii="Times New Roman" w:hAnsi="Times New Roman" w:cs="Times New Roman"/>
        </w:rPr>
        <w:t>,</w:t>
      </w:r>
      <w:r w:rsidRPr="00C13E7A">
        <w:rPr>
          <w:rFonts w:ascii="Times New Roman" w:hAnsi="Times New Roman" w:cs="Times New Roman"/>
        </w:rPr>
        <w:t xml:space="preserve"> structural template</w:t>
      </w:r>
      <w:r w:rsidR="007939B2">
        <w:rPr>
          <w:rFonts w:ascii="Times New Roman" w:hAnsi="Times New Roman" w:cs="Times New Roman"/>
        </w:rPr>
        <w:t>,</w:t>
      </w:r>
      <w:r w:rsidRPr="00C13E7A">
        <w:rPr>
          <w:rFonts w:ascii="Times New Roman" w:hAnsi="Times New Roman" w:cs="Times New Roman"/>
        </w:rPr>
        <w:t xml:space="preserve"> regional remodeling</w:t>
      </w:r>
      <w:r w:rsidR="007939B2">
        <w:rPr>
          <w:rFonts w:ascii="Times New Roman" w:hAnsi="Times New Roman" w:cs="Times New Roman"/>
        </w:rPr>
        <w:t>,</w:t>
      </w:r>
      <w:r w:rsidRPr="00C13E7A">
        <w:rPr>
          <w:rFonts w:ascii="Times New Roman" w:hAnsi="Times New Roman" w:cs="Times New Roman"/>
        </w:rPr>
        <w:t xml:space="preserve"> vascular continuity</w:t>
      </w:r>
      <w:r w:rsidR="007939B2">
        <w:rPr>
          <w:rFonts w:ascii="Times New Roman" w:hAnsi="Times New Roman" w:cs="Times New Roman"/>
        </w:rPr>
        <w:t>,</w:t>
      </w:r>
      <w:r w:rsidRPr="00C13E7A">
        <w:rPr>
          <w:rFonts w:ascii="Times New Roman" w:hAnsi="Times New Roman" w:cs="Times New Roman"/>
        </w:rPr>
        <w:t xml:space="preserve"> neural continuity</w:t>
      </w:r>
      <w:r w:rsidR="007939B2">
        <w:rPr>
          <w:rFonts w:ascii="Times New Roman" w:hAnsi="Times New Roman" w:cs="Times New Roman"/>
        </w:rPr>
        <w:t>,</w:t>
      </w:r>
      <w:r w:rsidRPr="00C13E7A">
        <w:rPr>
          <w:rFonts w:ascii="Times New Roman" w:hAnsi="Times New Roman" w:cs="Times New Roman"/>
        </w:rPr>
        <w:t xml:space="preserve"> mechanical integration</w:t>
      </w:r>
      <w:r w:rsidR="007939B2">
        <w:rPr>
          <w:rFonts w:ascii="Times New Roman" w:hAnsi="Times New Roman" w:cs="Times New Roman"/>
        </w:rPr>
        <w:t>,</w:t>
      </w:r>
      <w:r w:rsidRPr="00C13E7A">
        <w:rPr>
          <w:rFonts w:ascii="Times New Roman" w:hAnsi="Times New Roman" w:cs="Times New Roman"/>
        </w:rPr>
        <w:t xml:space="preserve"> reorganized material.</w:t>
      </w:r>
    </w:p>
    <w:p w14:paraId="6170291C"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67. Kinetic force and torque</w:t>
      </w:r>
    </w:p>
    <w:p w14:paraId="26E6052B" w14:textId="5977B052"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Force diagrams with effector-array inset</w:t>
      </w:r>
    </w:p>
    <w:p w14:paraId="61610EF9" w14:textId="1EB1A780" w:rsidR="00642C72" w:rsidRPr="00C13E7A" w:rsidRDefault="00000000">
      <w:pPr>
        <w:pStyle w:val="Source"/>
        <w:rPr>
          <w:rFonts w:ascii="Times New Roman" w:hAnsi="Times New Roman" w:cs="Times New Roman"/>
        </w:rPr>
      </w:pPr>
      <w:r w:rsidRPr="00C13E7A">
        <w:rPr>
          <w:rFonts w:ascii="Times New Roman" w:hAnsi="Times New Roman" w:cs="Times New Roman"/>
        </w:rPr>
        <w:t>Source: §10.5 Kinetic Magic</w:t>
      </w:r>
      <w:r w:rsidRPr="00C13E7A">
        <w:rPr>
          <w:rFonts w:ascii="Times New Roman" w:hAnsi="Times New Roman" w:cs="Times New Roman"/>
        </w:rPr>
        <w:br/>
        <w:t>Book pp. 188</w:t>
      </w:r>
      <w:r w:rsidR="00A237EA">
        <w:rPr>
          <w:rFonts w:ascii="Times New Roman" w:hAnsi="Times New Roman" w:cs="Times New Roman"/>
        </w:rPr>
        <w:t xml:space="preserve"> - </w:t>
      </w:r>
      <w:r w:rsidRPr="00C13E7A">
        <w:rPr>
          <w:rFonts w:ascii="Times New Roman" w:hAnsi="Times New Roman" w:cs="Times New Roman"/>
        </w:rPr>
        <w:t>PDF-order pp. 194</w:t>
      </w:r>
    </w:p>
    <w:p w14:paraId="638843D1" w14:textId="31231056"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A: show an object held at a fixed height by distributed upward field forces balancing its weight. B: apply offset forces to the same object to produce rotation, with the axis and turning direction marked. In a small effector-array inset, differently oriented contributions combine into a resultant force. Use separate arrows for weight, local force, and resultant force</w:t>
      </w:r>
      <w:r w:rsidR="007939B2">
        <w:rPr>
          <w:rFonts w:ascii="Times New Roman" w:hAnsi="Times New Roman" w:cs="Times New Roman"/>
        </w:rPr>
        <w:t>,</w:t>
      </w:r>
      <w:r w:rsidRPr="00C13E7A">
        <w:rPr>
          <w:rFonts w:ascii="Times New Roman" w:hAnsi="Times New Roman" w:cs="Times New Roman"/>
        </w:rPr>
        <w:t xml:space="preserve"> arrow lengths are qualitative.</w:t>
      </w:r>
    </w:p>
    <w:p w14:paraId="7D9E8F33" w14:textId="0E22FDC9"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Effector orientation</w:t>
      </w:r>
      <w:r w:rsidR="007939B2">
        <w:rPr>
          <w:rFonts w:ascii="Times New Roman" w:hAnsi="Times New Roman" w:cs="Times New Roman"/>
        </w:rPr>
        <w:t>,</w:t>
      </w:r>
      <w:r w:rsidRPr="00C13E7A">
        <w:rPr>
          <w:rFonts w:ascii="Times New Roman" w:hAnsi="Times New Roman" w:cs="Times New Roman"/>
        </w:rPr>
        <w:t xml:space="preserve"> local force</w:t>
      </w:r>
      <w:r w:rsidR="007939B2">
        <w:rPr>
          <w:rFonts w:ascii="Times New Roman" w:hAnsi="Times New Roman" w:cs="Times New Roman"/>
        </w:rPr>
        <w:t>,</w:t>
      </w:r>
      <w:r w:rsidRPr="00C13E7A">
        <w:rPr>
          <w:rFonts w:ascii="Times New Roman" w:hAnsi="Times New Roman" w:cs="Times New Roman"/>
        </w:rPr>
        <w:t xml:space="preserve"> resultant force</w:t>
      </w:r>
      <w:r w:rsidR="007939B2">
        <w:rPr>
          <w:rFonts w:ascii="Times New Roman" w:hAnsi="Times New Roman" w:cs="Times New Roman"/>
        </w:rPr>
        <w:t>,</w:t>
      </w:r>
      <w:r w:rsidRPr="00C13E7A">
        <w:rPr>
          <w:rFonts w:ascii="Times New Roman" w:hAnsi="Times New Roman" w:cs="Times New Roman"/>
        </w:rPr>
        <w:t xml:space="preserve"> weight</w:t>
      </w:r>
      <w:r w:rsidR="007939B2">
        <w:rPr>
          <w:rFonts w:ascii="Times New Roman" w:hAnsi="Times New Roman" w:cs="Times New Roman"/>
        </w:rPr>
        <w:t>,</w:t>
      </w:r>
      <w:r w:rsidRPr="00C13E7A">
        <w:rPr>
          <w:rFonts w:ascii="Times New Roman" w:hAnsi="Times New Roman" w:cs="Times New Roman"/>
        </w:rPr>
        <w:t xml:space="preserve"> support</w:t>
      </w:r>
      <w:r w:rsidR="007939B2">
        <w:rPr>
          <w:rFonts w:ascii="Times New Roman" w:hAnsi="Times New Roman" w:cs="Times New Roman"/>
        </w:rPr>
        <w:t>,</w:t>
      </w:r>
      <w:r w:rsidRPr="00C13E7A">
        <w:rPr>
          <w:rFonts w:ascii="Times New Roman" w:hAnsi="Times New Roman" w:cs="Times New Roman"/>
        </w:rPr>
        <w:t xml:space="preserve"> axis</w:t>
      </w:r>
      <w:r w:rsidR="007939B2">
        <w:rPr>
          <w:rFonts w:ascii="Times New Roman" w:hAnsi="Times New Roman" w:cs="Times New Roman"/>
        </w:rPr>
        <w:t>,</w:t>
      </w:r>
      <w:r w:rsidRPr="00C13E7A">
        <w:rPr>
          <w:rFonts w:ascii="Times New Roman" w:hAnsi="Times New Roman" w:cs="Times New Roman"/>
        </w:rPr>
        <w:t xml:space="preserve"> torque</w:t>
      </w:r>
      <w:r w:rsidR="007939B2">
        <w:rPr>
          <w:rFonts w:ascii="Times New Roman" w:hAnsi="Times New Roman" w:cs="Times New Roman"/>
        </w:rPr>
        <w:t>,</w:t>
      </w:r>
      <w:r w:rsidRPr="00C13E7A">
        <w:rPr>
          <w:rFonts w:ascii="Times New Roman" w:hAnsi="Times New Roman" w:cs="Times New Roman"/>
        </w:rPr>
        <w:t xml:space="preserve"> rotation.</w:t>
      </w:r>
    </w:p>
    <w:p w14:paraId="46E89568"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lastRenderedPageBreak/>
        <w:t>Figure 68. Thermal target effects and nested output</w:t>
      </w:r>
    </w:p>
    <w:p w14:paraId="63B8969D" w14:textId="1032B39C"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Applied comparison</w:t>
      </w:r>
    </w:p>
    <w:p w14:paraId="3B76EB17" w14:textId="04E836A6" w:rsidR="00642C72" w:rsidRPr="00C13E7A" w:rsidRDefault="00000000">
      <w:pPr>
        <w:pStyle w:val="Source"/>
        <w:rPr>
          <w:rFonts w:ascii="Times New Roman" w:hAnsi="Times New Roman" w:cs="Times New Roman"/>
        </w:rPr>
      </w:pPr>
      <w:r w:rsidRPr="00C13E7A">
        <w:rPr>
          <w:rFonts w:ascii="Times New Roman" w:hAnsi="Times New Roman" w:cs="Times New Roman"/>
        </w:rPr>
        <w:t>Source: §10.2 Thermogenic Magic</w:t>
      </w:r>
      <w:r w:rsidR="007939B2">
        <w:rPr>
          <w:rFonts w:ascii="Times New Roman" w:hAnsi="Times New Roman" w:cs="Times New Roman"/>
        </w:rPr>
        <w:t>,</w:t>
      </w:r>
      <w:r w:rsidRPr="00C13E7A">
        <w:rPr>
          <w:rFonts w:ascii="Times New Roman" w:hAnsi="Times New Roman" w:cs="Times New Roman"/>
        </w:rPr>
        <w:t xml:space="preserve"> also §§10.3–10.4, 10.14</w:t>
      </w:r>
      <w:r w:rsidRPr="00C13E7A">
        <w:rPr>
          <w:rFonts w:ascii="Times New Roman" w:hAnsi="Times New Roman" w:cs="Times New Roman"/>
        </w:rPr>
        <w:br/>
        <w:t>Book pp. 183, 185, 188, 212</w:t>
      </w:r>
      <w:r w:rsidR="00A237EA">
        <w:rPr>
          <w:rFonts w:ascii="Times New Roman" w:hAnsi="Times New Roman" w:cs="Times New Roman"/>
        </w:rPr>
        <w:t xml:space="preserve"> - </w:t>
      </w:r>
      <w:r w:rsidRPr="00C13E7A">
        <w:rPr>
          <w:rFonts w:ascii="Times New Roman" w:hAnsi="Times New Roman" w:cs="Times New Roman"/>
        </w:rPr>
        <w:t>PDF-order pp. 189, 191, 194, 218</w:t>
      </w:r>
    </w:p>
    <w:p w14:paraId="5C2593F7"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matched thermal target panels. Heating: field-mediated energy transfer enters the target. Cooling: thermal energy leaves the target for a receiving region, which can warm. Add a compact nested-output inset reproducing the manuscript’s Fireball example as a thermogenic field core travelling within a kinetic field envelope. Identify both as field components and indicate their maintained spatial relationship. Keep that inset at the configuration level established in §10.14.</w:t>
      </w:r>
    </w:p>
    <w:p w14:paraId="28AA56EE" w14:textId="0D0AE3AF"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Thermogenic transfer</w:t>
      </w:r>
      <w:r w:rsidR="007939B2">
        <w:rPr>
          <w:rFonts w:ascii="Times New Roman" w:hAnsi="Times New Roman" w:cs="Times New Roman"/>
        </w:rPr>
        <w:t>,</w:t>
      </w:r>
      <w:r w:rsidRPr="00C13E7A">
        <w:rPr>
          <w:rFonts w:ascii="Times New Roman" w:hAnsi="Times New Roman" w:cs="Times New Roman"/>
        </w:rPr>
        <w:t xml:space="preserve"> target heating</w:t>
      </w:r>
      <w:r w:rsidR="007939B2">
        <w:rPr>
          <w:rFonts w:ascii="Times New Roman" w:hAnsi="Times New Roman" w:cs="Times New Roman"/>
        </w:rPr>
        <w:t>,</w:t>
      </w:r>
      <w:r w:rsidRPr="00C13E7A">
        <w:rPr>
          <w:rFonts w:ascii="Times New Roman" w:hAnsi="Times New Roman" w:cs="Times New Roman"/>
        </w:rPr>
        <w:t xml:space="preserve"> cryogenic extraction</w:t>
      </w:r>
      <w:r w:rsidR="007939B2">
        <w:rPr>
          <w:rFonts w:ascii="Times New Roman" w:hAnsi="Times New Roman" w:cs="Times New Roman"/>
        </w:rPr>
        <w:t>,</w:t>
      </w:r>
      <w:r w:rsidRPr="00C13E7A">
        <w:rPr>
          <w:rFonts w:ascii="Times New Roman" w:hAnsi="Times New Roman" w:cs="Times New Roman"/>
        </w:rPr>
        <w:t xml:space="preserve"> receiving region</w:t>
      </w:r>
      <w:r w:rsidR="007939B2">
        <w:rPr>
          <w:rFonts w:ascii="Times New Roman" w:hAnsi="Times New Roman" w:cs="Times New Roman"/>
        </w:rPr>
        <w:t>,</w:t>
      </w:r>
      <w:r w:rsidRPr="00C13E7A">
        <w:rPr>
          <w:rFonts w:ascii="Times New Roman" w:hAnsi="Times New Roman" w:cs="Times New Roman"/>
        </w:rPr>
        <w:t xml:space="preserve"> thermogenic core</w:t>
      </w:r>
      <w:r w:rsidR="007939B2">
        <w:rPr>
          <w:rFonts w:ascii="Times New Roman" w:hAnsi="Times New Roman" w:cs="Times New Roman"/>
        </w:rPr>
        <w:t>,</w:t>
      </w:r>
      <w:r w:rsidRPr="00C13E7A">
        <w:rPr>
          <w:rFonts w:ascii="Times New Roman" w:hAnsi="Times New Roman" w:cs="Times New Roman"/>
        </w:rPr>
        <w:t xml:space="preserve"> kinetic envelope</w:t>
      </w:r>
      <w:r w:rsidR="007939B2">
        <w:rPr>
          <w:rFonts w:ascii="Times New Roman" w:hAnsi="Times New Roman" w:cs="Times New Roman"/>
        </w:rPr>
        <w:t>,</w:t>
      </w:r>
      <w:r w:rsidRPr="00C13E7A">
        <w:rPr>
          <w:rFonts w:ascii="Times New Roman" w:hAnsi="Times New Roman" w:cs="Times New Roman"/>
        </w:rPr>
        <w:t xml:space="preserve"> maintained alignment.</w:t>
      </w:r>
    </w:p>
    <w:p w14:paraId="29D5A707"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70. Complete casting sequence</w:t>
      </w:r>
    </w:p>
    <w:p w14:paraId="047584B9" w14:textId="76C7DB15" w:rsidR="00642C72" w:rsidRPr="00C13E7A" w:rsidRDefault="00000000">
      <w:pPr>
        <w:pStyle w:val="Meta"/>
        <w:rPr>
          <w:rFonts w:ascii="Times New Roman" w:hAnsi="Times New Roman" w:cs="Times New Roman"/>
        </w:rPr>
      </w:pPr>
      <w:r w:rsidRPr="00C13E7A">
        <w:rPr>
          <w:rFonts w:ascii="Times New Roman" w:hAnsi="Times New Roman" w:cs="Times New Roman"/>
        </w:rPr>
        <w:t>Full page</w:t>
      </w:r>
      <w:r w:rsidR="00A237EA">
        <w:rPr>
          <w:rFonts w:ascii="Times New Roman" w:hAnsi="Times New Roman" w:cs="Times New Roman"/>
        </w:rPr>
        <w:t xml:space="preserve"> - </w:t>
      </w:r>
      <w:r w:rsidRPr="00C13E7A">
        <w:rPr>
          <w:rFonts w:ascii="Times New Roman" w:hAnsi="Times New Roman" w:cs="Times New Roman"/>
        </w:rPr>
        <w:t>Master integrative process figure</w:t>
      </w:r>
    </w:p>
    <w:p w14:paraId="2B716422" w14:textId="653344FE" w:rsidR="00642C72" w:rsidRPr="00C13E7A" w:rsidRDefault="00000000">
      <w:pPr>
        <w:pStyle w:val="Source"/>
        <w:rPr>
          <w:rFonts w:ascii="Times New Roman" w:hAnsi="Times New Roman" w:cs="Times New Roman"/>
        </w:rPr>
      </w:pPr>
      <w:r w:rsidRPr="00C13E7A">
        <w:rPr>
          <w:rFonts w:ascii="Times New Roman" w:hAnsi="Times New Roman" w:cs="Times New Roman"/>
        </w:rPr>
        <w:t>Source: §11.1 The Complete Casting Sequence</w:t>
      </w:r>
      <w:r w:rsidR="007939B2">
        <w:rPr>
          <w:rFonts w:ascii="Times New Roman" w:hAnsi="Times New Roman" w:cs="Times New Roman"/>
        </w:rPr>
        <w:t>,</w:t>
      </w:r>
      <w:r w:rsidRPr="00C13E7A">
        <w:rPr>
          <w:rFonts w:ascii="Times New Roman" w:hAnsi="Times New Roman" w:cs="Times New Roman"/>
        </w:rPr>
        <w:t xml:space="preserve"> also §§11.13–11.21, 11.27–11.28</w:t>
      </w:r>
      <w:r w:rsidRPr="00C13E7A">
        <w:rPr>
          <w:rFonts w:ascii="Times New Roman" w:hAnsi="Times New Roman" w:cs="Times New Roman"/>
        </w:rPr>
        <w:br/>
        <w:t>Book pp. 220–252</w:t>
      </w:r>
      <w:r w:rsidR="00A237EA">
        <w:rPr>
          <w:rFonts w:ascii="Times New Roman" w:hAnsi="Times New Roman" w:cs="Times New Roman"/>
        </w:rPr>
        <w:t xml:space="preserve"> - </w:t>
      </w:r>
      <w:r w:rsidRPr="00C13E7A">
        <w:rPr>
          <w:rFonts w:ascii="Times New Roman" w:hAnsi="Times New Roman" w:cs="Times New Roman"/>
        </w:rPr>
        <w:t>PDF-order pp. 226–258</w:t>
      </w:r>
    </w:p>
    <w:p w14:paraId="381B254C" w14:textId="1AC85646"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Build the detailed casting map around a caster producing a controlled kinetic lift. Trace field reception and afferent processing to intention/program selection, prediction, descending command, effector recruitment, thaumatosomal activation, conductive organization, terminal output, acquisition, coupling, and object movement. Add separate feedback loops from MFRs and ordinary observation. Include overlapping time bands for preparation, active control, termination, and recovery. Use one enlarged cell inset to connect neural command with organelle activity</w:t>
      </w:r>
      <w:r w:rsidR="007939B2">
        <w:rPr>
          <w:rFonts w:ascii="Times New Roman" w:hAnsi="Times New Roman" w:cs="Times New Roman"/>
        </w:rPr>
        <w:t>,</w:t>
      </w:r>
      <w:r w:rsidRPr="00C13E7A">
        <w:rPr>
          <w:rFonts w:ascii="Times New Roman" w:hAnsi="Times New Roman" w:cs="Times New Roman"/>
        </w:rPr>
        <w:t xml:space="preserve"> keep both biological and field stages visible.</w:t>
      </w:r>
    </w:p>
    <w:p w14:paraId="0472B040" w14:textId="7A0E9417"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Reception</w:t>
      </w:r>
      <w:r w:rsidR="007939B2">
        <w:rPr>
          <w:rFonts w:ascii="Times New Roman" w:hAnsi="Times New Roman" w:cs="Times New Roman"/>
        </w:rPr>
        <w:t>,</w:t>
      </w:r>
      <w:r w:rsidRPr="00C13E7A">
        <w:rPr>
          <w:rFonts w:ascii="Times New Roman" w:hAnsi="Times New Roman" w:cs="Times New Roman"/>
        </w:rPr>
        <w:t xml:space="preserve"> transduction</w:t>
      </w:r>
      <w:r w:rsidR="007939B2">
        <w:rPr>
          <w:rFonts w:ascii="Times New Roman" w:hAnsi="Times New Roman" w:cs="Times New Roman"/>
        </w:rPr>
        <w:t>,</w:t>
      </w:r>
      <w:r w:rsidRPr="00C13E7A">
        <w:rPr>
          <w:rFonts w:ascii="Times New Roman" w:hAnsi="Times New Roman" w:cs="Times New Roman"/>
        </w:rPr>
        <w:t xml:space="preserve"> integration</w:t>
      </w:r>
      <w:r w:rsidR="007939B2">
        <w:rPr>
          <w:rFonts w:ascii="Times New Roman" w:hAnsi="Times New Roman" w:cs="Times New Roman"/>
        </w:rPr>
        <w:t>,</w:t>
      </w:r>
      <w:r w:rsidRPr="00C13E7A">
        <w:rPr>
          <w:rFonts w:ascii="Times New Roman" w:hAnsi="Times New Roman" w:cs="Times New Roman"/>
        </w:rPr>
        <w:t xml:space="preserve"> program selection</w:t>
      </w:r>
      <w:r w:rsidR="007939B2">
        <w:rPr>
          <w:rFonts w:ascii="Times New Roman" w:hAnsi="Times New Roman" w:cs="Times New Roman"/>
        </w:rPr>
        <w:t>,</w:t>
      </w:r>
      <w:r w:rsidRPr="00C13E7A">
        <w:rPr>
          <w:rFonts w:ascii="Times New Roman" w:hAnsi="Times New Roman" w:cs="Times New Roman"/>
        </w:rPr>
        <w:t xml:space="preserve"> feedforward prediction</w:t>
      </w:r>
      <w:r w:rsidR="007939B2">
        <w:rPr>
          <w:rFonts w:ascii="Times New Roman" w:hAnsi="Times New Roman" w:cs="Times New Roman"/>
        </w:rPr>
        <w:t>,</w:t>
      </w:r>
      <w:r w:rsidRPr="00C13E7A">
        <w:rPr>
          <w:rFonts w:ascii="Times New Roman" w:hAnsi="Times New Roman" w:cs="Times New Roman"/>
        </w:rPr>
        <w:t xml:space="preserve"> descending command</w:t>
      </w:r>
      <w:r w:rsidR="007939B2">
        <w:rPr>
          <w:rFonts w:ascii="Times New Roman" w:hAnsi="Times New Roman" w:cs="Times New Roman"/>
        </w:rPr>
        <w:t>,</w:t>
      </w:r>
      <w:r w:rsidRPr="00C13E7A">
        <w:rPr>
          <w:rFonts w:ascii="Times New Roman" w:hAnsi="Times New Roman" w:cs="Times New Roman"/>
        </w:rPr>
        <w:t xml:space="preserve"> recruitment</w:t>
      </w:r>
      <w:r w:rsidR="007939B2">
        <w:rPr>
          <w:rFonts w:ascii="Times New Roman" w:hAnsi="Times New Roman" w:cs="Times New Roman"/>
        </w:rPr>
        <w:t>,</w:t>
      </w:r>
      <w:r w:rsidRPr="00C13E7A">
        <w:rPr>
          <w:rFonts w:ascii="Times New Roman" w:hAnsi="Times New Roman" w:cs="Times New Roman"/>
        </w:rPr>
        <w:t xml:space="preserve"> synchronization</w:t>
      </w:r>
      <w:r w:rsidR="007939B2">
        <w:rPr>
          <w:rFonts w:ascii="Times New Roman" w:hAnsi="Times New Roman" w:cs="Times New Roman"/>
        </w:rPr>
        <w:t>,</w:t>
      </w:r>
      <w:r w:rsidRPr="00C13E7A">
        <w:rPr>
          <w:rFonts w:ascii="Times New Roman" w:hAnsi="Times New Roman" w:cs="Times New Roman"/>
        </w:rPr>
        <w:t xml:space="preserve"> thaumatosomes</w:t>
      </w:r>
      <w:r w:rsidR="007939B2">
        <w:rPr>
          <w:rFonts w:ascii="Times New Roman" w:hAnsi="Times New Roman" w:cs="Times New Roman"/>
        </w:rPr>
        <w:t>,</w:t>
      </w:r>
      <w:r w:rsidRPr="00C13E7A">
        <w:rPr>
          <w:rFonts w:ascii="Times New Roman" w:hAnsi="Times New Roman" w:cs="Times New Roman"/>
        </w:rPr>
        <w:t xml:space="preserve"> conduction</w:t>
      </w:r>
      <w:r w:rsidR="007939B2">
        <w:rPr>
          <w:rFonts w:ascii="Times New Roman" w:hAnsi="Times New Roman" w:cs="Times New Roman"/>
        </w:rPr>
        <w:t>,</w:t>
      </w:r>
      <w:r w:rsidRPr="00C13E7A">
        <w:rPr>
          <w:rFonts w:ascii="Times New Roman" w:hAnsi="Times New Roman" w:cs="Times New Roman"/>
        </w:rPr>
        <w:t xml:space="preserve"> terminal output</w:t>
      </w:r>
      <w:r w:rsidR="007939B2">
        <w:rPr>
          <w:rFonts w:ascii="Times New Roman" w:hAnsi="Times New Roman" w:cs="Times New Roman"/>
        </w:rPr>
        <w:t>,</w:t>
      </w:r>
      <w:r w:rsidRPr="00C13E7A">
        <w:rPr>
          <w:rFonts w:ascii="Times New Roman" w:hAnsi="Times New Roman" w:cs="Times New Roman"/>
        </w:rPr>
        <w:t xml:space="preserve"> acquisition</w:t>
      </w:r>
      <w:r w:rsidR="007939B2">
        <w:rPr>
          <w:rFonts w:ascii="Times New Roman" w:hAnsi="Times New Roman" w:cs="Times New Roman"/>
        </w:rPr>
        <w:t>,</w:t>
      </w:r>
      <w:r w:rsidRPr="00C13E7A">
        <w:rPr>
          <w:rFonts w:ascii="Times New Roman" w:hAnsi="Times New Roman" w:cs="Times New Roman"/>
        </w:rPr>
        <w:t xml:space="preserve"> coupling</w:t>
      </w:r>
      <w:r w:rsidR="007939B2">
        <w:rPr>
          <w:rFonts w:ascii="Times New Roman" w:hAnsi="Times New Roman" w:cs="Times New Roman"/>
        </w:rPr>
        <w:t>,</w:t>
      </w:r>
      <w:r w:rsidRPr="00C13E7A">
        <w:rPr>
          <w:rFonts w:ascii="Times New Roman" w:hAnsi="Times New Roman" w:cs="Times New Roman"/>
        </w:rPr>
        <w:t xml:space="preserve"> effect</w:t>
      </w:r>
      <w:r w:rsidR="007939B2">
        <w:rPr>
          <w:rFonts w:ascii="Times New Roman" w:hAnsi="Times New Roman" w:cs="Times New Roman"/>
        </w:rPr>
        <w:t>,</w:t>
      </w:r>
      <w:r w:rsidRPr="00C13E7A">
        <w:rPr>
          <w:rFonts w:ascii="Times New Roman" w:hAnsi="Times New Roman" w:cs="Times New Roman"/>
        </w:rPr>
        <w:t xml:space="preserve"> feedback</w:t>
      </w:r>
      <w:r w:rsidR="007939B2">
        <w:rPr>
          <w:rFonts w:ascii="Times New Roman" w:hAnsi="Times New Roman" w:cs="Times New Roman"/>
        </w:rPr>
        <w:t>,</w:t>
      </w:r>
      <w:r w:rsidRPr="00C13E7A">
        <w:rPr>
          <w:rFonts w:ascii="Times New Roman" w:hAnsi="Times New Roman" w:cs="Times New Roman"/>
        </w:rPr>
        <w:t xml:space="preserve"> termination</w:t>
      </w:r>
      <w:r w:rsidR="007939B2">
        <w:rPr>
          <w:rFonts w:ascii="Times New Roman" w:hAnsi="Times New Roman" w:cs="Times New Roman"/>
        </w:rPr>
        <w:t>,</w:t>
      </w:r>
      <w:r w:rsidRPr="00C13E7A">
        <w:rPr>
          <w:rFonts w:ascii="Times New Roman" w:hAnsi="Times New Roman" w:cs="Times New Roman"/>
        </w:rPr>
        <w:t xml:space="preserve"> recovery.</w:t>
      </w:r>
    </w:p>
    <w:p w14:paraId="3EE04059"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74. Target coupling at the point of effect</w:t>
      </w:r>
    </w:p>
    <w:p w14:paraId="3C11598B" w14:textId="7751D036"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Mechanism close-up</w:t>
      </w:r>
    </w:p>
    <w:p w14:paraId="00A500B8" w14:textId="62A1A198" w:rsidR="00642C72" w:rsidRPr="00C13E7A" w:rsidRDefault="00000000">
      <w:pPr>
        <w:pStyle w:val="Source"/>
        <w:rPr>
          <w:rFonts w:ascii="Times New Roman" w:hAnsi="Times New Roman" w:cs="Times New Roman"/>
        </w:rPr>
      </w:pPr>
      <w:r w:rsidRPr="00C13E7A">
        <w:rPr>
          <w:rFonts w:ascii="Times New Roman" w:hAnsi="Times New Roman" w:cs="Times New Roman"/>
        </w:rPr>
        <w:t>Source: §11.18 Target Acquisition</w:t>
      </w:r>
      <w:r w:rsidR="007939B2">
        <w:rPr>
          <w:rFonts w:ascii="Times New Roman" w:hAnsi="Times New Roman" w:cs="Times New Roman"/>
        </w:rPr>
        <w:t>,</w:t>
      </w:r>
      <w:r w:rsidRPr="00C13E7A">
        <w:rPr>
          <w:rFonts w:ascii="Times New Roman" w:hAnsi="Times New Roman" w:cs="Times New Roman"/>
        </w:rPr>
        <w:t xml:space="preserve"> also §§11.19–11.20</w:t>
      </w:r>
      <w:r w:rsidRPr="00C13E7A">
        <w:rPr>
          <w:rFonts w:ascii="Times New Roman" w:hAnsi="Times New Roman" w:cs="Times New Roman"/>
        </w:rPr>
        <w:br/>
        <w:t>Book pp. 241–243</w:t>
      </w:r>
      <w:r w:rsidR="00A237EA">
        <w:rPr>
          <w:rFonts w:ascii="Times New Roman" w:hAnsi="Times New Roman" w:cs="Times New Roman"/>
        </w:rPr>
        <w:t xml:space="preserve"> - </w:t>
      </w:r>
      <w:r w:rsidRPr="00C13E7A">
        <w:rPr>
          <w:rFonts w:ascii="Times New Roman" w:hAnsi="Times New Roman" w:cs="Times New Roman"/>
        </w:rPr>
        <w:t>PDF-order pp. 247–249</w:t>
      </w:r>
    </w:p>
    <w:p w14:paraId="55193071"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three panels with one stationary target. Acquisition: orient the terminal field relative to the target. Coupling: show an organized thermogenic field interacting within the selected target region, with an energy-transfer arrow. Effect: show the target temperature rising and ordinary heat spreading beyond the initially affected region. Keep source tissue, field configuration, and target response as visibly distinct stages.</w:t>
      </w:r>
    </w:p>
    <w:p w14:paraId="42642F3A" w14:textId="286EE342"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Terminal field</w:t>
      </w:r>
      <w:r w:rsidR="007939B2">
        <w:rPr>
          <w:rFonts w:ascii="Times New Roman" w:hAnsi="Times New Roman" w:cs="Times New Roman"/>
        </w:rPr>
        <w:t>,</w:t>
      </w:r>
      <w:r w:rsidRPr="00C13E7A">
        <w:rPr>
          <w:rFonts w:ascii="Times New Roman" w:hAnsi="Times New Roman" w:cs="Times New Roman"/>
        </w:rPr>
        <w:t xml:space="preserve"> target acquisition</w:t>
      </w:r>
      <w:r w:rsidR="007939B2">
        <w:rPr>
          <w:rFonts w:ascii="Times New Roman" w:hAnsi="Times New Roman" w:cs="Times New Roman"/>
        </w:rPr>
        <w:t>,</w:t>
      </w:r>
      <w:r w:rsidRPr="00C13E7A">
        <w:rPr>
          <w:rFonts w:ascii="Times New Roman" w:hAnsi="Times New Roman" w:cs="Times New Roman"/>
        </w:rPr>
        <w:t xml:space="preserve"> interaction region</w:t>
      </w:r>
      <w:r w:rsidR="007939B2">
        <w:rPr>
          <w:rFonts w:ascii="Times New Roman" w:hAnsi="Times New Roman" w:cs="Times New Roman"/>
        </w:rPr>
        <w:t>,</w:t>
      </w:r>
      <w:r w:rsidRPr="00C13E7A">
        <w:rPr>
          <w:rFonts w:ascii="Times New Roman" w:hAnsi="Times New Roman" w:cs="Times New Roman"/>
        </w:rPr>
        <w:t xml:space="preserve"> target coupling</w:t>
      </w:r>
      <w:r w:rsidR="007939B2">
        <w:rPr>
          <w:rFonts w:ascii="Times New Roman" w:hAnsi="Times New Roman" w:cs="Times New Roman"/>
        </w:rPr>
        <w:t>,</w:t>
      </w:r>
      <w:r w:rsidRPr="00C13E7A">
        <w:rPr>
          <w:rFonts w:ascii="Times New Roman" w:hAnsi="Times New Roman" w:cs="Times New Roman"/>
        </w:rPr>
        <w:t xml:space="preserve"> energy transfer</w:t>
      </w:r>
      <w:r w:rsidR="007939B2">
        <w:rPr>
          <w:rFonts w:ascii="Times New Roman" w:hAnsi="Times New Roman" w:cs="Times New Roman"/>
        </w:rPr>
        <w:t>,</w:t>
      </w:r>
      <w:r w:rsidRPr="00C13E7A">
        <w:rPr>
          <w:rFonts w:ascii="Times New Roman" w:hAnsi="Times New Roman" w:cs="Times New Roman"/>
        </w:rPr>
        <w:t xml:space="preserve"> temperature rise</w:t>
      </w:r>
      <w:r w:rsidR="007939B2">
        <w:rPr>
          <w:rFonts w:ascii="Times New Roman" w:hAnsi="Times New Roman" w:cs="Times New Roman"/>
        </w:rPr>
        <w:t>,</w:t>
      </w:r>
      <w:r w:rsidRPr="00C13E7A">
        <w:rPr>
          <w:rFonts w:ascii="Times New Roman" w:hAnsi="Times New Roman" w:cs="Times New Roman"/>
        </w:rPr>
        <w:t xml:space="preserve"> subsequent heat spread.</w:t>
      </w:r>
    </w:p>
    <w:p w14:paraId="187490A6"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89. Necromantic coupling</w:t>
      </w:r>
    </w:p>
    <w:p w14:paraId="4ADDFC35" w14:textId="4B65E0FB"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Comparative mechanism figure</w:t>
      </w:r>
    </w:p>
    <w:p w14:paraId="4121572B" w14:textId="4A805A7B" w:rsidR="00642C72" w:rsidRPr="00C13E7A" w:rsidRDefault="00000000">
      <w:pPr>
        <w:pStyle w:val="Source"/>
        <w:rPr>
          <w:rFonts w:ascii="Times New Roman" w:hAnsi="Times New Roman" w:cs="Times New Roman"/>
        </w:rPr>
      </w:pPr>
      <w:r w:rsidRPr="00C13E7A">
        <w:rPr>
          <w:rFonts w:ascii="Times New Roman" w:hAnsi="Times New Roman" w:cs="Times New Roman"/>
        </w:rPr>
        <w:t>Source: §13.7 Necromantic Coupling to Dead Tissue</w:t>
      </w:r>
      <w:r w:rsidR="007939B2">
        <w:rPr>
          <w:rFonts w:ascii="Times New Roman" w:hAnsi="Times New Roman" w:cs="Times New Roman"/>
        </w:rPr>
        <w:t>,</w:t>
      </w:r>
      <w:r w:rsidRPr="00C13E7A">
        <w:rPr>
          <w:rFonts w:ascii="Times New Roman" w:hAnsi="Times New Roman" w:cs="Times New Roman"/>
        </w:rPr>
        <w:t xml:space="preserve"> also §§13.8–13.10</w:t>
      </w:r>
      <w:r w:rsidRPr="00C13E7A">
        <w:rPr>
          <w:rFonts w:ascii="Times New Roman" w:hAnsi="Times New Roman" w:cs="Times New Roman"/>
        </w:rPr>
        <w:br/>
        <w:t>Book pp. 331–332, 334–335</w:t>
      </w:r>
      <w:r w:rsidR="00A237EA">
        <w:rPr>
          <w:rFonts w:ascii="Times New Roman" w:hAnsi="Times New Roman" w:cs="Times New Roman"/>
        </w:rPr>
        <w:t xml:space="preserve"> - </w:t>
      </w:r>
      <w:r w:rsidRPr="00C13E7A">
        <w:rPr>
          <w:rFonts w:ascii="Times New Roman" w:hAnsi="Times New Roman" w:cs="Times New Roman"/>
        </w:rPr>
        <w:t>PDF-order pp. 337–338, 340–341</w:t>
      </w:r>
    </w:p>
    <w:p w14:paraId="3719E543"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Compare three modes of control in matched limb schematics. Living movement: the organism’s own neural command activates muscle. Recently dead tissue: external necromantic control stimulates remaining excitable tissue and available contractile machinery contributes. Older remains: external field forces and torques act directly at bones, joints, and usable connective structures. Keep the external controller outside the dead-tissue panels and label biological viability separately from movement.</w:t>
      </w:r>
    </w:p>
    <w:p w14:paraId="777D109B" w14:textId="4FB82387"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Integrated living control</w:t>
      </w:r>
      <w:r w:rsidR="007939B2">
        <w:rPr>
          <w:rFonts w:ascii="Times New Roman" w:hAnsi="Times New Roman" w:cs="Times New Roman"/>
        </w:rPr>
        <w:t>,</w:t>
      </w:r>
      <w:r w:rsidRPr="00C13E7A">
        <w:rPr>
          <w:rFonts w:ascii="Times New Roman" w:hAnsi="Times New Roman" w:cs="Times New Roman"/>
        </w:rPr>
        <w:t xml:space="preserve"> external necromantic control</w:t>
      </w:r>
      <w:r w:rsidR="007939B2">
        <w:rPr>
          <w:rFonts w:ascii="Times New Roman" w:hAnsi="Times New Roman" w:cs="Times New Roman"/>
        </w:rPr>
        <w:t>,</w:t>
      </w:r>
      <w:r w:rsidRPr="00C13E7A">
        <w:rPr>
          <w:rFonts w:ascii="Times New Roman" w:hAnsi="Times New Roman" w:cs="Times New Roman"/>
        </w:rPr>
        <w:t xml:space="preserve"> residual excitability</w:t>
      </w:r>
      <w:r w:rsidR="007939B2">
        <w:rPr>
          <w:rFonts w:ascii="Times New Roman" w:hAnsi="Times New Roman" w:cs="Times New Roman"/>
        </w:rPr>
        <w:t>,</w:t>
      </w:r>
      <w:r w:rsidRPr="00C13E7A">
        <w:rPr>
          <w:rFonts w:ascii="Times New Roman" w:hAnsi="Times New Roman" w:cs="Times New Roman"/>
        </w:rPr>
        <w:t xml:space="preserve"> muscle contraction</w:t>
      </w:r>
      <w:r w:rsidR="007939B2">
        <w:rPr>
          <w:rFonts w:ascii="Times New Roman" w:hAnsi="Times New Roman" w:cs="Times New Roman"/>
        </w:rPr>
        <w:t>,</w:t>
      </w:r>
      <w:r w:rsidRPr="00C13E7A">
        <w:rPr>
          <w:rFonts w:ascii="Times New Roman" w:hAnsi="Times New Roman" w:cs="Times New Roman"/>
        </w:rPr>
        <w:t xml:space="preserve"> direct field force</w:t>
      </w:r>
      <w:r w:rsidR="007939B2">
        <w:rPr>
          <w:rFonts w:ascii="Times New Roman" w:hAnsi="Times New Roman" w:cs="Times New Roman"/>
        </w:rPr>
        <w:t>,</w:t>
      </w:r>
      <w:r w:rsidRPr="00C13E7A">
        <w:rPr>
          <w:rFonts w:ascii="Times New Roman" w:hAnsi="Times New Roman" w:cs="Times New Roman"/>
        </w:rPr>
        <w:t xml:space="preserve"> torque</w:t>
      </w:r>
      <w:r w:rsidR="007939B2">
        <w:rPr>
          <w:rFonts w:ascii="Times New Roman" w:hAnsi="Times New Roman" w:cs="Times New Roman"/>
        </w:rPr>
        <w:t>,</w:t>
      </w:r>
      <w:r w:rsidRPr="00C13E7A">
        <w:rPr>
          <w:rFonts w:ascii="Times New Roman" w:hAnsi="Times New Roman" w:cs="Times New Roman"/>
        </w:rPr>
        <w:t xml:space="preserve"> remaining anatomy</w:t>
      </w:r>
      <w:r w:rsidR="007939B2">
        <w:rPr>
          <w:rFonts w:ascii="Times New Roman" w:hAnsi="Times New Roman" w:cs="Times New Roman"/>
        </w:rPr>
        <w:t>,</w:t>
      </w:r>
      <w:r w:rsidRPr="00C13E7A">
        <w:rPr>
          <w:rFonts w:ascii="Times New Roman" w:hAnsi="Times New Roman" w:cs="Times New Roman"/>
        </w:rPr>
        <w:t xml:space="preserve"> movement.</w:t>
      </w:r>
    </w:p>
    <w:p w14:paraId="13F2FF46"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lastRenderedPageBreak/>
        <w:t>Figure 90. Resurrection and recovery of function</w:t>
      </w:r>
    </w:p>
    <w:p w14:paraId="6C37E8BC" w14:textId="490CE865"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Interdependent restoration network and recovery tracks</w:t>
      </w:r>
    </w:p>
    <w:p w14:paraId="37E85900" w14:textId="0897CC1E" w:rsidR="00642C72" w:rsidRPr="00C13E7A" w:rsidRDefault="00000000">
      <w:pPr>
        <w:pStyle w:val="Source"/>
        <w:rPr>
          <w:rFonts w:ascii="Times New Roman" w:hAnsi="Times New Roman" w:cs="Times New Roman"/>
        </w:rPr>
      </w:pPr>
      <w:r w:rsidRPr="00C13E7A">
        <w:rPr>
          <w:rFonts w:ascii="Times New Roman" w:hAnsi="Times New Roman" w:cs="Times New Roman"/>
        </w:rPr>
        <w:t>Source: §13.11 Physiological Requirements for Resurrection</w:t>
      </w:r>
      <w:r w:rsidR="007939B2">
        <w:rPr>
          <w:rFonts w:ascii="Times New Roman" w:hAnsi="Times New Roman" w:cs="Times New Roman"/>
        </w:rPr>
        <w:t>,</w:t>
      </w:r>
      <w:r w:rsidRPr="00C13E7A">
        <w:rPr>
          <w:rFonts w:ascii="Times New Roman" w:hAnsi="Times New Roman" w:cs="Times New Roman"/>
        </w:rPr>
        <w:t xml:space="preserve"> also §§13.12–13.18, 13.20–13.21</w:t>
      </w:r>
      <w:r w:rsidRPr="00C13E7A">
        <w:rPr>
          <w:rFonts w:ascii="Times New Roman" w:hAnsi="Times New Roman" w:cs="Times New Roman"/>
        </w:rPr>
        <w:br/>
        <w:t>Book pp. 336–350</w:t>
      </w:r>
      <w:r w:rsidR="00A237EA">
        <w:rPr>
          <w:rFonts w:ascii="Times New Roman" w:hAnsi="Times New Roman" w:cs="Times New Roman"/>
        </w:rPr>
        <w:t xml:space="preserve"> - </w:t>
      </w:r>
      <w:r w:rsidRPr="00C13E7A">
        <w:rPr>
          <w:rFonts w:ascii="Times New Roman" w:hAnsi="Times New Roman" w:cs="Times New Roman"/>
        </w:rPr>
        <w:t>PDF-order pp. 342–356</w:t>
      </w:r>
    </w:p>
    <w:p w14:paraId="67AB33A2"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Build an interdependent restoration network around the body. Connect circulation/oxygen delivery, mitochondrial ATP production, membrane/ion homeostasis, and neural function with reciprocal support arrows. Show structural repair and preserved information-bearing organization as requirements feeding the network. Beneath it, place overlapping tracks for recovery of magical reception, effector/thaumatosomal output, conductive function, and learned calibration. Mark survival as potentially preceding reliable casting. The later rehabilitation track returns to testing and progressively harder tasks.</w:t>
      </w:r>
    </w:p>
    <w:p w14:paraId="2DE8B780" w14:textId="6D149B3B"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Perfusion and oxygenation</w:t>
      </w:r>
      <w:r w:rsidR="007939B2">
        <w:rPr>
          <w:rFonts w:ascii="Times New Roman" w:hAnsi="Times New Roman" w:cs="Times New Roman"/>
        </w:rPr>
        <w:t>,</w:t>
      </w:r>
      <w:r w:rsidRPr="00C13E7A">
        <w:rPr>
          <w:rFonts w:ascii="Times New Roman" w:hAnsi="Times New Roman" w:cs="Times New Roman"/>
        </w:rPr>
        <w:t xml:space="preserve"> ATP production</w:t>
      </w:r>
      <w:r w:rsidR="007939B2">
        <w:rPr>
          <w:rFonts w:ascii="Times New Roman" w:hAnsi="Times New Roman" w:cs="Times New Roman"/>
        </w:rPr>
        <w:t>,</w:t>
      </w:r>
      <w:r w:rsidRPr="00C13E7A">
        <w:rPr>
          <w:rFonts w:ascii="Times New Roman" w:hAnsi="Times New Roman" w:cs="Times New Roman"/>
        </w:rPr>
        <w:t xml:space="preserve"> membrane/ion homeostasis</w:t>
      </w:r>
      <w:r w:rsidR="007939B2">
        <w:rPr>
          <w:rFonts w:ascii="Times New Roman" w:hAnsi="Times New Roman" w:cs="Times New Roman"/>
        </w:rPr>
        <w:t>,</w:t>
      </w:r>
      <w:r w:rsidRPr="00C13E7A">
        <w:rPr>
          <w:rFonts w:ascii="Times New Roman" w:hAnsi="Times New Roman" w:cs="Times New Roman"/>
        </w:rPr>
        <w:t xml:space="preserve"> neural organization</w:t>
      </w:r>
      <w:r w:rsidR="007939B2">
        <w:rPr>
          <w:rFonts w:ascii="Times New Roman" w:hAnsi="Times New Roman" w:cs="Times New Roman"/>
        </w:rPr>
        <w:t>,</w:t>
      </w:r>
      <w:r w:rsidRPr="00C13E7A">
        <w:rPr>
          <w:rFonts w:ascii="Times New Roman" w:hAnsi="Times New Roman" w:cs="Times New Roman"/>
        </w:rPr>
        <w:t xml:space="preserve"> structural repair</w:t>
      </w:r>
      <w:r w:rsidR="007939B2">
        <w:rPr>
          <w:rFonts w:ascii="Times New Roman" w:hAnsi="Times New Roman" w:cs="Times New Roman"/>
        </w:rPr>
        <w:t>,</w:t>
      </w:r>
      <w:r w:rsidRPr="00C13E7A">
        <w:rPr>
          <w:rFonts w:ascii="Times New Roman" w:hAnsi="Times New Roman" w:cs="Times New Roman"/>
        </w:rPr>
        <w:t xml:space="preserve"> information continuity</w:t>
      </w:r>
      <w:r w:rsidR="007939B2">
        <w:rPr>
          <w:rFonts w:ascii="Times New Roman" w:hAnsi="Times New Roman" w:cs="Times New Roman"/>
        </w:rPr>
        <w:t>,</w:t>
      </w:r>
      <w:r w:rsidRPr="00C13E7A">
        <w:rPr>
          <w:rFonts w:ascii="Times New Roman" w:hAnsi="Times New Roman" w:cs="Times New Roman"/>
        </w:rPr>
        <w:t xml:space="preserve"> organismal recovery</w:t>
      </w:r>
      <w:r w:rsidR="007939B2">
        <w:rPr>
          <w:rFonts w:ascii="Times New Roman" w:hAnsi="Times New Roman" w:cs="Times New Roman"/>
        </w:rPr>
        <w:t>,</w:t>
      </w:r>
      <w:r w:rsidRPr="00C13E7A">
        <w:rPr>
          <w:rFonts w:ascii="Times New Roman" w:hAnsi="Times New Roman" w:cs="Times New Roman"/>
        </w:rPr>
        <w:t xml:space="preserve"> magical-system recovery</w:t>
      </w:r>
      <w:r w:rsidR="007939B2">
        <w:rPr>
          <w:rFonts w:ascii="Times New Roman" w:hAnsi="Times New Roman" w:cs="Times New Roman"/>
        </w:rPr>
        <w:t>,</w:t>
      </w:r>
      <w:r w:rsidRPr="00C13E7A">
        <w:rPr>
          <w:rFonts w:ascii="Times New Roman" w:hAnsi="Times New Roman" w:cs="Times New Roman"/>
        </w:rPr>
        <w:t xml:space="preserve"> recalibration.</w:t>
      </w:r>
    </w:p>
    <w:p w14:paraId="53D487AF" w14:textId="77777777" w:rsidR="00642C72" w:rsidRPr="00C13E7A" w:rsidRDefault="00000000">
      <w:pPr>
        <w:rPr>
          <w:rFonts w:ascii="Times New Roman" w:hAnsi="Times New Roman" w:cs="Times New Roman"/>
        </w:rPr>
      </w:pPr>
      <w:r w:rsidRPr="00C13E7A">
        <w:rPr>
          <w:rFonts w:ascii="Times New Roman" w:hAnsi="Times New Roman" w:cs="Times New Roman"/>
        </w:rPr>
        <w:br w:type="page"/>
      </w:r>
    </w:p>
    <w:p w14:paraId="1B662AC7" w14:textId="796CE29C" w:rsidR="00642C72" w:rsidRPr="00C13E7A" w:rsidRDefault="00000000">
      <w:pPr>
        <w:pStyle w:val="Heading1"/>
        <w:rPr>
          <w:rFonts w:ascii="Times New Roman" w:hAnsi="Times New Roman" w:cs="Times New Roman"/>
        </w:rPr>
      </w:pPr>
      <w:r w:rsidRPr="00C13E7A">
        <w:rPr>
          <w:rFonts w:ascii="Times New Roman" w:hAnsi="Times New Roman" w:cs="Times New Roman"/>
        </w:rPr>
        <w:lastRenderedPageBreak/>
        <w:t>Tier 2</w:t>
      </w:r>
      <w:r w:rsidR="00A237EA">
        <w:rPr>
          <w:rFonts w:ascii="Times New Roman" w:hAnsi="Times New Roman" w:cs="Times New Roman"/>
        </w:rPr>
        <w:t xml:space="preserve"> - </w:t>
      </w:r>
      <w:r w:rsidRPr="00C13E7A">
        <w:rPr>
          <w:rFonts w:ascii="Times New Roman" w:hAnsi="Times New Roman" w:cs="Times New Roman"/>
        </w:rPr>
        <w:t>Supporting and applied figures</w:t>
      </w:r>
    </w:p>
    <w:p w14:paraId="3983E4D7" w14:textId="77777777" w:rsidR="00642C72" w:rsidRPr="00C13E7A" w:rsidRDefault="00000000">
      <w:pPr>
        <w:pStyle w:val="Meta"/>
        <w:rPr>
          <w:rFonts w:ascii="Times New Roman" w:hAnsi="Times New Roman" w:cs="Times New Roman"/>
        </w:rPr>
      </w:pPr>
      <w:r w:rsidRPr="00C13E7A">
        <w:rPr>
          <w:rFonts w:ascii="Times New Roman" w:hAnsi="Times New Roman" w:cs="Times New Roman"/>
        </w:rPr>
        <w:t>30 figures. Figure IDs retain the existing commission numbering.</w:t>
      </w:r>
    </w:p>
    <w:p w14:paraId="13EEF010"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01. Full workflow of magical physiology</w:t>
      </w:r>
    </w:p>
    <w:p w14:paraId="507C5520" w14:textId="31539F49" w:rsidR="00642C72" w:rsidRPr="00C13E7A" w:rsidRDefault="00000000">
      <w:pPr>
        <w:pStyle w:val="Meta"/>
        <w:rPr>
          <w:rFonts w:ascii="Times New Roman" w:hAnsi="Times New Roman" w:cs="Times New Roman"/>
        </w:rPr>
      </w:pPr>
      <w:r w:rsidRPr="00C13E7A">
        <w:rPr>
          <w:rFonts w:ascii="Times New Roman" w:hAnsi="Times New Roman" w:cs="Times New Roman"/>
        </w:rPr>
        <w:t>Full page</w:t>
      </w:r>
      <w:r w:rsidR="00A237EA">
        <w:rPr>
          <w:rFonts w:ascii="Times New Roman" w:hAnsi="Times New Roman" w:cs="Times New Roman"/>
        </w:rPr>
        <w:t xml:space="preserve"> - </w:t>
      </w:r>
      <w:r w:rsidRPr="00C13E7A">
        <w:rPr>
          <w:rFonts w:ascii="Times New Roman" w:hAnsi="Times New Roman" w:cs="Times New Roman"/>
        </w:rPr>
        <w:t>Overview flowchart</w:t>
      </w:r>
    </w:p>
    <w:p w14:paraId="4CDA991F" w14:textId="5C59F8BB" w:rsidR="00642C72" w:rsidRPr="00C13E7A" w:rsidRDefault="00000000">
      <w:pPr>
        <w:pStyle w:val="Source"/>
        <w:rPr>
          <w:rFonts w:ascii="Times New Roman" w:hAnsi="Times New Roman" w:cs="Times New Roman"/>
        </w:rPr>
      </w:pPr>
      <w:r w:rsidRPr="00C13E7A">
        <w:rPr>
          <w:rFonts w:ascii="Times New Roman" w:hAnsi="Times New Roman" w:cs="Times New Roman"/>
        </w:rPr>
        <w:t>Source: §1.13 Integration of the Cellular Magical Pathway</w:t>
      </w:r>
      <w:r w:rsidR="007939B2">
        <w:rPr>
          <w:rFonts w:ascii="Times New Roman" w:hAnsi="Times New Roman" w:cs="Times New Roman"/>
        </w:rPr>
        <w:t>,</w:t>
      </w:r>
      <w:r w:rsidRPr="00C13E7A">
        <w:rPr>
          <w:rFonts w:ascii="Times New Roman" w:hAnsi="Times New Roman" w:cs="Times New Roman"/>
        </w:rPr>
        <w:t xml:space="preserve"> also §§11.1</w:t>
      </w:r>
      <w:r w:rsidR="007939B2">
        <w:rPr>
          <w:rFonts w:ascii="Times New Roman" w:hAnsi="Times New Roman" w:cs="Times New Roman"/>
        </w:rPr>
        <w:t>,</w:t>
      </w:r>
      <w:r w:rsidRPr="00C13E7A">
        <w:rPr>
          <w:rFonts w:ascii="Times New Roman" w:hAnsi="Times New Roman" w:cs="Times New Roman"/>
        </w:rPr>
        <w:t xml:space="preserve"> Introduction: The Core Physiological Sequence</w:t>
      </w:r>
      <w:r w:rsidRPr="00C13E7A">
        <w:rPr>
          <w:rFonts w:ascii="Times New Roman" w:hAnsi="Times New Roman" w:cs="Times New Roman"/>
        </w:rPr>
        <w:br/>
        <w:t>Book pp. 1, 17, 220</w:t>
      </w:r>
      <w:r w:rsidR="00A237EA">
        <w:rPr>
          <w:rFonts w:ascii="Times New Roman" w:hAnsi="Times New Roman" w:cs="Times New Roman"/>
        </w:rPr>
        <w:t xml:space="preserve"> - </w:t>
      </w:r>
      <w:r w:rsidRPr="00C13E7A">
        <w:rPr>
          <w:rFonts w:ascii="Times New Roman" w:hAnsi="Times New Roman" w:cs="Times New Roman"/>
        </w:rPr>
        <w:t>PDF-order pp. 7, 23, 226</w:t>
      </w:r>
    </w:p>
    <w:p w14:paraId="793114B2" w14:textId="0138145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the complete pathway as two connected rows. In the upper row, ambient Φ acts on an MFR-bearing cell, cellular signaling reaches the nervous system, and neural command activates an effector cell. In the lower row, thaumatosomes alter the field, the configuration interacts with a target, and the effect develops. Return feedback from the field and target to the nervous system. End with termination and recovery. Use the shared cell designs at thumbnail scale</w:t>
      </w:r>
      <w:r w:rsidR="007939B2">
        <w:rPr>
          <w:rFonts w:ascii="Times New Roman" w:hAnsi="Times New Roman" w:cs="Times New Roman"/>
        </w:rPr>
        <w:t>,</w:t>
      </w:r>
      <w:r w:rsidRPr="00C13E7A">
        <w:rPr>
          <w:rFonts w:ascii="Times New Roman" w:hAnsi="Times New Roman" w:cs="Times New Roman"/>
        </w:rPr>
        <w:t xml:space="preserve"> reserve cellular close-ups for Figures 4–7.</w:t>
      </w:r>
    </w:p>
    <w:p w14:paraId="6AF3FA15" w14:textId="01202488"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Φ</w:t>
      </w:r>
      <w:r w:rsidR="007939B2">
        <w:rPr>
          <w:rFonts w:ascii="Times New Roman" w:hAnsi="Times New Roman" w:cs="Times New Roman"/>
        </w:rPr>
        <w:t>,</w:t>
      </w:r>
      <w:r w:rsidRPr="00C13E7A">
        <w:rPr>
          <w:rFonts w:ascii="Times New Roman" w:hAnsi="Times New Roman" w:cs="Times New Roman"/>
        </w:rPr>
        <w:t xml:space="preserve"> reception</w:t>
      </w:r>
      <w:r w:rsidR="007939B2">
        <w:rPr>
          <w:rFonts w:ascii="Times New Roman" w:hAnsi="Times New Roman" w:cs="Times New Roman"/>
        </w:rPr>
        <w:t>,</w:t>
      </w:r>
      <w:r w:rsidRPr="00C13E7A">
        <w:rPr>
          <w:rFonts w:ascii="Times New Roman" w:hAnsi="Times New Roman" w:cs="Times New Roman"/>
        </w:rPr>
        <w:t xml:space="preserve"> transduction</w:t>
      </w:r>
      <w:r w:rsidR="007939B2">
        <w:rPr>
          <w:rFonts w:ascii="Times New Roman" w:hAnsi="Times New Roman" w:cs="Times New Roman"/>
        </w:rPr>
        <w:t>,</w:t>
      </w:r>
      <w:r w:rsidRPr="00C13E7A">
        <w:rPr>
          <w:rFonts w:ascii="Times New Roman" w:hAnsi="Times New Roman" w:cs="Times New Roman"/>
        </w:rPr>
        <w:t xml:space="preserve"> neural integration</w:t>
      </w:r>
      <w:r w:rsidR="007939B2">
        <w:rPr>
          <w:rFonts w:ascii="Times New Roman" w:hAnsi="Times New Roman" w:cs="Times New Roman"/>
        </w:rPr>
        <w:t>,</w:t>
      </w:r>
      <w:r w:rsidRPr="00C13E7A">
        <w:rPr>
          <w:rFonts w:ascii="Times New Roman" w:hAnsi="Times New Roman" w:cs="Times New Roman"/>
        </w:rPr>
        <w:t xml:space="preserve"> effector activation</w:t>
      </w:r>
      <w:r w:rsidR="007939B2">
        <w:rPr>
          <w:rFonts w:ascii="Times New Roman" w:hAnsi="Times New Roman" w:cs="Times New Roman"/>
        </w:rPr>
        <w:t>,</w:t>
      </w:r>
      <w:r w:rsidRPr="00C13E7A">
        <w:rPr>
          <w:rFonts w:ascii="Times New Roman" w:hAnsi="Times New Roman" w:cs="Times New Roman"/>
        </w:rPr>
        <w:t xml:space="preserve"> field perturbation</w:t>
      </w:r>
      <w:r w:rsidR="007939B2">
        <w:rPr>
          <w:rFonts w:ascii="Times New Roman" w:hAnsi="Times New Roman" w:cs="Times New Roman"/>
        </w:rPr>
        <w:t>,</w:t>
      </w:r>
      <w:r w:rsidRPr="00C13E7A">
        <w:rPr>
          <w:rFonts w:ascii="Times New Roman" w:hAnsi="Times New Roman" w:cs="Times New Roman"/>
        </w:rPr>
        <w:t xml:space="preserve"> target coupling</w:t>
      </w:r>
      <w:r w:rsidR="007939B2">
        <w:rPr>
          <w:rFonts w:ascii="Times New Roman" w:hAnsi="Times New Roman" w:cs="Times New Roman"/>
        </w:rPr>
        <w:t>,</w:t>
      </w:r>
      <w:r w:rsidRPr="00C13E7A">
        <w:rPr>
          <w:rFonts w:ascii="Times New Roman" w:hAnsi="Times New Roman" w:cs="Times New Roman"/>
        </w:rPr>
        <w:t xml:space="preserve"> effect</w:t>
      </w:r>
      <w:r w:rsidR="007939B2">
        <w:rPr>
          <w:rFonts w:ascii="Times New Roman" w:hAnsi="Times New Roman" w:cs="Times New Roman"/>
        </w:rPr>
        <w:t>,</w:t>
      </w:r>
      <w:r w:rsidRPr="00C13E7A">
        <w:rPr>
          <w:rFonts w:ascii="Times New Roman" w:hAnsi="Times New Roman" w:cs="Times New Roman"/>
        </w:rPr>
        <w:t xml:space="preserve"> feedback</w:t>
      </w:r>
      <w:r w:rsidR="007939B2">
        <w:rPr>
          <w:rFonts w:ascii="Times New Roman" w:hAnsi="Times New Roman" w:cs="Times New Roman"/>
        </w:rPr>
        <w:t>,</w:t>
      </w:r>
      <w:r w:rsidRPr="00C13E7A">
        <w:rPr>
          <w:rFonts w:ascii="Times New Roman" w:hAnsi="Times New Roman" w:cs="Times New Roman"/>
        </w:rPr>
        <w:t xml:space="preserve"> termination</w:t>
      </w:r>
      <w:r w:rsidR="007939B2">
        <w:rPr>
          <w:rFonts w:ascii="Times New Roman" w:hAnsi="Times New Roman" w:cs="Times New Roman"/>
        </w:rPr>
        <w:t>,</w:t>
      </w:r>
      <w:r w:rsidRPr="00C13E7A">
        <w:rPr>
          <w:rFonts w:ascii="Times New Roman" w:hAnsi="Times New Roman" w:cs="Times New Roman"/>
        </w:rPr>
        <w:t xml:space="preserve"> recovery.</w:t>
      </w:r>
    </w:p>
    <w:p w14:paraId="2CCDD691"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02. Why cellular mechanisms were discovered late</w:t>
      </w:r>
    </w:p>
    <w:p w14:paraId="6FAD318B" w14:textId="7F1ABA1E"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Concept figure</w:t>
      </w:r>
    </w:p>
    <w:p w14:paraId="62529C87" w14:textId="54663D48" w:rsidR="00642C72" w:rsidRPr="00C13E7A" w:rsidRDefault="00000000">
      <w:pPr>
        <w:pStyle w:val="Source"/>
        <w:rPr>
          <w:rFonts w:ascii="Times New Roman" w:hAnsi="Times New Roman" w:cs="Times New Roman"/>
        </w:rPr>
      </w:pPr>
      <w:r w:rsidRPr="00C13E7A">
        <w:rPr>
          <w:rFonts w:ascii="Times New Roman" w:hAnsi="Times New Roman" w:cs="Times New Roman"/>
        </w:rPr>
        <w:t>Source: Introduction: Why Magical Physiology Developed Late</w:t>
      </w:r>
      <w:r w:rsidRPr="00C13E7A">
        <w:rPr>
          <w:rFonts w:ascii="Times New Roman" w:hAnsi="Times New Roman" w:cs="Times New Roman"/>
        </w:rPr>
        <w:br/>
        <w:t>Book pp. 3</w:t>
      </w:r>
      <w:r w:rsidR="00A237EA">
        <w:rPr>
          <w:rFonts w:ascii="Times New Roman" w:hAnsi="Times New Roman" w:cs="Times New Roman"/>
        </w:rPr>
        <w:t xml:space="preserve"> - </w:t>
      </w:r>
      <w:r w:rsidRPr="00C13E7A">
        <w:rPr>
          <w:rFonts w:ascii="Times New Roman" w:hAnsi="Times New Roman" w:cs="Times New Roman"/>
        </w:rPr>
        <w:t>PDF-order pp. 9</w:t>
      </w:r>
    </w:p>
    <w:p w14:paraId="164BCAC7" w14:textId="567A091A"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paired laboratory preparations. A: identical conventional tissue conditions give different responses because the surrounding field configurations differ</w:t>
      </w:r>
      <w:r w:rsidR="007939B2">
        <w:rPr>
          <w:rFonts w:ascii="Times New Roman" w:hAnsi="Times New Roman" w:cs="Times New Roman"/>
        </w:rPr>
        <w:t>,</w:t>
      </w:r>
      <w:r w:rsidRPr="00C13E7A">
        <w:rPr>
          <w:rFonts w:ascii="Times New Roman" w:hAnsi="Times New Roman" w:cs="Times New Roman"/>
        </w:rPr>
        <w:t xml:space="preserve"> show the hidden difference as an overlay. B: controlled Φ and configuration make the tissue responses comparable. Add a small intact-caster inset in which a familiar wand or learned technique compensates for a weak biological stage. Connect that compensation to a normal-looking external effect.</w:t>
      </w:r>
    </w:p>
    <w:p w14:paraId="74AEDEB3" w14:textId="5000863D"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Uncontrolled field conditions</w:t>
      </w:r>
      <w:r w:rsidR="007939B2">
        <w:rPr>
          <w:rFonts w:ascii="Times New Roman" w:hAnsi="Times New Roman" w:cs="Times New Roman"/>
        </w:rPr>
        <w:t>,</w:t>
      </w:r>
      <w:r w:rsidRPr="00C13E7A">
        <w:rPr>
          <w:rFonts w:ascii="Times New Roman" w:hAnsi="Times New Roman" w:cs="Times New Roman"/>
        </w:rPr>
        <w:t xml:space="preserve"> controlled field stimulus</w:t>
      </w:r>
      <w:r w:rsidR="007939B2">
        <w:rPr>
          <w:rFonts w:ascii="Times New Roman" w:hAnsi="Times New Roman" w:cs="Times New Roman"/>
        </w:rPr>
        <w:t>,</w:t>
      </w:r>
      <w:r w:rsidRPr="00C13E7A">
        <w:rPr>
          <w:rFonts w:ascii="Times New Roman" w:hAnsi="Times New Roman" w:cs="Times New Roman"/>
        </w:rPr>
        <w:t xml:space="preserve"> tissue response</w:t>
      </w:r>
      <w:r w:rsidR="007939B2">
        <w:rPr>
          <w:rFonts w:ascii="Times New Roman" w:hAnsi="Times New Roman" w:cs="Times New Roman"/>
        </w:rPr>
        <w:t>,</w:t>
      </w:r>
      <w:r w:rsidRPr="00C13E7A">
        <w:rPr>
          <w:rFonts w:ascii="Times New Roman" w:hAnsi="Times New Roman" w:cs="Times New Roman"/>
        </w:rPr>
        <w:t xml:space="preserve"> compensation</w:t>
      </w:r>
      <w:r w:rsidR="007939B2">
        <w:rPr>
          <w:rFonts w:ascii="Times New Roman" w:hAnsi="Times New Roman" w:cs="Times New Roman"/>
        </w:rPr>
        <w:t>,</w:t>
      </w:r>
      <w:r w:rsidRPr="00C13E7A">
        <w:rPr>
          <w:rFonts w:ascii="Times New Roman" w:hAnsi="Times New Roman" w:cs="Times New Roman"/>
        </w:rPr>
        <w:t xml:space="preserve"> biological limitation</w:t>
      </w:r>
      <w:r w:rsidR="007939B2">
        <w:rPr>
          <w:rFonts w:ascii="Times New Roman" w:hAnsi="Times New Roman" w:cs="Times New Roman"/>
        </w:rPr>
        <w:t>,</w:t>
      </w:r>
      <w:r w:rsidRPr="00C13E7A">
        <w:rPr>
          <w:rFonts w:ascii="Times New Roman" w:hAnsi="Times New Roman" w:cs="Times New Roman"/>
        </w:rPr>
        <w:t xml:space="preserve"> external performance.</w:t>
      </w:r>
    </w:p>
    <w:p w14:paraId="73A271E2"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03. Spatial field strength and gradient</w:t>
      </w:r>
    </w:p>
    <w:p w14:paraId="39F7EADB" w14:textId="375883AA"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Field schematic</w:t>
      </w:r>
    </w:p>
    <w:p w14:paraId="76F9A1DB" w14:textId="2F72E577" w:rsidR="00642C72" w:rsidRPr="00C13E7A" w:rsidRDefault="00000000">
      <w:pPr>
        <w:pStyle w:val="Source"/>
        <w:rPr>
          <w:rFonts w:ascii="Times New Roman" w:hAnsi="Times New Roman" w:cs="Times New Roman"/>
        </w:rPr>
      </w:pPr>
      <w:r w:rsidRPr="00C13E7A">
        <w:rPr>
          <w:rFonts w:ascii="Times New Roman" w:hAnsi="Times New Roman" w:cs="Times New Roman"/>
        </w:rPr>
        <w:t>Source: §1.1 Magical Field</w:t>
      </w:r>
      <w:r w:rsidRPr="00C13E7A">
        <w:rPr>
          <w:rFonts w:ascii="Times New Roman" w:hAnsi="Times New Roman" w:cs="Times New Roman"/>
        </w:rPr>
        <w:br/>
        <w:t>Book pp. 5</w:t>
      </w:r>
      <w:r w:rsidR="00A237EA">
        <w:rPr>
          <w:rFonts w:ascii="Times New Roman" w:hAnsi="Times New Roman" w:cs="Times New Roman"/>
        </w:rPr>
        <w:t xml:space="preserve"> - </w:t>
      </w:r>
      <w:r w:rsidRPr="00C13E7A">
        <w:rPr>
          <w:rFonts w:ascii="Times New Roman" w:hAnsi="Times New Roman" w:cs="Times New Roman"/>
        </w:rPr>
        <w:t>PDF-order pp. 11</w:t>
      </w:r>
    </w:p>
    <w:p w14:paraId="61C347A4" w14:textId="6388487F"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three comparisons. A: identical field patterns with pale and darker shading show lower and higher strength. B: equal shading with different arrangements of thin patterned lines shows equal strength but different configuration. C: a continuous light-to-dark field crosses a human outline</w:t>
      </w:r>
      <w:r w:rsidR="007939B2">
        <w:rPr>
          <w:rFonts w:ascii="Times New Roman" w:hAnsi="Times New Roman" w:cs="Times New Roman"/>
        </w:rPr>
        <w:t>,</w:t>
      </w:r>
      <w:r w:rsidRPr="00C13E7A">
        <w:rPr>
          <w:rFonts w:ascii="Times New Roman" w:hAnsi="Times New Roman" w:cs="Times New Roman"/>
        </w:rPr>
        <w:t xml:space="preserve"> place one measurement point at each hand and an arrow toward increasing Φ. Keep shading and configuration marks independently readable.</w:t>
      </w:r>
    </w:p>
    <w:p w14:paraId="1BA04CCD" w14:textId="298ECDEF"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Field strength Φ</w:t>
      </w:r>
      <w:r w:rsidR="007939B2">
        <w:rPr>
          <w:rFonts w:ascii="Times New Roman" w:hAnsi="Times New Roman" w:cs="Times New Roman"/>
        </w:rPr>
        <w:t>,</w:t>
      </w:r>
      <w:r w:rsidRPr="00C13E7A">
        <w:rPr>
          <w:rFonts w:ascii="Times New Roman" w:hAnsi="Times New Roman" w:cs="Times New Roman"/>
        </w:rPr>
        <w:t xml:space="preserve"> equal strength</w:t>
      </w:r>
      <w:r w:rsidR="007939B2">
        <w:rPr>
          <w:rFonts w:ascii="Times New Roman" w:hAnsi="Times New Roman" w:cs="Times New Roman"/>
        </w:rPr>
        <w:t>,</w:t>
      </w:r>
      <w:r w:rsidRPr="00C13E7A">
        <w:rPr>
          <w:rFonts w:ascii="Times New Roman" w:hAnsi="Times New Roman" w:cs="Times New Roman"/>
        </w:rPr>
        <w:t xml:space="preserve"> different configuration</w:t>
      </w:r>
      <w:r w:rsidR="007939B2">
        <w:rPr>
          <w:rFonts w:ascii="Times New Roman" w:hAnsi="Times New Roman" w:cs="Times New Roman"/>
        </w:rPr>
        <w:t>,</w:t>
      </w:r>
      <w:r w:rsidRPr="00C13E7A">
        <w:rPr>
          <w:rFonts w:ascii="Times New Roman" w:hAnsi="Times New Roman" w:cs="Times New Roman"/>
        </w:rPr>
        <w:t xml:space="preserve"> low Φ</w:t>
      </w:r>
      <w:r w:rsidR="007939B2">
        <w:rPr>
          <w:rFonts w:ascii="Times New Roman" w:hAnsi="Times New Roman" w:cs="Times New Roman"/>
        </w:rPr>
        <w:t>,</w:t>
      </w:r>
      <w:r w:rsidRPr="00C13E7A">
        <w:rPr>
          <w:rFonts w:ascii="Times New Roman" w:hAnsi="Times New Roman" w:cs="Times New Roman"/>
        </w:rPr>
        <w:t xml:space="preserve"> high Φ</w:t>
      </w:r>
      <w:r w:rsidR="007939B2">
        <w:rPr>
          <w:rFonts w:ascii="Times New Roman" w:hAnsi="Times New Roman" w:cs="Times New Roman"/>
        </w:rPr>
        <w:t>,</w:t>
      </w:r>
      <w:r w:rsidRPr="00C13E7A">
        <w:rPr>
          <w:rFonts w:ascii="Times New Roman" w:hAnsi="Times New Roman" w:cs="Times New Roman"/>
        </w:rPr>
        <w:t xml:space="preserve"> spatial gradient.</w:t>
      </w:r>
    </w:p>
    <w:p w14:paraId="6FAF0F5D"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10. MFR signal transduction</w:t>
      </w:r>
    </w:p>
    <w:p w14:paraId="29ED5A26" w14:textId="72D79FD0"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Pathway diagram</w:t>
      </w:r>
    </w:p>
    <w:p w14:paraId="11A824EC" w14:textId="017552ED" w:rsidR="00642C72" w:rsidRPr="00C13E7A" w:rsidRDefault="00000000">
      <w:pPr>
        <w:pStyle w:val="Source"/>
        <w:rPr>
          <w:rFonts w:ascii="Times New Roman" w:hAnsi="Times New Roman" w:cs="Times New Roman"/>
        </w:rPr>
      </w:pPr>
      <w:r w:rsidRPr="00C13E7A">
        <w:rPr>
          <w:rFonts w:ascii="Times New Roman" w:hAnsi="Times New Roman" w:cs="Times New Roman"/>
        </w:rPr>
        <w:t>Source: §1.9 Intracellular Magical Signal Transduction</w:t>
      </w:r>
      <w:r w:rsidRPr="00C13E7A">
        <w:rPr>
          <w:rFonts w:ascii="Times New Roman" w:hAnsi="Times New Roman" w:cs="Times New Roman"/>
        </w:rPr>
        <w:br/>
        <w:t>Book pp. 11</w:t>
      </w:r>
      <w:r w:rsidR="00A237EA">
        <w:rPr>
          <w:rFonts w:ascii="Times New Roman" w:hAnsi="Times New Roman" w:cs="Times New Roman"/>
        </w:rPr>
        <w:t xml:space="preserve"> - </w:t>
      </w:r>
      <w:r w:rsidRPr="00C13E7A">
        <w:rPr>
          <w:rFonts w:ascii="Times New Roman" w:hAnsi="Times New Roman" w:cs="Times New Roman"/>
        </w:rPr>
        <w:t>PDF-order pp. 17</w:t>
      </w:r>
    </w:p>
    <w:p w14:paraId="7A9D1F4A" w14:textId="77516591"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Start with field-driven MFR activation and divide into three alternative routes: associated ion-channel regulation</w:t>
      </w:r>
      <w:r w:rsidR="007939B2">
        <w:rPr>
          <w:rFonts w:ascii="Times New Roman" w:hAnsi="Times New Roman" w:cs="Times New Roman"/>
        </w:rPr>
        <w:t>,</w:t>
      </w:r>
      <w:r w:rsidRPr="00C13E7A">
        <w:rPr>
          <w:rFonts w:ascii="Times New Roman" w:hAnsi="Times New Roman" w:cs="Times New Roman"/>
        </w:rPr>
        <w:t xml:space="preserve"> second-messenger signaling</w:t>
      </w:r>
      <w:r w:rsidR="007939B2">
        <w:rPr>
          <w:rFonts w:ascii="Times New Roman" w:hAnsi="Times New Roman" w:cs="Times New Roman"/>
        </w:rPr>
        <w:t>,</w:t>
      </w:r>
      <w:r w:rsidRPr="00C13E7A">
        <w:rPr>
          <w:rFonts w:ascii="Times New Roman" w:hAnsi="Times New Roman" w:cs="Times New Roman"/>
        </w:rPr>
        <w:t xml:space="preserve"> kinase-associated phosphorylation. Link the latter routes to appropriate channel regulation, Ca²⁺ signaling, and downstream cellular responses. Add a small termination branch showing phosphatase action, second-messenger removal, and Ca²⁺ clearance. Present the routes in parallel so their differences are visible.</w:t>
      </w:r>
    </w:p>
    <w:p w14:paraId="78C64481" w14:textId="63500100"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MFR</w:t>
      </w:r>
      <w:r w:rsidR="007939B2">
        <w:rPr>
          <w:rFonts w:ascii="Times New Roman" w:hAnsi="Times New Roman" w:cs="Times New Roman"/>
        </w:rPr>
        <w:t>,</w:t>
      </w:r>
      <w:r w:rsidRPr="00C13E7A">
        <w:rPr>
          <w:rFonts w:ascii="Times New Roman" w:hAnsi="Times New Roman" w:cs="Times New Roman"/>
        </w:rPr>
        <w:t xml:space="preserve"> channel-coupled route</w:t>
      </w:r>
      <w:r w:rsidR="007939B2">
        <w:rPr>
          <w:rFonts w:ascii="Times New Roman" w:hAnsi="Times New Roman" w:cs="Times New Roman"/>
        </w:rPr>
        <w:t>,</w:t>
      </w:r>
      <w:r w:rsidRPr="00C13E7A">
        <w:rPr>
          <w:rFonts w:ascii="Times New Roman" w:hAnsi="Times New Roman" w:cs="Times New Roman"/>
        </w:rPr>
        <w:t xml:space="preserve"> second messenger</w:t>
      </w:r>
      <w:r w:rsidR="007939B2">
        <w:rPr>
          <w:rFonts w:ascii="Times New Roman" w:hAnsi="Times New Roman" w:cs="Times New Roman"/>
        </w:rPr>
        <w:t>,</w:t>
      </w:r>
      <w:r w:rsidRPr="00C13E7A">
        <w:rPr>
          <w:rFonts w:ascii="Times New Roman" w:hAnsi="Times New Roman" w:cs="Times New Roman"/>
        </w:rPr>
        <w:t xml:space="preserve"> kinase</w:t>
      </w:r>
      <w:r w:rsidR="007939B2">
        <w:rPr>
          <w:rFonts w:ascii="Times New Roman" w:hAnsi="Times New Roman" w:cs="Times New Roman"/>
        </w:rPr>
        <w:t>,</w:t>
      </w:r>
      <w:r w:rsidRPr="00C13E7A">
        <w:rPr>
          <w:rFonts w:ascii="Times New Roman" w:hAnsi="Times New Roman" w:cs="Times New Roman"/>
        </w:rPr>
        <w:t xml:space="preserve"> phosphorylation</w:t>
      </w:r>
      <w:r w:rsidR="007939B2">
        <w:rPr>
          <w:rFonts w:ascii="Times New Roman" w:hAnsi="Times New Roman" w:cs="Times New Roman"/>
        </w:rPr>
        <w:t>,</w:t>
      </w:r>
      <w:r w:rsidRPr="00C13E7A">
        <w:rPr>
          <w:rFonts w:ascii="Times New Roman" w:hAnsi="Times New Roman" w:cs="Times New Roman"/>
        </w:rPr>
        <w:t xml:space="preserve"> Ca²⁺</w:t>
      </w:r>
      <w:r w:rsidR="007939B2">
        <w:rPr>
          <w:rFonts w:ascii="Times New Roman" w:hAnsi="Times New Roman" w:cs="Times New Roman"/>
        </w:rPr>
        <w:t>,</w:t>
      </w:r>
      <w:r w:rsidRPr="00C13E7A">
        <w:rPr>
          <w:rFonts w:ascii="Times New Roman" w:hAnsi="Times New Roman" w:cs="Times New Roman"/>
        </w:rPr>
        <w:t xml:space="preserve"> cellular response</w:t>
      </w:r>
      <w:r w:rsidR="007939B2">
        <w:rPr>
          <w:rFonts w:ascii="Times New Roman" w:hAnsi="Times New Roman" w:cs="Times New Roman"/>
        </w:rPr>
        <w:t>,</w:t>
      </w:r>
      <w:r w:rsidRPr="00C13E7A">
        <w:rPr>
          <w:rFonts w:ascii="Times New Roman" w:hAnsi="Times New Roman" w:cs="Times New Roman"/>
        </w:rPr>
        <w:t xml:space="preserve"> signal termination.</w:t>
      </w:r>
    </w:p>
    <w:p w14:paraId="693EF4FC"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lastRenderedPageBreak/>
        <w:t>Figure 11. Action potentials and magical triggering</w:t>
      </w:r>
    </w:p>
    <w:p w14:paraId="2F494595" w14:textId="12B4EA62"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Comparative figure</w:t>
      </w:r>
    </w:p>
    <w:p w14:paraId="28FF3D65" w14:textId="2413DFD1" w:rsidR="00642C72" w:rsidRPr="00C13E7A" w:rsidRDefault="00000000">
      <w:pPr>
        <w:pStyle w:val="Source"/>
        <w:rPr>
          <w:rFonts w:ascii="Times New Roman" w:hAnsi="Times New Roman" w:cs="Times New Roman"/>
        </w:rPr>
      </w:pPr>
      <w:r w:rsidRPr="00C13E7A">
        <w:rPr>
          <w:rFonts w:ascii="Times New Roman" w:hAnsi="Times New Roman" w:cs="Times New Roman"/>
        </w:rPr>
        <w:t>Source: §2.3 Action Potentials</w:t>
      </w:r>
      <w:r w:rsidR="007939B2">
        <w:rPr>
          <w:rFonts w:ascii="Times New Roman" w:hAnsi="Times New Roman" w:cs="Times New Roman"/>
        </w:rPr>
        <w:t>,</w:t>
      </w:r>
      <w:r w:rsidRPr="00C13E7A">
        <w:rPr>
          <w:rFonts w:ascii="Times New Roman" w:hAnsi="Times New Roman" w:cs="Times New Roman"/>
        </w:rPr>
        <w:t xml:space="preserve"> also §§2.5, 2.11</w:t>
      </w:r>
      <w:r w:rsidRPr="00C13E7A">
        <w:rPr>
          <w:rFonts w:ascii="Times New Roman" w:hAnsi="Times New Roman" w:cs="Times New Roman"/>
        </w:rPr>
        <w:br/>
        <w:t>Book pp. 20–21, 26</w:t>
      </w:r>
      <w:r w:rsidR="00A237EA">
        <w:rPr>
          <w:rFonts w:ascii="Times New Roman" w:hAnsi="Times New Roman" w:cs="Times New Roman"/>
        </w:rPr>
        <w:t xml:space="preserve"> - </w:t>
      </w:r>
      <w:r w:rsidRPr="00C13E7A">
        <w:rPr>
          <w:rFonts w:ascii="Times New Roman" w:hAnsi="Times New Roman" w:cs="Times New Roman"/>
        </w:rPr>
        <w:t>PDF-order pp. 26–27, 32</w:t>
      </w:r>
    </w:p>
    <w:p w14:paraId="62E3247B"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aligned records for a weaker and a stronger compatible field stimulus. The stronger stimulus gives a larger graded receptor potential and a denser train of similar-sized afferent action potentials. Below, connect afferent input to a neural-control box and a separate descending-command arrow toward recruited effector units. This keeps sensory encoding separate from the later output command.</w:t>
      </w:r>
    </w:p>
    <w:p w14:paraId="3EFB65E4" w14:textId="67A71474"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For the traces: horizontal time</w:t>
      </w:r>
      <w:r w:rsidR="007939B2">
        <w:rPr>
          <w:rFonts w:ascii="Times New Roman" w:hAnsi="Times New Roman" w:cs="Times New Roman"/>
        </w:rPr>
        <w:t>,</w:t>
      </w:r>
      <w:r w:rsidRPr="00C13E7A">
        <w:rPr>
          <w:rFonts w:ascii="Times New Roman" w:hAnsi="Times New Roman" w:cs="Times New Roman"/>
        </w:rPr>
        <w:t xml:space="preserve"> vertical relative stimulus, membrane voltage, or spike events, as separately labeled. Spike heights remain the same in both conditions.</w:t>
      </w:r>
    </w:p>
    <w:p w14:paraId="4D80A22F" w14:textId="7EAE273C"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Field stimulus</w:t>
      </w:r>
      <w:r w:rsidR="007939B2">
        <w:rPr>
          <w:rFonts w:ascii="Times New Roman" w:hAnsi="Times New Roman" w:cs="Times New Roman"/>
        </w:rPr>
        <w:t>,</w:t>
      </w:r>
      <w:r w:rsidRPr="00C13E7A">
        <w:rPr>
          <w:rFonts w:ascii="Times New Roman" w:hAnsi="Times New Roman" w:cs="Times New Roman"/>
        </w:rPr>
        <w:t xml:space="preserve"> graded receptor potential</w:t>
      </w:r>
      <w:r w:rsidR="007939B2">
        <w:rPr>
          <w:rFonts w:ascii="Times New Roman" w:hAnsi="Times New Roman" w:cs="Times New Roman"/>
        </w:rPr>
        <w:t>,</w:t>
      </w:r>
      <w:r w:rsidRPr="00C13E7A">
        <w:rPr>
          <w:rFonts w:ascii="Times New Roman" w:hAnsi="Times New Roman" w:cs="Times New Roman"/>
        </w:rPr>
        <w:t xml:space="preserve"> afferent firing rate</w:t>
      </w:r>
      <w:r w:rsidR="007939B2">
        <w:rPr>
          <w:rFonts w:ascii="Times New Roman" w:hAnsi="Times New Roman" w:cs="Times New Roman"/>
        </w:rPr>
        <w:t>,</w:t>
      </w:r>
      <w:r w:rsidRPr="00C13E7A">
        <w:rPr>
          <w:rFonts w:ascii="Times New Roman" w:hAnsi="Times New Roman" w:cs="Times New Roman"/>
        </w:rPr>
        <w:t xml:space="preserve"> neural integration</w:t>
      </w:r>
      <w:r w:rsidR="007939B2">
        <w:rPr>
          <w:rFonts w:ascii="Times New Roman" w:hAnsi="Times New Roman" w:cs="Times New Roman"/>
        </w:rPr>
        <w:t>,</w:t>
      </w:r>
      <w:r w:rsidRPr="00C13E7A">
        <w:rPr>
          <w:rFonts w:ascii="Times New Roman" w:hAnsi="Times New Roman" w:cs="Times New Roman"/>
        </w:rPr>
        <w:t xml:space="preserve"> descending command</w:t>
      </w:r>
      <w:r w:rsidR="007939B2">
        <w:rPr>
          <w:rFonts w:ascii="Times New Roman" w:hAnsi="Times New Roman" w:cs="Times New Roman"/>
        </w:rPr>
        <w:t>,</w:t>
      </w:r>
      <w:r w:rsidRPr="00C13E7A">
        <w:rPr>
          <w:rFonts w:ascii="Times New Roman" w:hAnsi="Times New Roman" w:cs="Times New Roman"/>
        </w:rPr>
        <w:t xml:space="preserve"> effector recruitment.</w:t>
      </w:r>
    </w:p>
    <w:p w14:paraId="5ADAD46B"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13. Reception vs conscious perception</w:t>
      </w:r>
    </w:p>
    <w:p w14:paraId="1813E391" w14:textId="6F5ADCD7"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Pathway figure</w:t>
      </w:r>
    </w:p>
    <w:p w14:paraId="4E0DEB38" w14:textId="555A585F" w:rsidR="00642C72" w:rsidRPr="00C13E7A" w:rsidRDefault="00000000">
      <w:pPr>
        <w:pStyle w:val="Source"/>
        <w:rPr>
          <w:rFonts w:ascii="Times New Roman" w:hAnsi="Times New Roman" w:cs="Times New Roman"/>
        </w:rPr>
      </w:pPr>
      <w:r w:rsidRPr="00C13E7A">
        <w:rPr>
          <w:rFonts w:ascii="Times New Roman" w:hAnsi="Times New Roman" w:cs="Times New Roman"/>
        </w:rPr>
        <w:t>Source: §2.7 Magical Sensory Pathways</w:t>
      </w:r>
      <w:r w:rsidR="007939B2">
        <w:rPr>
          <w:rFonts w:ascii="Times New Roman" w:hAnsi="Times New Roman" w:cs="Times New Roman"/>
        </w:rPr>
        <w:t>,</w:t>
      </w:r>
      <w:r w:rsidRPr="00C13E7A">
        <w:rPr>
          <w:rFonts w:ascii="Times New Roman" w:hAnsi="Times New Roman" w:cs="Times New Roman"/>
        </w:rPr>
        <w:t xml:space="preserve"> also §§2.8</w:t>
      </w:r>
      <w:r w:rsidRPr="00C13E7A">
        <w:rPr>
          <w:rFonts w:ascii="Times New Roman" w:hAnsi="Times New Roman" w:cs="Times New Roman"/>
        </w:rPr>
        <w:br/>
        <w:t>Book pp. 23–24</w:t>
      </w:r>
      <w:r w:rsidR="00A237EA">
        <w:rPr>
          <w:rFonts w:ascii="Times New Roman" w:hAnsi="Times New Roman" w:cs="Times New Roman"/>
        </w:rPr>
        <w:t xml:space="preserve"> - </w:t>
      </w:r>
      <w:r w:rsidRPr="00C13E7A">
        <w:rPr>
          <w:rFonts w:ascii="Times New Roman" w:hAnsi="Times New Roman" w:cs="Times New Roman"/>
        </w:rPr>
        <w:t>PDF-order pp. 29–30</w:t>
      </w:r>
    </w:p>
    <w:p w14:paraId="0705B05E"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Run MFR activation through local transduction to an afferent pathway. Divide it into an automatic-response branch and a higher-processing branch leading to conscious perception. Show intact early signaling in both examples, but reduced transmission or processing along the awareness branch in one. Use a normal brain outline as a location cue with generic functional boxes inside it.</w:t>
      </w:r>
    </w:p>
    <w:p w14:paraId="004BC4A5" w14:textId="0F374F59"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Receptor activation</w:t>
      </w:r>
      <w:r w:rsidR="007939B2">
        <w:rPr>
          <w:rFonts w:ascii="Times New Roman" w:hAnsi="Times New Roman" w:cs="Times New Roman"/>
        </w:rPr>
        <w:t>,</w:t>
      </w:r>
      <w:r w:rsidRPr="00C13E7A">
        <w:rPr>
          <w:rFonts w:ascii="Times New Roman" w:hAnsi="Times New Roman" w:cs="Times New Roman"/>
        </w:rPr>
        <w:t xml:space="preserve"> local transduction</w:t>
      </w:r>
      <w:r w:rsidR="007939B2">
        <w:rPr>
          <w:rFonts w:ascii="Times New Roman" w:hAnsi="Times New Roman" w:cs="Times New Roman"/>
        </w:rPr>
        <w:t>,</w:t>
      </w:r>
      <w:r w:rsidRPr="00C13E7A">
        <w:rPr>
          <w:rFonts w:ascii="Times New Roman" w:hAnsi="Times New Roman" w:cs="Times New Roman"/>
        </w:rPr>
        <w:t xml:space="preserve"> afferent signal</w:t>
      </w:r>
      <w:r w:rsidR="007939B2">
        <w:rPr>
          <w:rFonts w:ascii="Times New Roman" w:hAnsi="Times New Roman" w:cs="Times New Roman"/>
        </w:rPr>
        <w:t>,</w:t>
      </w:r>
      <w:r w:rsidRPr="00C13E7A">
        <w:rPr>
          <w:rFonts w:ascii="Times New Roman" w:hAnsi="Times New Roman" w:cs="Times New Roman"/>
        </w:rPr>
        <w:t xml:space="preserve"> automatic response</w:t>
      </w:r>
      <w:r w:rsidR="007939B2">
        <w:rPr>
          <w:rFonts w:ascii="Times New Roman" w:hAnsi="Times New Roman" w:cs="Times New Roman"/>
        </w:rPr>
        <w:t>,</w:t>
      </w:r>
      <w:r w:rsidRPr="00C13E7A">
        <w:rPr>
          <w:rFonts w:ascii="Times New Roman" w:hAnsi="Times New Roman" w:cs="Times New Roman"/>
        </w:rPr>
        <w:t xml:space="preserve"> higher processing</w:t>
      </w:r>
      <w:r w:rsidR="007939B2">
        <w:rPr>
          <w:rFonts w:ascii="Times New Roman" w:hAnsi="Times New Roman" w:cs="Times New Roman"/>
        </w:rPr>
        <w:t>,</w:t>
      </w:r>
      <w:r w:rsidRPr="00C13E7A">
        <w:rPr>
          <w:rFonts w:ascii="Times New Roman" w:hAnsi="Times New Roman" w:cs="Times New Roman"/>
        </w:rPr>
        <w:t xml:space="preserve"> conscious awareness.</w:t>
      </w:r>
    </w:p>
    <w:p w14:paraId="75C38DC8"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14. Magical reflex arc</w:t>
      </w:r>
    </w:p>
    <w:p w14:paraId="6A23396D" w14:textId="4D081FBF" w:rsidR="00642C72" w:rsidRPr="00C13E7A" w:rsidRDefault="00000000">
      <w:pPr>
        <w:pStyle w:val="Meta"/>
        <w:rPr>
          <w:rFonts w:ascii="Times New Roman" w:hAnsi="Times New Roman" w:cs="Times New Roman"/>
        </w:rPr>
      </w:pPr>
      <w:r w:rsidRPr="00C13E7A">
        <w:rPr>
          <w:rFonts w:ascii="Times New Roman" w:hAnsi="Times New Roman" w:cs="Times New Roman"/>
        </w:rPr>
        <w:t>Quarter page</w:t>
      </w:r>
      <w:r w:rsidR="00A237EA">
        <w:rPr>
          <w:rFonts w:ascii="Times New Roman" w:hAnsi="Times New Roman" w:cs="Times New Roman"/>
        </w:rPr>
        <w:t xml:space="preserve"> - </w:t>
      </w:r>
      <w:r w:rsidRPr="00C13E7A">
        <w:rPr>
          <w:rFonts w:ascii="Times New Roman" w:hAnsi="Times New Roman" w:cs="Times New Roman"/>
        </w:rPr>
        <w:t>Reflex schematic</w:t>
      </w:r>
    </w:p>
    <w:p w14:paraId="645EF7EB" w14:textId="3A2F47F6" w:rsidR="00642C72" w:rsidRPr="00C13E7A" w:rsidRDefault="00000000">
      <w:pPr>
        <w:pStyle w:val="Source"/>
        <w:rPr>
          <w:rFonts w:ascii="Times New Roman" w:hAnsi="Times New Roman" w:cs="Times New Roman"/>
        </w:rPr>
      </w:pPr>
      <w:r w:rsidRPr="00C13E7A">
        <w:rPr>
          <w:rFonts w:ascii="Times New Roman" w:hAnsi="Times New Roman" w:cs="Times New Roman"/>
        </w:rPr>
        <w:t>Source: §2.17 Magical Reflexes</w:t>
      </w:r>
      <w:r w:rsidRPr="00C13E7A">
        <w:rPr>
          <w:rFonts w:ascii="Times New Roman" w:hAnsi="Times New Roman" w:cs="Times New Roman"/>
        </w:rPr>
        <w:br/>
        <w:t>Book pp. 30</w:t>
      </w:r>
      <w:r w:rsidR="00A237EA">
        <w:rPr>
          <w:rFonts w:ascii="Times New Roman" w:hAnsi="Times New Roman" w:cs="Times New Roman"/>
        </w:rPr>
        <w:t xml:space="preserve"> - </w:t>
      </w:r>
      <w:r w:rsidRPr="00C13E7A">
        <w:rPr>
          <w:rFonts w:ascii="Times New Roman" w:hAnsi="Times New Roman" w:cs="Times New Roman"/>
        </w:rPr>
        <w:t>PDF-order pp. 36</w:t>
      </w:r>
    </w:p>
    <w:p w14:paraId="2A59CCBC"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Show a sudden field change activating an MFR sensory pathway and a short generic reflex circuit. Its output rapidly inhibits or withdraws ongoing magical activity. A second branch reaches higher processing for conscious interpretation. Add a descending modulation link from higher control to the reflex circuit.</w:t>
      </w:r>
    </w:p>
    <w:p w14:paraId="52102462" w14:textId="1383A4EF"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Field change</w:t>
      </w:r>
      <w:r w:rsidR="007939B2">
        <w:rPr>
          <w:rFonts w:ascii="Times New Roman" w:hAnsi="Times New Roman" w:cs="Times New Roman"/>
        </w:rPr>
        <w:t>,</w:t>
      </w:r>
      <w:r w:rsidRPr="00C13E7A">
        <w:rPr>
          <w:rFonts w:ascii="Times New Roman" w:hAnsi="Times New Roman" w:cs="Times New Roman"/>
        </w:rPr>
        <w:t xml:space="preserve"> sensory input</w:t>
      </w:r>
      <w:r w:rsidR="007939B2">
        <w:rPr>
          <w:rFonts w:ascii="Times New Roman" w:hAnsi="Times New Roman" w:cs="Times New Roman"/>
        </w:rPr>
        <w:t>,</w:t>
      </w:r>
      <w:r w:rsidRPr="00C13E7A">
        <w:rPr>
          <w:rFonts w:ascii="Times New Roman" w:hAnsi="Times New Roman" w:cs="Times New Roman"/>
        </w:rPr>
        <w:t xml:space="preserve"> reflex circuitry</w:t>
      </w:r>
      <w:r w:rsidR="007939B2">
        <w:rPr>
          <w:rFonts w:ascii="Times New Roman" w:hAnsi="Times New Roman" w:cs="Times New Roman"/>
        </w:rPr>
        <w:t>,</w:t>
      </w:r>
      <w:r w:rsidRPr="00C13E7A">
        <w:rPr>
          <w:rFonts w:ascii="Times New Roman" w:hAnsi="Times New Roman" w:cs="Times New Roman"/>
        </w:rPr>
        <w:t xml:space="preserve"> protective inhibition</w:t>
      </w:r>
      <w:r w:rsidR="007939B2">
        <w:rPr>
          <w:rFonts w:ascii="Times New Roman" w:hAnsi="Times New Roman" w:cs="Times New Roman"/>
        </w:rPr>
        <w:t>,</w:t>
      </w:r>
      <w:r w:rsidRPr="00C13E7A">
        <w:rPr>
          <w:rFonts w:ascii="Times New Roman" w:hAnsi="Times New Roman" w:cs="Times New Roman"/>
        </w:rPr>
        <w:t xml:space="preserve"> conscious interpretation</w:t>
      </w:r>
      <w:r w:rsidR="007939B2">
        <w:rPr>
          <w:rFonts w:ascii="Times New Roman" w:hAnsi="Times New Roman" w:cs="Times New Roman"/>
        </w:rPr>
        <w:t>,</w:t>
      </w:r>
      <w:r w:rsidRPr="00C13E7A">
        <w:rPr>
          <w:rFonts w:ascii="Times New Roman" w:hAnsi="Times New Roman" w:cs="Times New Roman"/>
        </w:rPr>
        <w:t xml:space="preserve"> higher modulation.</w:t>
      </w:r>
    </w:p>
    <w:p w14:paraId="5050A682"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20. Magical proprioception</w:t>
      </w:r>
    </w:p>
    <w:p w14:paraId="41109A13" w14:textId="6C792131" w:rsidR="00642C72" w:rsidRPr="00C13E7A" w:rsidRDefault="00000000">
      <w:pPr>
        <w:pStyle w:val="Meta"/>
        <w:rPr>
          <w:rFonts w:ascii="Times New Roman" w:hAnsi="Times New Roman" w:cs="Times New Roman"/>
        </w:rPr>
      </w:pPr>
      <w:r w:rsidRPr="00C13E7A">
        <w:rPr>
          <w:rFonts w:ascii="Times New Roman" w:hAnsi="Times New Roman" w:cs="Times New Roman"/>
        </w:rPr>
        <w:t>Quarter page</w:t>
      </w:r>
      <w:r w:rsidR="00A237EA">
        <w:rPr>
          <w:rFonts w:ascii="Times New Roman" w:hAnsi="Times New Roman" w:cs="Times New Roman"/>
        </w:rPr>
        <w:t xml:space="preserve"> - </w:t>
      </w:r>
      <w:r w:rsidRPr="00C13E7A">
        <w:rPr>
          <w:rFonts w:ascii="Times New Roman" w:hAnsi="Times New Roman" w:cs="Times New Roman"/>
        </w:rPr>
        <w:t>Feedback loop</w:t>
      </w:r>
    </w:p>
    <w:p w14:paraId="34F3A45E" w14:textId="2B49D7F2" w:rsidR="00642C72" w:rsidRPr="00C13E7A" w:rsidRDefault="00000000">
      <w:pPr>
        <w:pStyle w:val="Source"/>
        <w:rPr>
          <w:rFonts w:ascii="Times New Roman" w:hAnsi="Times New Roman" w:cs="Times New Roman"/>
        </w:rPr>
      </w:pPr>
      <w:r w:rsidRPr="00C13E7A">
        <w:rPr>
          <w:rFonts w:ascii="Times New Roman" w:hAnsi="Times New Roman" w:cs="Times New Roman"/>
        </w:rPr>
        <w:t>Source: §2.10 Magical Proprioception</w:t>
      </w:r>
      <w:r w:rsidRPr="00C13E7A">
        <w:rPr>
          <w:rFonts w:ascii="Times New Roman" w:hAnsi="Times New Roman" w:cs="Times New Roman"/>
        </w:rPr>
        <w:br/>
        <w:t>Book pp. 25</w:t>
      </w:r>
      <w:r w:rsidR="00A237EA">
        <w:rPr>
          <w:rFonts w:ascii="Times New Roman" w:hAnsi="Times New Roman" w:cs="Times New Roman"/>
        </w:rPr>
        <w:t xml:space="preserve"> - </w:t>
      </w:r>
      <w:r w:rsidRPr="00C13E7A">
        <w:rPr>
          <w:rFonts w:ascii="Times New Roman" w:hAnsi="Times New Roman" w:cs="Times New Roman"/>
        </w:rPr>
        <w:t>PDF-order pp. 31</w:t>
      </w:r>
    </w:p>
    <w:p w14:paraId="01F57F59"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a closed control loop. Neural command goes to the effector system and also branches as an efference copy to a predicted-result box. Actual field output returns through MFR sensory feedback. Compare prediction with the observed field and ordinary sensory feedback, then return an error signal to the neural controller. Bracket the resulting estimate as magical proprioception.</w:t>
      </w:r>
    </w:p>
    <w:p w14:paraId="42231A9A" w14:textId="35612797"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Command</w:t>
      </w:r>
      <w:r w:rsidR="007939B2">
        <w:rPr>
          <w:rFonts w:ascii="Times New Roman" w:hAnsi="Times New Roman" w:cs="Times New Roman"/>
        </w:rPr>
        <w:t>,</w:t>
      </w:r>
      <w:r w:rsidRPr="00C13E7A">
        <w:rPr>
          <w:rFonts w:ascii="Times New Roman" w:hAnsi="Times New Roman" w:cs="Times New Roman"/>
        </w:rPr>
        <w:t xml:space="preserve"> efference copy</w:t>
      </w:r>
      <w:r w:rsidR="007939B2">
        <w:rPr>
          <w:rFonts w:ascii="Times New Roman" w:hAnsi="Times New Roman" w:cs="Times New Roman"/>
        </w:rPr>
        <w:t>,</w:t>
      </w:r>
      <w:r w:rsidRPr="00C13E7A">
        <w:rPr>
          <w:rFonts w:ascii="Times New Roman" w:hAnsi="Times New Roman" w:cs="Times New Roman"/>
        </w:rPr>
        <w:t xml:space="preserve"> predicted result</w:t>
      </w:r>
      <w:r w:rsidR="007939B2">
        <w:rPr>
          <w:rFonts w:ascii="Times New Roman" w:hAnsi="Times New Roman" w:cs="Times New Roman"/>
        </w:rPr>
        <w:t>,</w:t>
      </w:r>
      <w:r w:rsidRPr="00C13E7A">
        <w:rPr>
          <w:rFonts w:ascii="Times New Roman" w:hAnsi="Times New Roman" w:cs="Times New Roman"/>
        </w:rPr>
        <w:t xml:space="preserve"> actual output</w:t>
      </w:r>
      <w:r w:rsidR="007939B2">
        <w:rPr>
          <w:rFonts w:ascii="Times New Roman" w:hAnsi="Times New Roman" w:cs="Times New Roman"/>
        </w:rPr>
        <w:t>,</w:t>
      </w:r>
      <w:r w:rsidRPr="00C13E7A">
        <w:rPr>
          <w:rFonts w:ascii="Times New Roman" w:hAnsi="Times New Roman" w:cs="Times New Roman"/>
        </w:rPr>
        <w:t xml:space="preserve"> MFR feedback</w:t>
      </w:r>
      <w:r w:rsidR="007939B2">
        <w:rPr>
          <w:rFonts w:ascii="Times New Roman" w:hAnsi="Times New Roman" w:cs="Times New Roman"/>
        </w:rPr>
        <w:t>,</w:t>
      </w:r>
      <w:r w:rsidRPr="00C13E7A">
        <w:rPr>
          <w:rFonts w:ascii="Times New Roman" w:hAnsi="Times New Roman" w:cs="Times New Roman"/>
        </w:rPr>
        <w:t xml:space="preserve"> ordinary sensory feedback</w:t>
      </w:r>
      <w:r w:rsidR="007939B2">
        <w:rPr>
          <w:rFonts w:ascii="Times New Roman" w:hAnsi="Times New Roman" w:cs="Times New Roman"/>
        </w:rPr>
        <w:t>,</w:t>
      </w:r>
      <w:r w:rsidRPr="00C13E7A">
        <w:rPr>
          <w:rFonts w:ascii="Times New Roman" w:hAnsi="Times New Roman" w:cs="Times New Roman"/>
        </w:rPr>
        <w:t xml:space="preserve"> comparison</w:t>
      </w:r>
      <w:r w:rsidR="007939B2">
        <w:rPr>
          <w:rFonts w:ascii="Times New Roman" w:hAnsi="Times New Roman" w:cs="Times New Roman"/>
        </w:rPr>
        <w:t>,</w:t>
      </w:r>
      <w:r w:rsidRPr="00C13E7A">
        <w:rPr>
          <w:rFonts w:ascii="Times New Roman" w:hAnsi="Times New Roman" w:cs="Times New Roman"/>
        </w:rPr>
        <w:t xml:space="preserve"> correction.</w:t>
      </w:r>
    </w:p>
    <w:p w14:paraId="57C0524C"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22. Cardiovascular support of casting</w:t>
      </w:r>
    </w:p>
    <w:p w14:paraId="082221FA" w14:textId="2E15AC08"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System support diagram</w:t>
      </w:r>
    </w:p>
    <w:p w14:paraId="207E2AAC" w14:textId="753126BE" w:rsidR="00642C72" w:rsidRPr="00C13E7A" w:rsidRDefault="00000000">
      <w:pPr>
        <w:pStyle w:val="Source"/>
        <w:rPr>
          <w:rFonts w:ascii="Times New Roman" w:hAnsi="Times New Roman" w:cs="Times New Roman"/>
        </w:rPr>
      </w:pPr>
      <w:r w:rsidRPr="00C13E7A">
        <w:rPr>
          <w:rFonts w:ascii="Times New Roman" w:hAnsi="Times New Roman" w:cs="Times New Roman"/>
        </w:rPr>
        <w:t>Source: §4.1 Why Magical Tissues Require Perfusion</w:t>
      </w:r>
      <w:r w:rsidR="007939B2">
        <w:rPr>
          <w:rFonts w:ascii="Times New Roman" w:hAnsi="Times New Roman" w:cs="Times New Roman"/>
        </w:rPr>
        <w:t>,</w:t>
      </w:r>
      <w:r w:rsidRPr="00C13E7A">
        <w:rPr>
          <w:rFonts w:ascii="Times New Roman" w:hAnsi="Times New Roman" w:cs="Times New Roman"/>
        </w:rPr>
        <w:t xml:space="preserve"> also §§4.2–4.4</w:t>
      </w:r>
      <w:r w:rsidRPr="00C13E7A">
        <w:rPr>
          <w:rFonts w:ascii="Times New Roman" w:hAnsi="Times New Roman" w:cs="Times New Roman"/>
        </w:rPr>
        <w:br/>
        <w:t>Book pp. 47–49</w:t>
      </w:r>
      <w:r w:rsidR="00A237EA">
        <w:rPr>
          <w:rFonts w:ascii="Times New Roman" w:hAnsi="Times New Roman" w:cs="Times New Roman"/>
        </w:rPr>
        <w:t xml:space="preserve"> - </w:t>
      </w:r>
      <w:r w:rsidRPr="00C13E7A">
        <w:rPr>
          <w:rFonts w:ascii="Times New Roman" w:hAnsi="Times New Roman" w:cs="Times New Roman"/>
        </w:rPr>
        <w:t>PDF-order pp. 53–55</w:t>
      </w:r>
    </w:p>
    <w:p w14:paraId="2337BA77"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Show simplified heart, brain, and an active forearm effector bed within a circulation diagram. Compare rest and casting with increased supply to recruited tissue. Include a capillary-to-cell inset carrying oxygen and metabolic substrate to cells and removing products. A faint field overlay is already present through the tissue in both states. Keep perfusion and neural activation as separate labeled inputs to the effector bed.</w:t>
      </w:r>
    </w:p>
    <w:p w14:paraId="2BF920A1" w14:textId="2ACA1A4A"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Heart</w:t>
      </w:r>
      <w:r w:rsidR="007939B2">
        <w:rPr>
          <w:rFonts w:ascii="Times New Roman" w:hAnsi="Times New Roman" w:cs="Times New Roman"/>
        </w:rPr>
        <w:t>,</w:t>
      </w:r>
      <w:r w:rsidRPr="00C13E7A">
        <w:rPr>
          <w:rFonts w:ascii="Times New Roman" w:hAnsi="Times New Roman" w:cs="Times New Roman"/>
        </w:rPr>
        <w:t xml:space="preserve"> brain</w:t>
      </w:r>
      <w:r w:rsidR="007939B2">
        <w:rPr>
          <w:rFonts w:ascii="Times New Roman" w:hAnsi="Times New Roman" w:cs="Times New Roman"/>
        </w:rPr>
        <w:t>,</w:t>
      </w:r>
      <w:r w:rsidRPr="00C13E7A">
        <w:rPr>
          <w:rFonts w:ascii="Times New Roman" w:hAnsi="Times New Roman" w:cs="Times New Roman"/>
        </w:rPr>
        <w:t xml:space="preserve"> active effector tissue</w:t>
      </w:r>
      <w:r w:rsidR="007939B2">
        <w:rPr>
          <w:rFonts w:ascii="Times New Roman" w:hAnsi="Times New Roman" w:cs="Times New Roman"/>
        </w:rPr>
        <w:t>,</w:t>
      </w:r>
      <w:r w:rsidRPr="00C13E7A">
        <w:rPr>
          <w:rFonts w:ascii="Times New Roman" w:hAnsi="Times New Roman" w:cs="Times New Roman"/>
        </w:rPr>
        <w:t xml:space="preserve"> perfusion</w:t>
      </w:r>
      <w:r w:rsidR="007939B2">
        <w:rPr>
          <w:rFonts w:ascii="Times New Roman" w:hAnsi="Times New Roman" w:cs="Times New Roman"/>
        </w:rPr>
        <w:t>,</w:t>
      </w:r>
      <w:r w:rsidRPr="00C13E7A">
        <w:rPr>
          <w:rFonts w:ascii="Times New Roman" w:hAnsi="Times New Roman" w:cs="Times New Roman"/>
        </w:rPr>
        <w:t xml:space="preserve"> oxygen and substrate delivery</w:t>
      </w:r>
      <w:r w:rsidR="007939B2">
        <w:rPr>
          <w:rFonts w:ascii="Times New Roman" w:hAnsi="Times New Roman" w:cs="Times New Roman"/>
        </w:rPr>
        <w:t>,</w:t>
      </w:r>
      <w:r w:rsidRPr="00C13E7A">
        <w:rPr>
          <w:rFonts w:ascii="Times New Roman" w:hAnsi="Times New Roman" w:cs="Times New Roman"/>
        </w:rPr>
        <w:t xml:space="preserve"> metabolic products</w:t>
      </w:r>
      <w:r w:rsidR="007939B2">
        <w:rPr>
          <w:rFonts w:ascii="Times New Roman" w:hAnsi="Times New Roman" w:cs="Times New Roman"/>
        </w:rPr>
        <w:t>,</w:t>
      </w:r>
      <w:r w:rsidRPr="00C13E7A">
        <w:rPr>
          <w:rFonts w:ascii="Times New Roman" w:hAnsi="Times New Roman" w:cs="Times New Roman"/>
        </w:rPr>
        <w:t xml:space="preserve"> resting</w:t>
      </w:r>
      <w:r w:rsidR="007939B2">
        <w:rPr>
          <w:rFonts w:ascii="Times New Roman" w:hAnsi="Times New Roman" w:cs="Times New Roman"/>
        </w:rPr>
        <w:t>,</w:t>
      </w:r>
      <w:r w:rsidRPr="00C13E7A">
        <w:rPr>
          <w:rFonts w:ascii="Times New Roman" w:hAnsi="Times New Roman" w:cs="Times New Roman"/>
        </w:rPr>
        <w:t xml:space="preserve"> active.</w:t>
      </w:r>
    </w:p>
    <w:p w14:paraId="0F657936"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lastRenderedPageBreak/>
        <w:t>Figure 23. Perfusion limits during sustained casting</w:t>
      </w:r>
    </w:p>
    <w:p w14:paraId="42E7D35A" w14:textId="1D0D47C6"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Comparative physiology figure</w:t>
      </w:r>
    </w:p>
    <w:p w14:paraId="52A3E927" w14:textId="30F70BF0" w:rsidR="00642C72" w:rsidRPr="00C13E7A" w:rsidRDefault="00000000">
      <w:pPr>
        <w:pStyle w:val="Source"/>
        <w:rPr>
          <w:rFonts w:ascii="Times New Roman" w:hAnsi="Times New Roman" w:cs="Times New Roman"/>
        </w:rPr>
      </w:pPr>
      <w:r w:rsidRPr="00C13E7A">
        <w:rPr>
          <w:rFonts w:ascii="Times New Roman" w:hAnsi="Times New Roman" w:cs="Times New Roman"/>
        </w:rPr>
        <w:t>Source: §4.8 Sustained Casting</w:t>
      </w:r>
      <w:r w:rsidR="007939B2">
        <w:rPr>
          <w:rFonts w:ascii="Times New Roman" w:hAnsi="Times New Roman" w:cs="Times New Roman"/>
        </w:rPr>
        <w:t>,</w:t>
      </w:r>
      <w:r w:rsidRPr="00C13E7A">
        <w:rPr>
          <w:rFonts w:ascii="Times New Roman" w:hAnsi="Times New Roman" w:cs="Times New Roman"/>
        </w:rPr>
        <w:t xml:space="preserve"> also §§4.9</w:t>
      </w:r>
      <w:r w:rsidRPr="00C13E7A">
        <w:rPr>
          <w:rFonts w:ascii="Times New Roman" w:hAnsi="Times New Roman" w:cs="Times New Roman"/>
        </w:rPr>
        <w:br/>
        <w:t>Book pp. 51–52</w:t>
      </w:r>
      <w:r w:rsidR="00A237EA">
        <w:rPr>
          <w:rFonts w:ascii="Times New Roman" w:hAnsi="Times New Roman" w:cs="Times New Roman"/>
        </w:rPr>
        <w:t xml:space="preserve"> - </w:t>
      </w:r>
      <w:r w:rsidRPr="00C13E7A">
        <w:rPr>
          <w:rFonts w:ascii="Times New Roman" w:hAnsi="Times New Roman" w:cs="Times New Roman"/>
        </w:rPr>
        <w:t>PDF-order pp. 57–58</w:t>
      </w:r>
    </w:p>
    <w:p w14:paraId="7534659D"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two columns: adequate perfusion and perfusion-limited sustained casting. Each begins with a similar brief successful output. In the limited column, prolonged demand exceeds tissue supply and intracellular support deteriorates, producing weaker or less stable output. Keep MFR and structural effector abundance unchanged across the comparison.</w:t>
      </w:r>
    </w:p>
    <w:p w14:paraId="762B402D" w14:textId="7D4575AD"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Adequate perfusion</w:t>
      </w:r>
      <w:r w:rsidR="007939B2">
        <w:rPr>
          <w:rFonts w:ascii="Times New Roman" w:hAnsi="Times New Roman" w:cs="Times New Roman"/>
        </w:rPr>
        <w:t>,</w:t>
      </w:r>
      <w:r w:rsidRPr="00C13E7A">
        <w:rPr>
          <w:rFonts w:ascii="Times New Roman" w:hAnsi="Times New Roman" w:cs="Times New Roman"/>
        </w:rPr>
        <w:t xml:space="preserve"> limited perfusion</w:t>
      </w:r>
      <w:r w:rsidR="007939B2">
        <w:rPr>
          <w:rFonts w:ascii="Times New Roman" w:hAnsi="Times New Roman" w:cs="Times New Roman"/>
        </w:rPr>
        <w:t>,</w:t>
      </w:r>
      <w:r w:rsidRPr="00C13E7A">
        <w:rPr>
          <w:rFonts w:ascii="Times New Roman" w:hAnsi="Times New Roman" w:cs="Times New Roman"/>
        </w:rPr>
        <w:t xml:space="preserve"> brief output preserved</w:t>
      </w:r>
      <w:r w:rsidR="007939B2">
        <w:rPr>
          <w:rFonts w:ascii="Times New Roman" w:hAnsi="Times New Roman" w:cs="Times New Roman"/>
        </w:rPr>
        <w:t>,</w:t>
      </w:r>
      <w:r w:rsidRPr="00C13E7A">
        <w:rPr>
          <w:rFonts w:ascii="Times New Roman" w:hAnsi="Times New Roman" w:cs="Times New Roman"/>
        </w:rPr>
        <w:t xml:space="preserve"> sustained demand</w:t>
      </w:r>
      <w:r w:rsidR="007939B2">
        <w:rPr>
          <w:rFonts w:ascii="Times New Roman" w:hAnsi="Times New Roman" w:cs="Times New Roman"/>
        </w:rPr>
        <w:t>,</w:t>
      </w:r>
      <w:r w:rsidRPr="00C13E7A">
        <w:rPr>
          <w:rFonts w:ascii="Times New Roman" w:hAnsi="Times New Roman" w:cs="Times New Roman"/>
        </w:rPr>
        <w:t xml:space="preserve"> cellular support</w:t>
      </w:r>
      <w:r w:rsidR="007939B2">
        <w:rPr>
          <w:rFonts w:ascii="Times New Roman" w:hAnsi="Times New Roman" w:cs="Times New Roman"/>
        </w:rPr>
        <w:t>,</w:t>
      </w:r>
      <w:r w:rsidRPr="00C13E7A">
        <w:rPr>
          <w:rFonts w:ascii="Times New Roman" w:hAnsi="Times New Roman" w:cs="Times New Roman"/>
        </w:rPr>
        <w:t xml:space="preserve"> declining performance.</w:t>
      </w:r>
    </w:p>
    <w:p w14:paraId="744A0032"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26. Ventilation and gas exchange during casting</w:t>
      </w:r>
    </w:p>
    <w:p w14:paraId="55F67620" w14:textId="18804125"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Respiratory support figure</w:t>
      </w:r>
    </w:p>
    <w:p w14:paraId="6B1E7C1E" w14:textId="2CEEBE9C" w:rsidR="00642C72" w:rsidRPr="00C13E7A" w:rsidRDefault="00000000">
      <w:pPr>
        <w:pStyle w:val="Source"/>
        <w:rPr>
          <w:rFonts w:ascii="Times New Roman" w:hAnsi="Times New Roman" w:cs="Times New Roman"/>
        </w:rPr>
      </w:pPr>
      <w:r w:rsidRPr="00C13E7A">
        <w:rPr>
          <w:rFonts w:ascii="Times New Roman" w:hAnsi="Times New Roman" w:cs="Times New Roman"/>
        </w:rPr>
        <w:t>Source: §5.3 Ventilation and Gas Exchange</w:t>
      </w:r>
      <w:r w:rsidR="007939B2">
        <w:rPr>
          <w:rFonts w:ascii="Times New Roman" w:hAnsi="Times New Roman" w:cs="Times New Roman"/>
        </w:rPr>
        <w:t>,</w:t>
      </w:r>
      <w:r w:rsidRPr="00C13E7A">
        <w:rPr>
          <w:rFonts w:ascii="Times New Roman" w:hAnsi="Times New Roman" w:cs="Times New Roman"/>
        </w:rPr>
        <w:t xml:space="preserve"> also §§5.4</w:t>
      </w:r>
      <w:r w:rsidRPr="00C13E7A">
        <w:rPr>
          <w:rFonts w:ascii="Times New Roman" w:hAnsi="Times New Roman" w:cs="Times New Roman"/>
        </w:rPr>
        <w:br/>
        <w:t>Book pp. 56–57</w:t>
      </w:r>
      <w:r w:rsidR="00A237EA">
        <w:rPr>
          <w:rFonts w:ascii="Times New Roman" w:hAnsi="Times New Roman" w:cs="Times New Roman"/>
        </w:rPr>
        <w:t xml:space="preserve"> - </w:t>
      </w:r>
      <w:r w:rsidRPr="00C13E7A">
        <w:rPr>
          <w:rFonts w:ascii="Times New Roman" w:hAnsi="Times New Roman" w:cs="Times New Roman"/>
        </w:rPr>
        <w:t>PDF-order pp. 62–63</w:t>
      </w:r>
    </w:p>
    <w:p w14:paraId="0B8C8A94"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Link an alveolar-capillary close-up to hemoglobin in blood and then to an effector-tissue capillary. Oxygen crosses into blood, is carried to tissue, and supports cellular ATP production. Carbon dioxide returns from tissue to lungs. Add breathing arrows at the airway and blood-flow arrows along the circulation, with distinct labels for ventilation and perfusion.</w:t>
      </w:r>
    </w:p>
    <w:p w14:paraId="29AD1706" w14:textId="0B89E421"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Ventilation</w:t>
      </w:r>
      <w:r w:rsidR="007939B2">
        <w:rPr>
          <w:rFonts w:ascii="Times New Roman" w:hAnsi="Times New Roman" w:cs="Times New Roman"/>
        </w:rPr>
        <w:t>,</w:t>
      </w:r>
      <w:r w:rsidRPr="00C13E7A">
        <w:rPr>
          <w:rFonts w:ascii="Times New Roman" w:hAnsi="Times New Roman" w:cs="Times New Roman"/>
        </w:rPr>
        <w:t xml:space="preserve"> alveolus</w:t>
      </w:r>
      <w:r w:rsidR="007939B2">
        <w:rPr>
          <w:rFonts w:ascii="Times New Roman" w:hAnsi="Times New Roman" w:cs="Times New Roman"/>
        </w:rPr>
        <w:t>,</w:t>
      </w:r>
      <w:r w:rsidRPr="00C13E7A">
        <w:rPr>
          <w:rFonts w:ascii="Times New Roman" w:hAnsi="Times New Roman" w:cs="Times New Roman"/>
        </w:rPr>
        <w:t xml:space="preserve"> pulmonary gas exchange</w:t>
      </w:r>
      <w:r w:rsidR="007939B2">
        <w:rPr>
          <w:rFonts w:ascii="Times New Roman" w:hAnsi="Times New Roman" w:cs="Times New Roman"/>
        </w:rPr>
        <w:t>,</w:t>
      </w:r>
      <w:r w:rsidRPr="00C13E7A">
        <w:rPr>
          <w:rFonts w:ascii="Times New Roman" w:hAnsi="Times New Roman" w:cs="Times New Roman"/>
        </w:rPr>
        <w:t xml:space="preserve"> hemoglobin</w:t>
      </w:r>
      <w:r w:rsidR="007939B2">
        <w:rPr>
          <w:rFonts w:ascii="Times New Roman" w:hAnsi="Times New Roman" w:cs="Times New Roman"/>
        </w:rPr>
        <w:t>,</w:t>
      </w:r>
      <w:r w:rsidRPr="00C13E7A">
        <w:rPr>
          <w:rFonts w:ascii="Times New Roman" w:hAnsi="Times New Roman" w:cs="Times New Roman"/>
        </w:rPr>
        <w:t xml:space="preserve"> arterial oxygen content</w:t>
      </w:r>
      <w:r w:rsidR="007939B2">
        <w:rPr>
          <w:rFonts w:ascii="Times New Roman" w:hAnsi="Times New Roman" w:cs="Times New Roman"/>
        </w:rPr>
        <w:t>,</w:t>
      </w:r>
      <w:r w:rsidRPr="00C13E7A">
        <w:rPr>
          <w:rFonts w:ascii="Times New Roman" w:hAnsi="Times New Roman" w:cs="Times New Roman"/>
        </w:rPr>
        <w:t xml:space="preserve"> tissue perfusion</w:t>
      </w:r>
      <w:r w:rsidR="007939B2">
        <w:rPr>
          <w:rFonts w:ascii="Times New Roman" w:hAnsi="Times New Roman" w:cs="Times New Roman"/>
        </w:rPr>
        <w:t>,</w:t>
      </w:r>
      <w:r w:rsidRPr="00C13E7A">
        <w:rPr>
          <w:rFonts w:ascii="Times New Roman" w:hAnsi="Times New Roman" w:cs="Times New Roman"/>
        </w:rPr>
        <w:t xml:space="preserve"> cellular oxygen use</w:t>
      </w:r>
      <w:r w:rsidR="007939B2">
        <w:rPr>
          <w:rFonts w:ascii="Times New Roman" w:hAnsi="Times New Roman" w:cs="Times New Roman"/>
        </w:rPr>
        <w:t>,</w:t>
      </w:r>
      <w:r w:rsidRPr="00C13E7A">
        <w:rPr>
          <w:rFonts w:ascii="Times New Roman" w:hAnsi="Times New Roman" w:cs="Times New Roman"/>
        </w:rPr>
        <w:t xml:space="preserve"> CO₂ elimination.</w:t>
      </w:r>
    </w:p>
    <w:p w14:paraId="7059110D"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28. Why casters get tired</w:t>
      </w:r>
    </w:p>
    <w:p w14:paraId="23F011B1" w14:textId="0ABA4B07"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Concept figure</w:t>
      </w:r>
    </w:p>
    <w:p w14:paraId="4BE3716A" w14:textId="0A131F95" w:rsidR="00642C72" w:rsidRPr="00C13E7A" w:rsidRDefault="00000000">
      <w:pPr>
        <w:pStyle w:val="Source"/>
        <w:rPr>
          <w:rFonts w:ascii="Times New Roman" w:hAnsi="Times New Roman" w:cs="Times New Roman"/>
        </w:rPr>
      </w:pPr>
      <w:r w:rsidRPr="00C13E7A">
        <w:rPr>
          <w:rFonts w:ascii="Times New Roman" w:hAnsi="Times New Roman" w:cs="Times New Roman"/>
        </w:rPr>
        <w:t>Source: §5.1 Biological Energy Demand During Casting</w:t>
      </w:r>
      <w:r w:rsidR="007939B2">
        <w:rPr>
          <w:rFonts w:ascii="Times New Roman" w:hAnsi="Times New Roman" w:cs="Times New Roman"/>
        </w:rPr>
        <w:t>,</w:t>
      </w:r>
      <w:r w:rsidRPr="00C13E7A">
        <w:rPr>
          <w:rFonts w:ascii="Times New Roman" w:hAnsi="Times New Roman" w:cs="Times New Roman"/>
        </w:rPr>
        <w:t xml:space="preserve"> also §§5.10</w:t>
      </w:r>
      <w:r w:rsidRPr="00C13E7A">
        <w:rPr>
          <w:rFonts w:ascii="Times New Roman" w:hAnsi="Times New Roman" w:cs="Times New Roman"/>
        </w:rPr>
        <w:br/>
        <w:t>Book pp. 55, 61</w:t>
      </w:r>
      <w:r w:rsidR="00A237EA">
        <w:rPr>
          <w:rFonts w:ascii="Times New Roman" w:hAnsi="Times New Roman" w:cs="Times New Roman"/>
        </w:rPr>
        <w:t xml:space="preserve"> - </w:t>
      </w:r>
      <w:r w:rsidRPr="00C13E7A">
        <w:rPr>
          <w:rFonts w:ascii="Times New Roman" w:hAnsi="Times New Roman" w:cs="Times New Roman"/>
        </w:rPr>
        <w:t>PDF-order pp. 61, 67</w:t>
      </w:r>
    </w:p>
    <w:p w14:paraId="6F82DF99"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Split a casting scene into biological work and external field interaction. On the body side, connect ATP use to neural control, intracellular regulation, effector activity, conductive maintenance, and recovery. On the target side, show a field-mediated lift or heating effect. Use different symbols for metabolic expenditure and external physical work, joined by the biological-control pathway.</w:t>
      </w:r>
    </w:p>
    <w:p w14:paraId="0AC8E699" w14:textId="70CD59EF"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Biological ATP use</w:t>
      </w:r>
      <w:r w:rsidR="007939B2">
        <w:rPr>
          <w:rFonts w:ascii="Times New Roman" w:hAnsi="Times New Roman" w:cs="Times New Roman"/>
        </w:rPr>
        <w:t>,</w:t>
      </w:r>
      <w:r w:rsidRPr="00C13E7A">
        <w:rPr>
          <w:rFonts w:ascii="Times New Roman" w:hAnsi="Times New Roman" w:cs="Times New Roman"/>
        </w:rPr>
        <w:t xml:space="preserve"> neural control</w:t>
      </w:r>
      <w:r w:rsidR="007939B2">
        <w:rPr>
          <w:rFonts w:ascii="Times New Roman" w:hAnsi="Times New Roman" w:cs="Times New Roman"/>
        </w:rPr>
        <w:t>,</w:t>
      </w:r>
      <w:r w:rsidRPr="00C13E7A">
        <w:rPr>
          <w:rFonts w:ascii="Times New Roman" w:hAnsi="Times New Roman" w:cs="Times New Roman"/>
        </w:rPr>
        <w:t xml:space="preserve"> effector and conductive activity</w:t>
      </w:r>
      <w:r w:rsidR="007939B2">
        <w:rPr>
          <w:rFonts w:ascii="Times New Roman" w:hAnsi="Times New Roman" w:cs="Times New Roman"/>
        </w:rPr>
        <w:t>,</w:t>
      </w:r>
      <w:r w:rsidRPr="00C13E7A">
        <w:rPr>
          <w:rFonts w:ascii="Times New Roman" w:hAnsi="Times New Roman" w:cs="Times New Roman"/>
        </w:rPr>
        <w:t xml:space="preserve"> recovery</w:t>
      </w:r>
      <w:r w:rsidR="007939B2">
        <w:rPr>
          <w:rFonts w:ascii="Times New Roman" w:hAnsi="Times New Roman" w:cs="Times New Roman"/>
        </w:rPr>
        <w:t>,</w:t>
      </w:r>
      <w:r w:rsidRPr="00C13E7A">
        <w:rPr>
          <w:rFonts w:ascii="Times New Roman" w:hAnsi="Times New Roman" w:cs="Times New Roman"/>
        </w:rPr>
        <w:t xml:space="preserve"> field interaction</w:t>
      </w:r>
      <w:r w:rsidR="007939B2">
        <w:rPr>
          <w:rFonts w:ascii="Times New Roman" w:hAnsi="Times New Roman" w:cs="Times New Roman"/>
        </w:rPr>
        <w:t>,</w:t>
      </w:r>
      <w:r w:rsidRPr="00C13E7A">
        <w:rPr>
          <w:rFonts w:ascii="Times New Roman" w:hAnsi="Times New Roman" w:cs="Times New Roman"/>
        </w:rPr>
        <w:t xml:space="preserve"> external physical effect.</w:t>
      </w:r>
    </w:p>
    <w:p w14:paraId="5843325A"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30. Central vs peripheral magical fatigue</w:t>
      </w:r>
    </w:p>
    <w:p w14:paraId="24EF9E6F" w14:textId="3459FE55"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Comparative mechanism figure</w:t>
      </w:r>
    </w:p>
    <w:p w14:paraId="179DC5D8" w14:textId="48F27E0A" w:rsidR="00642C72" w:rsidRPr="00C13E7A" w:rsidRDefault="00000000">
      <w:pPr>
        <w:pStyle w:val="Source"/>
        <w:rPr>
          <w:rFonts w:ascii="Times New Roman" w:hAnsi="Times New Roman" w:cs="Times New Roman"/>
        </w:rPr>
      </w:pPr>
      <w:r w:rsidRPr="00C13E7A">
        <w:rPr>
          <w:rFonts w:ascii="Times New Roman" w:hAnsi="Times New Roman" w:cs="Times New Roman"/>
        </w:rPr>
        <w:t>Source: §5.13 Physiological Fatigue</w:t>
      </w:r>
      <w:r w:rsidRPr="00C13E7A">
        <w:rPr>
          <w:rFonts w:ascii="Times New Roman" w:hAnsi="Times New Roman" w:cs="Times New Roman"/>
        </w:rPr>
        <w:br/>
        <w:t>Book pp. 63</w:t>
      </w:r>
      <w:r w:rsidR="00A237EA">
        <w:rPr>
          <w:rFonts w:ascii="Times New Roman" w:hAnsi="Times New Roman" w:cs="Times New Roman"/>
        </w:rPr>
        <w:t xml:space="preserve"> - </w:t>
      </w:r>
      <w:r w:rsidRPr="00C13E7A">
        <w:rPr>
          <w:rFonts w:ascii="Times New Roman" w:hAnsi="Times New Roman" w:cs="Times New Roman"/>
        </w:rPr>
        <w:t>PDF-order pp. 69</w:t>
      </w:r>
    </w:p>
    <w:p w14:paraId="1ABBA7D1"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the same intended spell in two panels. Central fatigue: highlight less consistent neural command, timing, and correction while peripheral tissue remains present. Peripheral fatigue: retain the command but show altered ion handling or metabolic support in effector cells. Give the external outputs distinct instability/weakness indicators without assigning a unique diagnostic appearance to either.</w:t>
      </w:r>
    </w:p>
    <w:p w14:paraId="2C21C72E" w14:textId="71EBADB4"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Central fatigue</w:t>
      </w:r>
      <w:r w:rsidR="007939B2">
        <w:rPr>
          <w:rFonts w:ascii="Times New Roman" w:hAnsi="Times New Roman" w:cs="Times New Roman"/>
        </w:rPr>
        <w:t>,</w:t>
      </w:r>
      <w:r w:rsidRPr="00C13E7A">
        <w:rPr>
          <w:rFonts w:ascii="Times New Roman" w:hAnsi="Times New Roman" w:cs="Times New Roman"/>
        </w:rPr>
        <w:t xml:space="preserve"> neural timing and correction</w:t>
      </w:r>
      <w:r w:rsidR="007939B2">
        <w:rPr>
          <w:rFonts w:ascii="Times New Roman" w:hAnsi="Times New Roman" w:cs="Times New Roman"/>
        </w:rPr>
        <w:t>,</w:t>
      </w:r>
      <w:r w:rsidRPr="00C13E7A">
        <w:rPr>
          <w:rFonts w:ascii="Times New Roman" w:hAnsi="Times New Roman" w:cs="Times New Roman"/>
        </w:rPr>
        <w:t xml:space="preserve"> peripheral fatigue</w:t>
      </w:r>
      <w:r w:rsidR="007939B2">
        <w:rPr>
          <w:rFonts w:ascii="Times New Roman" w:hAnsi="Times New Roman" w:cs="Times New Roman"/>
        </w:rPr>
        <w:t>,</w:t>
      </w:r>
      <w:r w:rsidRPr="00C13E7A">
        <w:rPr>
          <w:rFonts w:ascii="Times New Roman" w:hAnsi="Times New Roman" w:cs="Times New Roman"/>
        </w:rPr>
        <w:t xml:space="preserve"> cellular activation</w:t>
      </w:r>
      <w:r w:rsidR="007939B2">
        <w:rPr>
          <w:rFonts w:ascii="Times New Roman" w:hAnsi="Times New Roman" w:cs="Times New Roman"/>
        </w:rPr>
        <w:t>,</w:t>
      </w:r>
      <w:r w:rsidRPr="00C13E7A">
        <w:rPr>
          <w:rFonts w:ascii="Times New Roman" w:hAnsi="Times New Roman" w:cs="Times New Roman"/>
        </w:rPr>
        <w:t xml:space="preserve"> metabolic support</w:t>
      </w:r>
      <w:r w:rsidR="007939B2">
        <w:rPr>
          <w:rFonts w:ascii="Times New Roman" w:hAnsi="Times New Roman" w:cs="Times New Roman"/>
        </w:rPr>
        <w:t>,</w:t>
      </w:r>
      <w:r w:rsidRPr="00C13E7A">
        <w:rPr>
          <w:rFonts w:ascii="Times New Roman" w:hAnsi="Times New Roman" w:cs="Times New Roman"/>
        </w:rPr>
        <w:t xml:space="preserve"> performance decline.</w:t>
      </w:r>
    </w:p>
    <w:p w14:paraId="26E309C7"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32. Fluid balance and casting</w:t>
      </w:r>
    </w:p>
    <w:p w14:paraId="6EFAD781" w14:textId="5ED6C38F"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System support figure</w:t>
      </w:r>
    </w:p>
    <w:p w14:paraId="282A6341" w14:textId="6982D87C" w:rsidR="00642C72" w:rsidRPr="00C13E7A" w:rsidRDefault="00000000">
      <w:pPr>
        <w:pStyle w:val="Source"/>
        <w:rPr>
          <w:rFonts w:ascii="Times New Roman" w:hAnsi="Times New Roman" w:cs="Times New Roman"/>
        </w:rPr>
      </w:pPr>
      <w:r w:rsidRPr="00C13E7A">
        <w:rPr>
          <w:rFonts w:ascii="Times New Roman" w:hAnsi="Times New Roman" w:cs="Times New Roman"/>
        </w:rPr>
        <w:t>Source: §6.3 Sodium and Extracellular Fluid Volume</w:t>
      </w:r>
      <w:r w:rsidR="007939B2">
        <w:rPr>
          <w:rFonts w:ascii="Times New Roman" w:hAnsi="Times New Roman" w:cs="Times New Roman"/>
        </w:rPr>
        <w:t>,</w:t>
      </w:r>
      <w:r w:rsidRPr="00C13E7A">
        <w:rPr>
          <w:rFonts w:ascii="Times New Roman" w:hAnsi="Times New Roman" w:cs="Times New Roman"/>
        </w:rPr>
        <w:t xml:space="preserve"> also §§6.4</w:t>
      </w:r>
      <w:r w:rsidRPr="00C13E7A">
        <w:rPr>
          <w:rFonts w:ascii="Times New Roman" w:hAnsi="Times New Roman" w:cs="Times New Roman"/>
        </w:rPr>
        <w:br/>
        <w:t>Book pp. 68–69</w:t>
      </w:r>
      <w:r w:rsidR="00A237EA">
        <w:rPr>
          <w:rFonts w:ascii="Times New Roman" w:hAnsi="Times New Roman" w:cs="Times New Roman"/>
        </w:rPr>
        <w:t xml:space="preserve"> - </w:t>
      </w:r>
      <w:r w:rsidRPr="00C13E7A">
        <w:rPr>
          <w:rFonts w:ascii="Times New Roman" w:hAnsi="Times New Roman" w:cs="Times New Roman"/>
        </w:rPr>
        <w:t>PDF-order pp. 74–75</w:t>
      </w:r>
    </w:p>
    <w:p w14:paraId="7D2E83F5"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two separate routes from fluid disturbance to performance. Volume loss reduces venous return and available perfusion. Altered extracellular concentration changes cell volume and cellular function. Show both routes converging on casting support, and indicate that the two disturbances may occur together. Use plasma and cell outlines to distinguish volume from concentration.</w:t>
      </w:r>
    </w:p>
    <w:p w14:paraId="7C895BEA" w14:textId="7EDA7837"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Extracellular volume</w:t>
      </w:r>
      <w:r w:rsidR="007939B2">
        <w:rPr>
          <w:rFonts w:ascii="Times New Roman" w:hAnsi="Times New Roman" w:cs="Times New Roman"/>
        </w:rPr>
        <w:t>,</w:t>
      </w:r>
      <w:r w:rsidRPr="00C13E7A">
        <w:rPr>
          <w:rFonts w:ascii="Times New Roman" w:hAnsi="Times New Roman" w:cs="Times New Roman"/>
        </w:rPr>
        <w:t xml:space="preserve"> plasma volume</w:t>
      </w:r>
      <w:r w:rsidR="007939B2">
        <w:rPr>
          <w:rFonts w:ascii="Times New Roman" w:hAnsi="Times New Roman" w:cs="Times New Roman"/>
        </w:rPr>
        <w:t>,</w:t>
      </w:r>
      <w:r w:rsidRPr="00C13E7A">
        <w:rPr>
          <w:rFonts w:ascii="Times New Roman" w:hAnsi="Times New Roman" w:cs="Times New Roman"/>
        </w:rPr>
        <w:t xml:space="preserve"> venous return</w:t>
      </w:r>
      <w:r w:rsidR="007939B2">
        <w:rPr>
          <w:rFonts w:ascii="Times New Roman" w:hAnsi="Times New Roman" w:cs="Times New Roman"/>
        </w:rPr>
        <w:t>,</w:t>
      </w:r>
      <w:r w:rsidRPr="00C13E7A">
        <w:rPr>
          <w:rFonts w:ascii="Times New Roman" w:hAnsi="Times New Roman" w:cs="Times New Roman"/>
        </w:rPr>
        <w:t xml:space="preserve"> perfusion</w:t>
      </w:r>
      <w:r w:rsidR="007939B2">
        <w:rPr>
          <w:rFonts w:ascii="Times New Roman" w:hAnsi="Times New Roman" w:cs="Times New Roman"/>
        </w:rPr>
        <w:t>,</w:t>
      </w:r>
      <w:r w:rsidRPr="00C13E7A">
        <w:rPr>
          <w:rFonts w:ascii="Times New Roman" w:hAnsi="Times New Roman" w:cs="Times New Roman"/>
        </w:rPr>
        <w:t xml:space="preserve"> extracellular concentration</w:t>
      </w:r>
      <w:r w:rsidR="007939B2">
        <w:rPr>
          <w:rFonts w:ascii="Times New Roman" w:hAnsi="Times New Roman" w:cs="Times New Roman"/>
        </w:rPr>
        <w:t>,</w:t>
      </w:r>
      <w:r w:rsidRPr="00C13E7A">
        <w:rPr>
          <w:rFonts w:ascii="Times New Roman" w:hAnsi="Times New Roman" w:cs="Times New Roman"/>
        </w:rPr>
        <w:t xml:space="preserve"> cell volume</w:t>
      </w:r>
      <w:r w:rsidR="007939B2">
        <w:rPr>
          <w:rFonts w:ascii="Times New Roman" w:hAnsi="Times New Roman" w:cs="Times New Roman"/>
        </w:rPr>
        <w:t>,</w:t>
      </w:r>
      <w:r w:rsidRPr="00C13E7A">
        <w:rPr>
          <w:rFonts w:ascii="Times New Roman" w:hAnsi="Times New Roman" w:cs="Times New Roman"/>
        </w:rPr>
        <w:t xml:space="preserve"> casting function.</w:t>
      </w:r>
    </w:p>
    <w:p w14:paraId="3C982169"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lastRenderedPageBreak/>
        <w:t>Figure 33. Potassium disturbances and magical excitability</w:t>
      </w:r>
    </w:p>
    <w:p w14:paraId="3346874C" w14:textId="50B3D161"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Comparative figure</w:t>
      </w:r>
    </w:p>
    <w:p w14:paraId="33C13365" w14:textId="0647AD94" w:rsidR="00642C72" w:rsidRPr="00C13E7A" w:rsidRDefault="00000000">
      <w:pPr>
        <w:pStyle w:val="Source"/>
        <w:rPr>
          <w:rFonts w:ascii="Times New Roman" w:hAnsi="Times New Roman" w:cs="Times New Roman"/>
        </w:rPr>
      </w:pPr>
      <w:r w:rsidRPr="00C13E7A">
        <w:rPr>
          <w:rFonts w:ascii="Times New Roman" w:hAnsi="Times New Roman" w:cs="Times New Roman"/>
        </w:rPr>
        <w:t>Source: §6.5 Potassium Balance</w:t>
      </w:r>
      <w:r w:rsidR="007939B2">
        <w:rPr>
          <w:rFonts w:ascii="Times New Roman" w:hAnsi="Times New Roman" w:cs="Times New Roman"/>
        </w:rPr>
        <w:t>,</w:t>
      </w:r>
      <w:r w:rsidRPr="00C13E7A">
        <w:rPr>
          <w:rFonts w:ascii="Times New Roman" w:hAnsi="Times New Roman" w:cs="Times New Roman"/>
        </w:rPr>
        <w:t xml:space="preserve"> also §§6.11</w:t>
      </w:r>
      <w:r w:rsidRPr="00C13E7A">
        <w:rPr>
          <w:rFonts w:ascii="Times New Roman" w:hAnsi="Times New Roman" w:cs="Times New Roman"/>
        </w:rPr>
        <w:br/>
        <w:t>Book pp. 70, 74</w:t>
      </w:r>
      <w:r w:rsidR="00A237EA">
        <w:rPr>
          <w:rFonts w:ascii="Times New Roman" w:hAnsi="Times New Roman" w:cs="Times New Roman"/>
        </w:rPr>
        <w:t xml:space="preserve"> - </w:t>
      </w:r>
      <w:r w:rsidRPr="00C13E7A">
        <w:rPr>
          <w:rFonts w:ascii="Times New Roman" w:hAnsi="Times New Roman" w:cs="Times New Roman"/>
        </w:rPr>
        <w:t>PDF-order pp. 76, 80</w:t>
      </w:r>
    </w:p>
    <w:p w14:paraId="15DD79CB" w14:textId="27DF5C9F"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Compare reference extracellular K⁺ with lower K⁺, modestly elevated K⁺, and sustained marked elevation. Show a cell membrane beside each condition. Lower K⁺ shifts the resting voltage more negative</w:t>
      </w:r>
      <w:r w:rsidR="007939B2">
        <w:rPr>
          <w:rFonts w:ascii="Times New Roman" w:hAnsi="Times New Roman" w:cs="Times New Roman"/>
        </w:rPr>
        <w:t>,</w:t>
      </w:r>
      <w:r w:rsidRPr="00C13E7A">
        <w:rPr>
          <w:rFonts w:ascii="Times New Roman" w:hAnsi="Times New Roman" w:cs="Times New Roman"/>
        </w:rPr>
        <w:t xml:space="preserve"> modest elevation depolarizes</w:t>
      </w:r>
      <w:r w:rsidR="007939B2">
        <w:rPr>
          <w:rFonts w:ascii="Times New Roman" w:hAnsi="Times New Roman" w:cs="Times New Roman"/>
        </w:rPr>
        <w:t>,</w:t>
      </w:r>
      <w:r w:rsidRPr="00C13E7A">
        <w:rPr>
          <w:rFonts w:ascii="Times New Roman" w:hAnsi="Times New Roman" w:cs="Times New Roman"/>
        </w:rPr>
        <w:t xml:space="preserve"> persistent marked depolarization reduces available voltage-gated Na⁺ channels and can impair firing. Use qualitative membrane-voltage markers and activation indicators.</w:t>
      </w:r>
    </w:p>
    <w:p w14:paraId="6C961AE3" w14:textId="62860737"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Extracellular K⁺</w:t>
      </w:r>
      <w:r w:rsidR="007939B2">
        <w:rPr>
          <w:rFonts w:ascii="Times New Roman" w:hAnsi="Times New Roman" w:cs="Times New Roman"/>
        </w:rPr>
        <w:t>,</w:t>
      </w:r>
      <w:r w:rsidRPr="00C13E7A">
        <w:rPr>
          <w:rFonts w:ascii="Times New Roman" w:hAnsi="Times New Roman" w:cs="Times New Roman"/>
        </w:rPr>
        <w:t xml:space="preserve"> resting voltage</w:t>
      </w:r>
      <w:r w:rsidR="007939B2">
        <w:rPr>
          <w:rFonts w:ascii="Times New Roman" w:hAnsi="Times New Roman" w:cs="Times New Roman"/>
        </w:rPr>
        <w:t>,</w:t>
      </w:r>
      <w:r w:rsidRPr="00C13E7A">
        <w:rPr>
          <w:rFonts w:ascii="Times New Roman" w:hAnsi="Times New Roman" w:cs="Times New Roman"/>
        </w:rPr>
        <w:t xml:space="preserve"> hyperpolarization</w:t>
      </w:r>
      <w:r w:rsidR="007939B2">
        <w:rPr>
          <w:rFonts w:ascii="Times New Roman" w:hAnsi="Times New Roman" w:cs="Times New Roman"/>
        </w:rPr>
        <w:t>,</w:t>
      </w:r>
      <w:r w:rsidRPr="00C13E7A">
        <w:rPr>
          <w:rFonts w:ascii="Times New Roman" w:hAnsi="Times New Roman" w:cs="Times New Roman"/>
        </w:rPr>
        <w:t xml:space="preserve"> depolarization</w:t>
      </w:r>
      <w:r w:rsidR="007939B2">
        <w:rPr>
          <w:rFonts w:ascii="Times New Roman" w:hAnsi="Times New Roman" w:cs="Times New Roman"/>
        </w:rPr>
        <w:t>,</w:t>
      </w:r>
      <w:r w:rsidRPr="00C13E7A">
        <w:rPr>
          <w:rFonts w:ascii="Times New Roman" w:hAnsi="Times New Roman" w:cs="Times New Roman"/>
        </w:rPr>
        <w:t xml:space="preserve"> Na⁺-channel availability</w:t>
      </w:r>
      <w:r w:rsidR="007939B2">
        <w:rPr>
          <w:rFonts w:ascii="Times New Roman" w:hAnsi="Times New Roman" w:cs="Times New Roman"/>
        </w:rPr>
        <w:t>,</w:t>
      </w:r>
      <w:r w:rsidRPr="00C13E7A">
        <w:rPr>
          <w:rFonts w:ascii="Times New Roman" w:hAnsi="Times New Roman" w:cs="Times New Roman"/>
        </w:rPr>
        <w:t xml:space="preserve"> impaired excitation.</w:t>
      </w:r>
    </w:p>
    <w:p w14:paraId="559274DE"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34. Renal support of repeated casting</w:t>
      </w:r>
    </w:p>
    <w:p w14:paraId="6E9A52F8" w14:textId="3AFF4B9F"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Integrated support figure</w:t>
      </w:r>
    </w:p>
    <w:p w14:paraId="316DEAA2" w14:textId="1B04FFB2" w:rsidR="00642C72" w:rsidRPr="00C13E7A" w:rsidRDefault="00000000">
      <w:pPr>
        <w:pStyle w:val="Source"/>
        <w:rPr>
          <w:rFonts w:ascii="Times New Roman" w:hAnsi="Times New Roman" w:cs="Times New Roman"/>
        </w:rPr>
      </w:pPr>
      <w:r w:rsidRPr="00C13E7A">
        <w:rPr>
          <w:rFonts w:ascii="Times New Roman" w:hAnsi="Times New Roman" w:cs="Times New Roman"/>
        </w:rPr>
        <w:t>Source: §6.1 Regulation of the Extracellular Environment</w:t>
      </w:r>
      <w:r w:rsidR="007939B2">
        <w:rPr>
          <w:rFonts w:ascii="Times New Roman" w:hAnsi="Times New Roman" w:cs="Times New Roman"/>
        </w:rPr>
        <w:t>,</w:t>
      </w:r>
      <w:r w:rsidRPr="00C13E7A">
        <w:rPr>
          <w:rFonts w:ascii="Times New Roman" w:hAnsi="Times New Roman" w:cs="Times New Roman"/>
        </w:rPr>
        <w:t xml:space="preserve"> also §§6.2, 6.13</w:t>
      </w:r>
      <w:r w:rsidRPr="00C13E7A">
        <w:rPr>
          <w:rFonts w:ascii="Times New Roman" w:hAnsi="Times New Roman" w:cs="Times New Roman"/>
        </w:rPr>
        <w:br/>
        <w:t>Book pp. 67, 76</w:t>
      </w:r>
      <w:r w:rsidR="00A237EA">
        <w:rPr>
          <w:rFonts w:ascii="Times New Roman" w:hAnsi="Times New Roman" w:cs="Times New Roman"/>
        </w:rPr>
        <w:t xml:space="preserve"> - </w:t>
      </w:r>
      <w:r w:rsidRPr="00C13E7A">
        <w:rPr>
          <w:rFonts w:ascii="Times New Roman" w:hAnsi="Times New Roman" w:cs="Times New Roman"/>
        </w:rPr>
        <w:t>PDF-order pp. 73, 82</w:t>
      </w:r>
    </w:p>
    <w:p w14:paraId="60CF0A1D"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a simplified nephron receiving blood. Mark filtration, reabsorption, secretion, and excretion. Connect controlled water/electrolyte balance to stable interstitial fluid around a magical cell. Use a separate path for renal elimination of absorbed compounds, connecting it to duration of drug exposure. Keep these two renal contributions distinct.</w:t>
      </w:r>
    </w:p>
    <w:p w14:paraId="01C3DC65" w14:textId="1EEE51CB"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Filtration</w:t>
      </w:r>
      <w:r w:rsidR="007939B2">
        <w:rPr>
          <w:rFonts w:ascii="Times New Roman" w:hAnsi="Times New Roman" w:cs="Times New Roman"/>
        </w:rPr>
        <w:t>,</w:t>
      </w:r>
      <w:r w:rsidRPr="00C13E7A">
        <w:rPr>
          <w:rFonts w:ascii="Times New Roman" w:hAnsi="Times New Roman" w:cs="Times New Roman"/>
        </w:rPr>
        <w:t xml:space="preserve"> reabsorption</w:t>
      </w:r>
      <w:r w:rsidR="007939B2">
        <w:rPr>
          <w:rFonts w:ascii="Times New Roman" w:hAnsi="Times New Roman" w:cs="Times New Roman"/>
        </w:rPr>
        <w:t>,</w:t>
      </w:r>
      <w:r w:rsidRPr="00C13E7A">
        <w:rPr>
          <w:rFonts w:ascii="Times New Roman" w:hAnsi="Times New Roman" w:cs="Times New Roman"/>
        </w:rPr>
        <w:t xml:space="preserve"> secretion</w:t>
      </w:r>
      <w:r w:rsidR="007939B2">
        <w:rPr>
          <w:rFonts w:ascii="Times New Roman" w:hAnsi="Times New Roman" w:cs="Times New Roman"/>
        </w:rPr>
        <w:t>,</w:t>
      </w:r>
      <w:r w:rsidRPr="00C13E7A">
        <w:rPr>
          <w:rFonts w:ascii="Times New Roman" w:hAnsi="Times New Roman" w:cs="Times New Roman"/>
        </w:rPr>
        <w:t xml:space="preserve"> excretion</w:t>
      </w:r>
      <w:r w:rsidR="007939B2">
        <w:rPr>
          <w:rFonts w:ascii="Times New Roman" w:hAnsi="Times New Roman" w:cs="Times New Roman"/>
        </w:rPr>
        <w:t>,</w:t>
      </w:r>
      <w:r w:rsidRPr="00C13E7A">
        <w:rPr>
          <w:rFonts w:ascii="Times New Roman" w:hAnsi="Times New Roman" w:cs="Times New Roman"/>
        </w:rPr>
        <w:t xml:space="preserve"> extracellular homeostasis</w:t>
      </w:r>
      <w:r w:rsidR="007939B2">
        <w:rPr>
          <w:rFonts w:ascii="Times New Roman" w:hAnsi="Times New Roman" w:cs="Times New Roman"/>
        </w:rPr>
        <w:t>,</w:t>
      </w:r>
      <w:r w:rsidRPr="00C13E7A">
        <w:rPr>
          <w:rFonts w:ascii="Times New Roman" w:hAnsi="Times New Roman" w:cs="Times New Roman"/>
        </w:rPr>
        <w:t xml:space="preserve"> magical-cell environment</w:t>
      </w:r>
      <w:r w:rsidR="007939B2">
        <w:rPr>
          <w:rFonts w:ascii="Times New Roman" w:hAnsi="Times New Roman" w:cs="Times New Roman"/>
        </w:rPr>
        <w:t>,</w:t>
      </w:r>
      <w:r w:rsidRPr="00C13E7A">
        <w:rPr>
          <w:rFonts w:ascii="Times New Roman" w:hAnsi="Times New Roman" w:cs="Times New Roman"/>
        </w:rPr>
        <w:t xml:space="preserve"> drug elimination.</w:t>
      </w:r>
    </w:p>
    <w:p w14:paraId="51EACAB5"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35. Dehydration and casting collapse</w:t>
      </w:r>
    </w:p>
    <w:p w14:paraId="376F6E8E" w14:textId="24C40ACB"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Progression figure</w:t>
      </w:r>
    </w:p>
    <w:p w14:paraId="48F0FE2D" w14:textId="73DA8902" w:rsidR="00642C72" w:rsidRPr="00C13E7A" w:rsidRDefault="00000000">
      <w:pPr>
        <w:pStyle w:val="Source"/>
        <w:rPr>
          <w:rFonts w:ascii="Times New Roman" w:hAnsi="Times New Roman" w:cs="Times New Roman"/>
        </w:rPr>
      </w:pPr>
      <w:r w:rsidRPr="00C13E7A">
        <w:rPr>
          <w:rFonts w:ascii="Times New Roman" w:hAnsi="Times New Roman" w:cs="Times New Roman"/>
        </w:rPr>
        <w:t>Source: §6.10 Dehydration and Volume Depletion</w:t>
      </w:r>
      <w:r w:rsidRPr="00C13E7A">
        <w:rPr>
          <w:rFonts w:ascii="Times New Roman" w:hAnsi="Times New Roman" w:cs="Times New Roman"/>
        </w:rPr>
        <w:br/>
        <w:t>Book pp. 73</w:t>
      </w:r>
      <w:r w:rsidR="00A237EA">
        <w:rPr>
          <w:rFonts w:ascii="Times New Roman" w:hAnsi="Times New Roman" w:cs="Times New Roman"/>
        </w:rPr>
        <w:t xml:space="preserve"> - </w:t>
      </w:r>
      <w:r w:rsidRPr="00C13E7A">
        <w:rPr>
          <w:rFonts w:ascii="Times New Roman" w:hAnsi="Times New Roman" w:cs="Times New Roman"/>
        </w:rPr>
        <w:t>PDF-order pp. 79</w:t>
      </w:r>
    </w:p>
    <w:p w14:paraId="6053CDDA"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Show a possible severe progression during prolonged activity with inadequate fluid replacement. Water loss leads to reduced plasma volume and, where present, increased extracellular concentration. Reduced perfusion and altered cell conditions then impair timing and output. End with a severe-support-failure panel and label the overall sequence as a possible progression whose severity depends on the degree of loss.</w:t>
      </w:r>
    </w:p>
    <w:p w14:paraId="0A0D054E" w14:textId="46433D75"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Water loss</w:t>
      </w:r>
      <w:r w:rsidR="007939B2">
        <w:rPr>
          <w:rFonts w:ascii="Times New Roman" w:hAnsi="Times New Roman" w:cs="Times New Roman"/>
        </w:rPr>
        <w:t>,</w:t>
      </w:r>
      <w:r w:rsidRPr="00C13E7A">
        <w:rPr>
          <w:rFonts w:ascii="Times New Roman" w:hAnsi="Times New Roman" w:cs="Times New Roman"/>
        </w:rPr>
        <w:t xml:space="preserve"> reduced plasma volume</w:t>
      </w:r>
      <w:r w:rsidR="007939B2">
        <w:rPr>
          <w:rFonts w:ascii="Times New Roman" w:hAnsi="Times New Roman" w:cs="Times New Roman"/>
        </w:rPr>
        <w:t>,</w:t>
      </w:r>
      <w:r w:rsidRPr="00C13E7A">
        <w:rPr>
          <w:rFonts w:ascii="Times New Roman" w:hAnsi="Times New Roman" w:cs="Times New Roman"/>
        </w:rPr>
        <w:t xml:space="preserve"> altered extracellular concentration</w:t>
      </w:r>
      <w:r w:rsidR="007939B2">
        <w:rPr>
          <w:rFonts w:ascii="Times New Roman" w:hAnsi="Times New Roman" w:cs="Times New Roman"/>
        </w:rPr>
        <w:t>,</w:t>
      </w:r>
      <w:r w:rsidRPr="00C13E7A">
        <w:rPr>
          <w:rFonts w:ascii="Times New Roman" w:hAnsi="Times New Roman" w:cs="Times New Roman"/>
        </w:rPr>
        <w:t xml:space="preserve"> impaired support</w:t>
      </w:r>
      <w:r w:rsidR="007939B2">
        <w:rPr>
          <w:rFonts w:ascii="Times New Roman" w:hAnsi="Times New Roman" w:cs="Times New Roman"/>
        </w:rPr>
        <w:t>,</w:t>
      </w:r>
      <w:r w:rsidRPr="00C13E7A">
        <w:rPr>
          <w:rFonts w:ascii="Times New Roman" w:hAnsi="Times New Roman" w:cs="Times New Roman"/>
        </w:rPr>
        <w:t xml:space="preserve"> unstable casting</w:t>
      </w:r>
      <w:r w:rsidR="007939B2">
        <w:rPr>
          <w:rFonts w:ascii="Times New Roman" w:hAnsi="Times New Roman" w:cs="Times New Roman"/>
        </w:rPr>
        <w:t>,</w:t>
      </w:r>
      <w:r w:rsidRPr="00C13E7A">
        <w:rPr>
          <w:rFonts w:ascii="Times New Roman" w:hAnsi="Times New Roman" w:cs="Times New Roman"/>
        </w:rPr>
        <w:t xml:space="preserve"> severe dysfunction.</w:t>
      </w:r>
    </w:p>
    <w:p w14:paraId="30914466"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37. Development of the magical system</w:t>
      </w:r>
    </w:p>
    <w:p w14:paraId="4FF9C655" w14:textId="6BF3B59F"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Development timeline</w:t>
      </w:r>
    </w:p>
    <w:p w14:paraId="3C3A9D72" w14:textId="4BE4E539" w:rsidR="00642C72" w:rsidRPr="00C13E7A" w:rsidRDefault="00000000">
      <w:pPr>
        <w:pStyle w:val="Source"/>
        <w:rPr>
          <w:rFonts w:ascii="Times New Roman" w:hAnsi="Times New Roman" w:cs="Times New Roman"/>
        </w:rPr>
      </w:pPr>
      <w:r w:rsidRPr="00C13E7A">
        <w:rPr>
          <w:rFonts w:ascii="Times New Roman" w:hAnsi="Times New Roman" w:cs="Times New Roman"/>
        </w:rPr>
        <w:t>Source: §7.2 Development of the Magical System</w:t>
      </w:r>
      <w:r w:rsidR="007939B2">
        <w:rPr>
          <w:rFonts w:ascii="Times New Roman" w:hAnsi="Times New Roman" w:cs="Times New Roman"/>
        </w:rPr>
        <w:t>,</w:t>
      </w:r>
      <w:r w:rsidRPr="00C13E7A">
        <w:rPr>
          <w:rFonts w:ascii="Times New Roman" w:hAnsi="Times New Roman" w:cs="Times New Roman"/>
        </w:rPr>
        <w:t xml:space="preserve"> also §§7.3–7.6</w:t>
      </w:r>
      <w:r w:rsidRPr="00C13E7A">
        <w:rPr>
          <w:rFonts w:ascii="Times New Roman" w:hAnsi="Times New Roman" w:cs="Times New Roman"/>
        </w:rPr>
        <w:br/>
        <w:t>Book pp. 79–82</w:t>
      </w:r>
      <w:r w:rsidR="00A237EA">
        <w:rPr>
          <w:rFonts w:ascii="Times New Roman" w:hAnsi="Times New Roman" w:cs="Times New Roman"/>
        </w:rPr>
        <w:t xml:space="preserve"> - </w:t>
      </w:r>
      <w:r w:rsidRPr="00C13E7A">
        <w:rPr>
          <w:rFonts w:ascii="Times New Roman" w:hAnsi="Times New Roman" w:cs="Times New Roman"/>
        </w:rPr>
        <w:t>PDF-order pp. 85–88</w:t>
      </w:r>
    </w:p>
    <w:p w14:paraId="2FB6EDD7"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a lifespan strip from infancy through childhood, adolescence, adulthood, and older age. Beneath it, show receptor pathways, neural coordination, effector/conductive organization, and systemic support developing along overlapping bands. Highlight that adult performance combines available capacity with practiced control, and that aging affects systems unevenly. Label timing and individual differences as variable.</w:t>
      </w:r>
    </w:p>
    <w:p w14:paraId="17CF1944" w14:textId="55AE7E56"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Infancy</w:t>
      </w:r>
      <w:r w:rsidR="007939B2">
        <w:rPr>
          <w:rFonts w:ascii="Times New Roman" w:hAnsi="Times New Roman" w:cs="Times New Roman"/>
        </w:rPr>
        <w:t>,</w:t>
      </w:r>
      <w:r w:rsidRPr="00C13E7A">
        <w:rPr>
          <w:rFonts w:ascii="Times New Roman" w:hAnsi="Times New Roman" w:cs="Times New Roman"/>
        </w:rPr>
        <w:t xml:space="preserve"> childhood</w:t>
      </w:r>
      <w:r w:rsidR="007939B2">
        <w:rPr>
          <w:rFonts w:ascii="Times New Roman" w:hAnsi="Times New Roman" w:cs="Times New Roman"/>
        </w:rPr>
        <w:t>,</w:t>
      </w:r>
      <w:r w:rsidRPr="00C13E7A">
        <w:rPr>
          <w:rFonts w:ascii="Times New Roman" w:hAnsi="Times New Roman" w:cs="Times New Roman"/>
        </w:rPr>
        <w:t xml:space="preserve"> adolescence</w:t>
      </w:r>
      <w:r w:rsidR="007939B2">
        <w:rPr>
          <w:rFonts w:ascii="Times New Roman" w:hAnsi="Times New Roman" w:cs="Times New Roman"/>
        </w:rPr>
        <w:t>,</w:t>
      </w:r>
      <w:r w:rsidRPr="00C13E7A">
        <w:rPr>
          <w:rFonts w:ascii="Times New Roman" w:hAnsi="Times New Roman" w:cs="Times New Roman"/>
        </w:rPr>
        <w:t xml:space="preserve"> adulthood</w:t>
      </w:r>
      <w:r w:rsidR="007939B2">
        <w:rPr>
          <w:rFonts w:ascii="Times New Roman" w:hAnsi="Times New Roman" w:cs="Times New Roman"/>
        </w:rPr>
        <w:t>,</w:t>
      </w:r>
      <w:r w:rsidRPr="00C13E7A">
        <w:rPr>
          <w:rFonts w:ascii="Times New Roman" w:hAnsi="Times New Roman" w:cs="Times New Roman"/>
        </w:rPr>
        <w:t xml:space="preserve"> aging</w:t>
      </w:r>
      <w:r w:rsidR="007939B2">
        <w:rPr>
          <w:rFonts w:ascii="Times New Roman" w:hAnsi="Times New Roman" w:cs="Times New Roman"/>
        </w:rPr>
        <w:t>,</w:t>
      </w:r>
      <w:r w:rsidRPr="00C13E7A">
        <w:rPr>
          <w:rFonts w:ascii="Times New Roman" w:hAnsi="Times New Roman" w:cs="Times New Roman"/>
        </w:rPr>
        <w:t xml:space="preserve"> receptor pathways</w:t>
      </w:r>
      <w:r w:rsidR="007939B2">
        <w:rPr>
          <w:rFonts w:ascii="Times New Roman" w:hAnsi="Times New Roman" w:cs="Times New Roman"/>
        </w:rPr>
        <w:t>,</w:t>
      </w:r>
      <w:r w:rsidRPr="00C13E7A">
        <w:rPr>
          <w:rFonts w:ascii="Times New Roman" w:hAnsi="Times New Roman" w:cs="Times New Roman"/>
        </w:rPr>
        <w:t xml:space="preserve"> neural coordination</w:t>
      </w:r>
      <w:r w:rsidR="007939B2">
        <w:rPr>
          <w:rFonts w:ascii="Times New Roman" w:hAnsi="Times New Roman" w:cs="Times New Roman"/>
        </w:rPr>
        <w:t>,</w:t>
      </w:r>
      <w:r w:rsidRPr="00C13E7A">
        <w:rPr>
          <w:rFonts w:ascii="Times New Roman" w:hAnsi="Times New Roman" w:cs="Times New Roman"/>
        </w:rPr>
        <w:t xml:space="preserve"> peripheral maturation</w:t>
      </w:r>
      <w:r w:rsidR="007939B2">
        <w:rPr>
          <w:rFonts w:ascii="Times New Roman" w:hAnsi="Times New Roman" w:cs="Times New Roman"/>
        </w:rPr>
        <w:t>,</w:t>
      </w:r>
      <w:r w:rsidRPr="00C13E7A">
        <w:rPr>
          <w:rFonts w:ascii="Times New Roman" w:hAnsi="Times New Roman" w:cs="Times New Roman"/>
        </w:rPr>
        <w:t xml:space="preserve"> individual variation.</w:t>
      </w:r>
    </w:p>
    <w:p w14:paraId="7F08F61A"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38. Training and plasticity</w:t>
      </w:r>
    </w:p>
    <w:p w14:paraId="15D650B0" w14:textId="2E6DCA58"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Progression figure</w:t>
      </w:r>
    </w:p>
    <w:p w14:paraId="59E2328C" w14:textId="62E2D2C1" w:rsidR="00642C72" w:rsidRPr="00C13E7A" w:rsidRDefault="00000000">
      <w:pPr>
        <w:pStyle w:val="Source"/>
        <w:rPr>
          <w:rFonts w:ascii="Times New Roman" w:hAnsi="Times New Roman" w:cs="Times New Roman"/>
        </w:rPr>
      </w:pPr>
      <w:r w:rsidRPr="00C13E7A">
        <w:rPr>
          <w:rFonts w:ascii="Times New Roman" w:hAnsi="Times New Roman" w:cs="Times New Roman"/>
        </w:rPr>
        <w:t>Source: §7.7 Long-Term MFR Regulation</w:t>
      </w:r>
      <w:r w:rsidR="007939B2">
        <w:rPr>
          <w:rFonts w:ascii="Times New Roman" w:hAnsi="Times New Roman" w:cs="Times New Roman"/>
        </w:rPr>
        <w:t>,</w:t>
      </w:r>
      <w:r w:rsidRPr="00C13E7A">
        <w:rPr>
          <w:rFonts w:ascii="Times New Roman" w:hAnsi="Times New Roman" w:cs="Times New Roman"/>
        </w:rPr>
        <w:t xml:space="preserve"> also §§7.8–7.12</w:t>
      </w:r>
      <w:r w:rsidRPr="00C13E7A">
        <w:rPr>
          <w:rFonts w:ascii="Times New Roman" w:hAnsi="Times New Roman" w:cs="Times New Roman"/>
        </w:rPr>
        <w:br/>
        <w:t>Book pp. 83–88</w:t>
      </w:r>
      <w:r w:rsidR="00A237EA">
        <w:rPr>
          <w:rFonts w:ascii="Times New Roman" w:hAnsi="Times New Roman" w:cs="Times New Roman"/>
        </w:rPr>
        <w:t xml:space="preserve"> - </w:t>
      </w:r>
      <w:r w:rsidRPr="00C13E7A">
        <w:rPr>
          <w:rFonts w:ascii="Times New Roman" w:hAnsi="Times New Roman" w:cs="Times New Roman"/>
        </w:rPr>
        <w:t>PDF-order pp. 89–94</w:t>
      </w:r>
    </w:p>
    <w:p w14:paraId="55BA110E"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Compare repeated practice with the resulting retained adaptations in a common set of cell and tissue icons. Show improved sensory discrimination, more selective neural recruitment, altered effector/thaumatosomal organization, and better use of conductive routes. Draw equal-sized targets to emphasize more reliable task execution rather than assume every adaptation increases maximum magnitude.</w:t>
      </w:r>
    </w:p>
    <w:p w14:paraId="5E2D2B03" w14:textId="4F6C3D2B"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Practice</w:t>
      </w:r>
      <w:r w:rsidR="007939B2">
        <w:rPr>
          <w:rFonts w:ascii="Times New Roman" w:hAnsi="Times New Roman" w:cs="Times New Roman"/>
        </w:rPr>
        <w:t>,</w:t>
      </w:r>
      <w:r w:rsidRPr="00C13E7A">
        <w:rPr>
          <w:rFonts w:ascii="Times New Roman" w:hAnsi="Times New Roman" w:cs="Times New Roman"/>
        </w:rPr>
        <w:t xml:space="preserve"> sensory adaptation</w:t>
      </w:r>
      <w:r w:rsidR="007939B2">
        <w:rPr>
          <w:rFonts w:ascii="Times New Roman" w:hAnsi="Times New Roman" w:cs="Times New Roman"/>
        </w:rPr>
        <w:t>,</w:t>
      </w:r>
      <w:r w:rsidRPr="00C13E7A">
        <w:rPr>
          <w:rFonts w:ascii="Times New Roman" w:hAnsi="Times New Roman" w:cs="Times New Roman"/>
        </w:rPr>
        <w:t xml:space="preserve"> neural efficiency</w:t>
      </w:r>
      <w:r w:rsidR="007939B2">
        <w:rPr>
          <w:rFonts w:ascii="Times New Roman" w:hAnsi="Times New Roman" w:cs="Times New Roman"/>
        </w:rPr>
        <w:t>,</w:t>
      </w:r>
      <w:r w:rsidRPr="00C13E7A">
        <w:rPr>
          <w:rFonts w:ascii="Times New Roman" w:hAnsi="Times New Roman" w:cs="Times New Roman"/>
        </w:rPr>
        <w:t xml:space="preserve"> effector organization</w:t>
      </w:r>
      <w:r w:rsidR="007939B2">
        <w:rPr>
          <w:rFonts w:ascii="Times New Roman" w:hAnsi="Times New Roman" w:cs="Times New Roman"/>
        </w:rPr>
        <w:t>,</w:t>
      </w:r>
      <w:r w:rsidRPr="00C13E7A">
        <w:rPr>
          <w:rFonts w:ascii="Times New Roman" w:hAnsi="Times New Roman" w:cs="Times New Roman"/>
        </w:rPr>
        <w:t xml:space="preserve"> conductive adaptation</w:t>
      </w:r>
      <w:r w:rsidR="007939B2">
        <w:rPr>
          <w:rFonts w:ascii="Times New Roman" w:hAnsi="Times New Roman" w:cs="Times New Roman"/>
        </w:rPr>
        <w:t>,</w:t>
      </w:r>
      <w:r w:rsidRPr="00C13E7A">
        <w:rPr>
          <w:rFonts w:ascii="Times New Roman" w:hAnsi="Times New Roman" w:cs="Times New Roman"/>
        </w:rPr>
        <w:t xml:space="preserve"> task-specific improvement.</w:t>
      </w:r>
    </w:p>
    <w:p w14:paraId="05D805A2"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lastRenderedPageBreak/>
        <w:t>Figure 39. Predisposition vs adult phenotype</w:t>
      </w:r>
    </w:p>
    <w:p w14:paraId="4B5CCEC6" w14:textId="79316142"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Concept figure</w:t>
      </w:r>
    </w:p>
    <w:p w14:paraId="4275613D" w14:textId="148178FA" w:rsidR="00642C72" w:rsidRPr="00C13E7A" w:rsidRDefault="00000000">
      <w:pPr>
        <w:pStyle w:val="Source"/>
        <w:rPr>
          <w:rFonts w:ascii="Times New Roman" w:hAnsi="Times New Roman" w:cs="Times New Roman"/>
        </w:rPr>
      </w:pPr>
      <w:r w:rsidRPr="00C13E7A">
        <w:rPr>
          <w:rFonts w:ascii="Times New Roman" w:hAnsi="Times New Roman" w:cs="Times New Roman"/>
        </w:rPr>
        <w:t>Source: §7.16 Development of Magical Specialization</w:t>
      </w:r>
      <w:r w:rsidR="007939B2">
        <w:rPr>
          <w:rFonts w:ascii="Times New Roman" w:hAnsi="Times New Roman" w:cs="Times New Roman"/>
        </w:rPr>
        <w:t>,</w:t>
      </w:r>
      <w:r w:rsidRPr="00C13E7A">
        <w:rPr>
          <w:rFonts w:ascii="Times New Roman" w:hAnsi="Times New Roman" w:cs="Times New Roman"/>
        </w:rPr>
        <w:t xml:space="preserve"> also §§7.17–7.19</w:t>
      </w:r>
      <w:r w:rsidRPr="00C13E7A">
        <w:rPr>
          <w:rFonts w:ascii="Times New Roman" w:hAnsi="Times New Roman" w:cs="Times New Roman"/>
        </w:rPr>
        <w:br/>
        <w:t>Book pp. 91–94</w:t>
      </w:r>
      <w:r w:rsidR="00A237EA">
        <w:rPr>
          <w:rFonts w:ascii="Times New Roman" w:hAnsi="Times New Roman" w:cs="Times New Roman"/>
        </w:rPr>
        <w:t xml:space="preserve"> - </w:t>
      </w:r>
      <w:r w:rsidRPr="00C13E7A">
        <w:rPr>
          <w:rFonts w:ascii="Times New Roman" w:hAnsi="Times New Roman" w:cs="Times New Roman"/>
        </w:rPr>
        <w:t>PDF-order pp. 97–100</w:t>
      </w:r>
    </w:p>
    <w:p w14:paraId="2C203CCD" w14:textId="259331DF"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Begin with two different inherited starting profiles represented by receptor, control, and effector icons. Feed training and environmental exposure into the developing profiles, with an injury branch where relevant. End with several possible adult profiles. Use branching relationships instead of a single prescribed developmental outcome</w:t>
      </w:r>
      <w:r w:rsidR="007939B2">
        <w:rPr>
          <w:rFonts w:ascii="Times New Roman" w:hAnsi="Times New Roman" w:cs="Times New Roman"/>
        </w:rPr>
        <w:t>,</w:t>
      </w:r>
      <w:r w:rsidRPr="00C13E7A">
        <w:rPr>
          <w:rFonts w:ascii="Times New Roman" w:hAnsi="Times New Roman" w:cs="Times New Roman"/>
        </w:rPr>
        <w:t xml:space="preserve"> label the profiles as schematic examples.</w:t>
      </w:r>
    </w:p>
    <w:p w14:paraId="6BC93D91" w14:textId="5ED87210"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Inherited starting conditions</w:t>
      </w:r>
      <w:r w:rsidR="007939B2">
        <w:rPr>
          <w:rFonts w:ascii="Times New Roman" w:hAnsi="Times New Roman" w:cs="Times New Roman"/>
        </w:rPr>
        <w:t>,</w:t>
      </w:r>
      <w:r w:rsidRPr="00C13E7A">
        <w:rPr>
          <w:rFonts w:ascii="Times New Roman" w:hAnsi="Times New Roman" w:cs="Times New Roman"/>
        </w:rPr>
        <w:t xml:space="preserve"> training history</w:t>
      </w:r>
      <w:r w:rsidR="007939B2">
        <w:rPr>
          <w:rFonts w:ascii="Times New Roman" w:hAnsi="Times New Roman" w:cs="Times New Roman"/>
        </w:rPr>
        <w:t>,</w:t>
      </w:r>
      <w:r w:rsidRPr="00C13E7A">
        <w:rPr>
          <w:rFonts w:ascii="Times New Roman" w:hAnsi="Times New Roman" w:cs="Times New Roman"/>
        </w:rPr>
        <w:t xml:space="preserve"> environmental exposure</w:t>
      </w:r>
      <w:r w:rsidR="007939B2">
        <w:rPr>
          <w:rFonts w:ascii="Times New Roman" w:hAnsi="Times New Roman" w:cs="Times New Roman"/>
        </w:rPr>
        <w:t>,</w:t>
      </w:r>
      <w:r w:rsidRPr="00C13E7A">
        <w:rPr>
          <w:rFonts w:ascii="Times New Roman" w:hAnsi="Times New Roman" w:cs="Times New Roman"/>
        </w:rPr>
        <w:t xml:space="preserve"> acquired adaptation</w:t>
      </w:r>
      <w:r w:rsidR="007939B2">
        <w:rPr>
          <w:rFonts w:ascii="Times New Roman" w:hAnsi="Times New Roman" w:cs="Times New Roman"/>
        </w:rPr>
        <w:t>,</w:t>
      </w:r>
      <w:r w:rsidRPr="00C13E7A">
        <w:rPr>
          <w:rFonts w:ascii="Times New Roman" w:hAnsi="Times New Roman" w:cs="Times New Roman"/>
        </w:rPr>
        <w:t xml:space="preserve"> injury</w:t>
      </w:r>
      <w:r w:rsidR="007939B2">
        <w:rPr>
          <w:rFonts w:ascii="Times New Roman" w:hAnsi="Times New Roman" w:cs="Times New Roman"/>
        </w:rPr>
        <w:t>,</w:t>
      </w:r>
      <w:r w:rsidRPr="00C13E7A">
        <w:rPr>
          <w:rFonts w:ascii="Times New Roman" w:hAnsi="Times New Roman" w:cs="Times New Roman"/>
        </w:rPr>
        <w:t xml:space="preserve"> adult phenotype.</w:t>
      </w:r>
    </w:p>
    <w:p w14:paraId="224BCD40"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40. Pregnancy and casting performance</w:t>
      </w:r>
    </w:p>
    <w:p w14:paraId="510DE78A" w14:textId="54ED3BA1"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Integrated physiology figure</w:t>
      </w:r>
    </w:p>
    <w:p w14:paraId="1D788A6D" w14:textId="08445964" w:rsidR="00642C72" w:rsidRPr="00C13E7A" w:rsidRDefault="00000000">
      <w:pPr>
        <w:pStyle w:val="Source"/>
        <w:rPr>
          <w:rFonts w:ascii="Times New Roman" w:hAnsi="Times New Roman" w:cs="Times New Roman"/>
        </w:rPr>
      </w:pPr>
      <w:r w:rsidRPr="00C13E7A">
        <w:rPr>
          <w:rFonts w:ascii="Times New Roman" w:hAnsi="Times New Roman" w:cs="Times New Roman"/>
        </w:rPr>
        <w:t>Source: §7.1 Hormonal Regulation of Magical Physiology</w:t>
      </w:r>
      <w:r w:rsidR="007939B2">
        <w:rPr>
          <w:rFonts w:ascii="Times New Roman" w:hAnsi="Times New Roman" w:cs="Times New Roman"/>
        </w:rPr>
        <w:t>,</w:t>
      </w:r>
      <w:r w:rsidRPr="00C13E7A">
        <w:rPr>
          <w:rFonts w:ascii="Times New Roman" w:hAnsi="Times New Roman" w:cs="Times New Roman"/>
        </w:rPr>
        <w:t xml:space="preserve"> FAQ: Could pregnancy change magical performance?</w:t>
      </w:r>
      <w:r w:rsidRPr="00C13E7A">
        <w:rPr>
          <w:rFonts w:ascii="Times New Roman" w:hAnsi="Times New Roman" w:cs="Times New Roman"/>
        </w:rPr>
        <w:br/>
        <w:t>Book pp. 78, 362</w:t>
      </w:r>
      <w:r w:rsidR="00A237EA">
        <w:rPr>
          <w:rFonts w:ascii="Times New Roman" w:hAnsi="Times New Roman" w:cs="Times New Roman"/>
        </w:rPr>
        <w:t xml:space="preserve"> - </w:t>
      </w:r>
      <w:r w:rsidRPr="00C13E7A">
        <w:rPr>
          <w:rFonts w:ascii="Times New Roman" w:hAnsi="Times New Roman" w:cs="Times New Roman"/>
        </w:rPr>
        <w:t>PDF-order pp. 84, 368</w:t>
      </w:r>
    </w:p>
    <w:p w14:paraId="346343A7"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Place a pregnant body outline beside a casting-pathway schematic. Connect endocrine change, circulation/volume, metabolic demand, and mechanical conditions to the relevant support or control stages. End with a box reading “Performance depends on the limiting stage.” Keep the output indicator neutral because the FAQ specifies no universal increase or decrease.</w:t>
      </w:r>
    </w:p>
    <w:p w14:paraId="5F271F27" w14:textId="2FEADBD8"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Pregnancy</w:t>
      </w:r>
      <w:r w:rsidR="007939B2">
        <w:rPr>
          <w:rFonts w:ascii="Times New Roman" w:hAnsi="Times New Roman" w:cs="Times New Roman"/>
        </w:rPr>
        <w:t>,</w:t>
      </w:r>
      <w:r w:rsidRPr="00C13E7A">
        <w:rPr>
          <w:rFonts w:ascii="Times New Roman" w:hAnsi="Times New Roman" w:cs="Times New Roman"/>
        </w:rPr>
        <w:t xml:space="preserve"> endocrine state</w:t>
      </w:r>
      <w:r w:rsidR="007939B2">
        <w:rPr>
          <w:rFonts w:ascii="Times New Roman" w:hAnsi="Times New Roman" w:cs="Times New Roman"/>
        </w:rPr>
        <w:t>,</w:t>
      </w:r>
      <w:r w:rsidRPr="00C13E7A">
        <w:rPr>
          <w:rFonts w:ascii="Times New Roman" w:hAnsi="Times New Roman" w:cs="Times New Roman"/>
        </w:rPr>
        <w:t xml:space="preserve"> circulation and volume</w:t>
      </w:r>
      <w:r w:rsidR="007939B2">
        <w:rPr>
          <w:rFonts w:ascii="Times New Roman" w:hAnsi="Times New Roman" w:cs="Times New Roman"/>
        </w:rPr>
        <w:t>,</w:t>
      </w:r>
      <w:r w:rsidRPr="00C13E7A">
        <w:rPr>
          <w:rFonts w:ascii="Times New Roman" w:hAnsi="Times New Roman" w:cs="Times New Roman"/>
        </w:rPr>
        <w:t xml:space="preserve"> metabolic demands</w:t>
      </w:r>
      <w:r w:rsidR="007939B2">
        <w:rPr>
          <w:rFonts w:ascii="Times New Roman" w:hAnsi="Times New Roman" w:cs="Times New Roman"/>
        </w:rPr>
        <w:t>,</w:t>
      </w:r>
      <w:r w:rsidRPr="00C13E7A">
        <w:rPr>
          <w:rFonts w:ascii="Times New Roman" w:hAnsi="Times New Roman" w:cs="Times New Roman"/>
        </w:rPr>
        <w:t xml:space="preserve"> mechanical conditions</w:t>
      </w:r>
      <w:r w:rsidR="007939B2">
        <w:rPr>
          <w:rFonts w:ascii="Times New Roman" w:hAnsi="Times New Roman" w:cs="Times New Roman"/>
        </w:rPr>
        <w:t>,</w:t>
      </w:r>
      <w:r w:rsidRPr="00C13E7A">
        <w:rPr>
          <w:rFonts w:ascii="Times New Roman" w:hAnsi="Times New Roman" w:cs="Times New Roman"/>
        </w:rPr>
        <w:t xml:space="preserve"> limiting stage.</w:t>
      </w:r>
    </w:p>
    <w:p w14:paraId="7AE311ED"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51. Routes of potion administration</w:t>
      </w:r>
    </w:p>
    <w:p w14:paraId="7433AD7A" w14:textId="390EBB3D"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Pharmacology figure</w:t>
      </w:r>
    </w:p>
    <w:p w14:paraId="7D930F3D" w14:textId="1708091A" w:rsidR="00642C72" w:rsidRPr="00C13E7A" w:rsidRDefault="00000000">
      <w:pPr>
        <w:pStyle w:val="Source"/>
        <w:rPr>
          <w:rFonts w:ascii="Times New Roman" w:hAnsi="Times New Roman" w:cs="Times New Roman"/>
        </w:rPr>
      </w:pPr>
      <w:r w:rsidRPr="00C13E7A">
        <w:rPr>
          <w:rFonts w:ascii="Times New Roman" w:hAnsi="Times New Roman" w:cs="Times New Roman"/>
        </w:rPr>
        <w:t>Source: §9.1 Principles of Magical Pharmacology</w:t>
      </w:r>
      <w:r w:rsidR="007939B2">
        <w:rPr>
          <w:rFonts w:ascii="Times New Roman" w:hAnsi="Times New Roman" w:cs="Times New Roman"/>
        </w:rPr>
        <w:t>,</w:t>
      </w:r>
      <w:r w:rsidRPr="00C13E7A">
        <w:rPr>
          <w:rFonts w:ascii="Times New Roman" w:hAnsi="Times New Roman" w:cs="Times New Roman"/>
        </w:rPr>
        <w:t xml:space="preserve"> also §§9.2</w:t>
      </w:r>
      <w:r w:rsidRPr="00C13E7A">
        <w:rPr>
          <w:rFonts w:ascii="Times New Roman" w:hAnsi="Times New Roman" w:cs="Times New Roman"/>
        </w:rPr>
        <w:br/>
        <w:t>Book pp. 137, 139</w:t>
      </w:r>
      <w:r w:rsidR="00A237EA">
        <w:rPr>
          <w:rFonts w:ascii="Times New Roman" w:hAnsi="Times New Roman" w:cs="Times New Roman"/>
        </w:rPr>
        <w:t xml:space="preserve"> - </w:t>
      </w:r>
      <w:r w:rsidRPr="00C13E7A">
        <w:rPr>
          <w:rFonts w:ascii="Times New Roman" w:hAnsi="Times New Roman" w:cs="Times New Roman"/>
        </w:rPr>
        <w:t>PDF-order pp. 143, 145</w:t>
      </w:r>
    </w:p>
    <w:p w14:paraId="0DBC82FC"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oral, inhaled, topical, and injected routes converging on their entry or contact sites. Connect systemic chemical delivery to circulation and a cellular target, while retaining a local-action branch for topical delivery. Beside the routes, show a separate enchanted-preparation mechanism triggered by an event such as ingestion or container breakage. Label mechanism separately from route.</w:t>
      </w:r>
    </w:p>
    <w:p w14:paraId="13F9BFB6" w14:textId="45CCD916"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Oral</w:t>
      </w:r>
      <w:r w:rsidR="007939B2">
        <w:rPr>
          <w:rFonts w:ascii="Times New Roman" w:hAnsi="Times New Roman" w:cs="Times New Roman"/>
        </w:rPr>
        <w:t>,</w:t>
      </w:r>
      <w:r w:rsidRPr="00C13E7A">
        <w:rPr>
          <w:rFonts w:ascii="Times New Roman" w:hAnsi="Times New Roman" w:cs="Times New Roman"/>
        </w:rPr>
        <w:t xml:space="preserve"> inhaled</w:t>
      </w:r>
      <w:r w:rsidR="007939B2">
        <w:rPr>
          <w:rFonts w:ascii="Times New Roman" w:hAnsi="Times New Roman" w:cs="Times New Roman"/>
        </w:rPr>
        <w:t>,</w:t>
      </w:r>
      <w:r w:rsidRPr="00C13E7A">
        <w:rPr>
          <w:rFonts w:ascii="Times New Roman" w:hAnsi="Times New Roman" w:cs="Times New Roman"/>
        </w:rPr>
        <w:t xml:space="preserve"> topical</w:t>
      </w:r>
      <w:r w:rsidR="007939B2">
        <w:rPr>
          <w:rFonts w:ascii="Times New Roman" w:hAnsi="Times New Roman" w:cs="Times New Roman"/>
        </w:rPr>
        <w:t>,</w:t>
      </w:r>
      <w:r w:rsidRPr="00C13E7A">
        <w:rPr>
          <w:rFonts w:ascii="Times New Roman" w:hAnsi="Times New Roman" w:cs="Times New Roman"/>
        </w:rPr>
        <w:t xml:space="preserve"> injected</w:t>
      </w:r>
      <w:r w:rsidR="007939B2">
        <w:rPr>
          <w:rFonts w:ascii="Times New Roman" w:hAnsi="Times New Roman" w:cs="Times New Roman"/>
        </w:rPr>
        <w:t>,</w:t>
      </w:r>
      <w:r w:rsidRPr="00C13E7A">
        <w:rPr>
          <w:rFonts w:ascii="Times New Roman" w:hAnsi="Times New Roman" w:cs="Times New Roman"/>
        </w:rPr>
        <w:t xml:space="preserve"> local contact</w:t>
      </w:r>
      <w:r w:rsidR="007939B2">
        <w:rPr>
          <w:rFonts w:ascii="Times New Roman" w:hAnsi="Times New Roman" w:cs="Times New Roman"/>
        </w:rPr>
        <w:t>,</w:t>
      </w:r>
      <w:r w:rsidRPr="00C13E7A">
        <w:rPr>
          <w:rFonts w:ascii="Times New Roman" w:hAnsi="Times New Roman" w:cs="Times New Roman"/>
        </w:rPr>
        <w:t xml:space="preserve"> systemic delivery</w:t>
      </w:r>
      <w:r w:rsidR="007939B2">
        <w:rPr>
          <w:rFonts w:ascii="Times New Roman" w:hAnsi="Times New Roman" w:cs="Times New Roman"/>
        </w:rPr>
        <w:t>,</w:t>
      </w:r>
      <w:r w:rsidRPr="00C13E7A">
        <w:rPr>
          <w:rFonts w:ascii="Times New Roman" w:hAnsi="Times New Roman" w:cs="Times New Roman"/>
        </w:rPr>
        <w:t xml:space="preserve"> biological target</w:t>
      </w:r>
      <w:r w:rsidR="007939B2">
        <w:rPr>
          <w:rFonts w:ascii="Times New Roman" w:hAnsi="Times New Roman" w:cs="Times New Roman"/>
        </w:rPr>
        <w:t>,</w:t>
      </w:r>
      <w:r w:rsidRPr="00C13E7A">
        <w:rPr>
          <w:rFonts w:ascii="Times New Roman" w:hAnsi="Times New Roman" w:cs="Times New Roman"/>
        </w:rPr>
        <w:t xml:space="preserve"> enchanted trigger.</w:t>
      </w:r>
    </w:p>
    <w:p w14:paraId="6F3C6B80"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58. Brewing temperature and formulation behavior</w:t>
      </w:r>
    </w:p>
    <w:p w14:paraId="7BF50B27" w14:textId="7EAAC0FC"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Process figure</w:t>
      </w:r>
    </w:p>
    <w:p w14:paraId="02B9C88A" w14:textId="48AFF6BD" w:rsidR="00642C72" w:rsidRPr="00C13E7A" w:rsidRDefault="00000000">
      <w:pPr>
        <w:pStyle w:val="Source"/>
        <w:rPr>
          <w:rFonts w:ascii="Times New Roman" w:hAnsi="Times New Roman" w:cs="Times New Roman"/>
        </w:rPr>
      </w:pPr>
      <w:r w:rsidRPr="00C13E7A">
        <w:rPr>
          <w:rFonts w:ascii="Times New Roman" w:hAnsi="Times New Roman" w:cs="Times New Roman"/>
        </w:rPr>
        <w:t>Source: §9.3 Absorption</w:t>
      </w:r>
      <w:r w:rsidR="007939B2">
        <w:rPr>
          <w:rFonts w:ascii="Times New Roman" w:hAnsi="Times New Roman" w:cs="Times New Roman"/>
        </w:rPr>
        <w:t>,</w:t>
      </w:r>
      <w:r w:rsidRPr="00C13E7A">
        <w:rPr>
          <w:rFonts w:ascii="Times New Roman" w:hAnsi="Times New Roman" w:cs="Times New Roman"/>
        </w:rPr>
        <w:t xml:space="preserve"> FAQ: Why can brewing temperature change a potion’s effect?</w:t>
      </w:r>
      <w:r w:rsidRPr="00C13E7A">
        <w:rPr>
          <w:rFonts w:ascii="Times New Roman" w:hAnsi="Times New Roman" w:cs="Times New Roman"/>
        </w:rPr>
        <w:br/>
        <w:t>Book pp. 141, 362</w:t>
      </w:r>
      <w:r w:rsidR="00A237EA">
        <w:rPr>
          <w:rFonts w:ascii="Times New Roman" w:hAnsi="Times New Roman" w:cs="Times New Roman"/>
        </w:rPr>
        <w:t xml:space="preserve"> - </w:t>
      </w:r>
      <w:r w:rsidRPr="00C13E7A">
        <w:rPr>
          <w:rFonts w:ascii="Times New Roman" w:hAnsi="Times New Roman" w:cs="Times New Roman"/>
        </w:rPr>
        <w:t>PDF-order pp. 147, 368</w:t>
      </w:r>
    </w:p>
    <w:p w14:paraId="2C4F02DE"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the FAQ’s example of a temperature-sensitive release matrix. Show the same amount of active compound in two preparations: an intact slower-release formulation and one whose matrix has been altered by heating. After administration, draw an earlier, higher peak for the faster-release example. Keep the total administered amount unchanged and make the difference in release behavior visible in the bottle/capsule inset.</w:t>
      </w:r>
    </w:p>
    <w:p w14:paraId="6E2DC2FC" w14:textId="19326FE2"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Inset horizontal: time after administration. Vertical: active-compound concentration, relative. Curves and thermal treatment are schematic</w:t>
      </w:r>
      <w:r w:rsidR="007939B2">
        <w:rPr>
          <w:rFonts w:ascii="Times New Roman" w:hAnsi="Times New Roman" w:cs="Times New Roman"/>
        </w:rPr>
        <w:t>,</w:t>
      </w:r>
      <w:r w:rsidRPr="00C13E7A">
        <w:rPr>
          <w:rFonts w:ascii="Times New Roman" w:hAnsi="Times New Roman" w:cs="Times New Roman"/>
        </w:rPr>
        <w:t xml:space="preserve"> no universal brewing temperature is supplied.</w:t>
      </w:r>
    </w:p>
    <w:p w14:paraId="6C9E2133" w14:textId="008D2C39"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Same total dose</w:t>
      </w:r>
      <w:r w:rsidR="007939B2">
        <w:rPr>
          <w:rFonts w:ascii="Times New Roman" w:hAnsi="Times New Roman" w:cs="Times New Roman"/>
        </w:rPr>
        <w:t>,</w:t>
      </w:r>
      <w:r w:rsidRPr="00C13E7A">
        <w:rPr>
          <w:rFonts w:ascii="Times New Roman" w:hAnsi="Times New Roman" w:cs="Times New Roman"/>
        </w:rPr>
        <w:t xml:space="preserve"> intact release matrix</w:t>
      </w:r>
      <w:r w:rsidR="007939B2">
        <w:rPr>
          <w:rFonts w:ascii="Times New Roman" w:hAnsi="Times New Roman" w:cs="Times New Roman"/>
        </w:rPr>
        <w:t>,</w:t>
      </w:r>
      <w:r w:rsidRPr="00C13E7A">
        <w:rPr>
          <w:rFonts w:ascii="Times New Roman" w:hAnsi="Times New Roman" w:cs="Times New Roman"/>
        </w:rPr>
        <w:t xml:space="preserve"> heat-altered matrix</w:t>
      </w:r>
      <w:r w:rsidR="007939B2">
        <w:rPr>
          <w:rFonts w:ascii="Times New Roman" w:hAnsi="Times New Roman" w:cs="Times New Roman"/>
        </w:rPr>
        <w:t>,</w:t>
      </w:r>
      <w:r w:rsidRPr="00C13E7A">
        <w:rPr>
          <w:rFonts w:ascii="Times New Roman" w:hAnsi="Times New Roman" w:cs="Times New Roman"/>
        </w:rPr>
        <w:t xml:space="preserve"> slower release</w:t>
      </w:r>
      <w:r w:rsidR="007939B2">
        <w:rPr>
          <w:rFonts w:ascii="Times New Roman" w:hAnsi="Times New Roman" w:cs="Times New Roman"/>
        </w:rPr>
        <w:t>,</w:t>
      </w:r>
      <w:r w:rsidRPr="00C13E7A">
        <w:rPr>
          <w:rFonts w:ascii="Times New Roman" w:hAnsi="Times New Roman" w:cs="Times New Roman"/>
        </w:rPr>
        <w:t xml:space="preserve"> faster release</w:t>
      </w:r>
      <w:r w:rsidR="007939B2">
        <w:rPr>
          <w:rFonts w:ascii="Times New Roman" w:hAnsi="Times New Roman" w:cs="Times New Roman"/>
        </w:rPr>
        <w:t>,</w:t>
      </w:r>
      <w:r w:rsidRPr="00C13E7A">
        <w:rPr>
          <w:rFonts w:ascii="Times New Roman" w:hAnsi="Times New Roman" w:cs="Times New Roman"/>
        </w:rPr>
        <w:t xml:space="preserve"> higher peak.</w:t>
      </w:r>
    </w:p>
    <w:p w14:paraId="096C91D9"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61. Why healing can miss the real problem</w:t>
      </w:r>
    </w:p>
    <w:p w14:paraId="2523F019" w14:textId="700CF12D"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Clinical comparison</w:t>
      </w:r>
    </w:p>
    <w:p w14:paraId="6EBEC6BF" w14:textId="178095A9" w:rsidR="00642C72" w:rsidRPr="00C13E7A" w:rsidRDefault="00000000">
      <w:pPr>
        <w:pStyle w:val="Source"/>
        <w:rPr>
          <w:rFonts w:ascii="Times New Roman" w:hAnsi="Times New Roman" w:cs="Times New Roman"/>
        </w:rPr>
      </w:pPr>
      <w:r w:rsidRPr="00C13E7A">
        <w:rPr>
          <w:rFonts w:ascii="Times New Roman" w:hAnsi="Times New Roman" w:cs="Times New Roman"/>
        </w:rPr>
        <w:t>Source: §10.7 Restorative Magic</w:t>
      </w:r>
      <w:r w:rsidR="007939B2">
        <w:rPr>
          <w:rFonts w:ascii="Times New Roman" w:hAnsi="Times New Roman" w:cs="Times New Roman"/>
        </w:rPr>
        <w:t>,</w:t>
      </w:r>
      <w:r w:rsidRPr="00C13E7A">
        <w:rPr>
          <w:rFonts w:ascii="Times New Roman" w:hAnsi="Times New Roman" w:cs="Times New Roman"/>
        </w:rPr>
        <w:t xml:space="preserve"> FAQ: Does healing an injury also remove poison or infection?</w:t>
      </w:r>
      <w:r w:rsidRPr="00C13E7A">
        <w:rPr>
          <w:rFonts w:ascii="Times New Roman" w:hAnsi="Times New Roman" w:cs="Times New Roman"/>
        </w:rPr>
        <w:br/>
        <w:t>Book pp. 193, 363</w:t>
      </w:r>
      <w:r w:rsidR="00A237EA">
        <w:rPr>
          <w:rFonts w:ascii="Times New Roman" w:hAnsi="Times New Roman" w:cs="Times New Roman"/>
        </w:rPr>
        <w:t xml:space="preserve"> - </w:t>
      </w:r>
      <w:r w:rsidRPr="00C13E7A">
        <w:rPr>
          <w:rFonts w:ascii="Times New Roman" w:hAnsi="Times New Roman" w:cs="Times New Roman"/>
        </w:rPr>
        <w:t>PDF-order pp. 199, 369</w:t>
      </w:r>
    </w:p>
    <w:p w14:paraId="27DB7B29"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a wound with an identifiable infection or toxin source. In the first panel, surface structure is disrupted. In the second, surface repair improves but the causative agent remains in deeper tissue. Keep the agent and its ongoing effect visible in both. Label the distinction between repaired tissue and unresolved cause, without making failed cause removal universal to every restorative technique.</w:t>
      </w:r>
    </w:p>
    <w:p w14:paraId="2A108B6B" w14:textId="2E48F317"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Tissue injury</w:t>
      </w:r>
      <w:r w:rsidR="007939B2">
        <w:rPr>
          <w:rFonts w:ascii="Times New Roman" w:hAnsi="Times New Roman" w:cs="Times New Roman"/>
        </w:rPr>
        <w:t>,</w:t>
      </w:r>
      <w:r w:rsidRPr="00C13E7A">
        <w:rPr>
          <w:rFonts w:ascii="Times New Roman" w:hAnsi="Times New Roman" w:cs="Times New Roman"/>
        </w:rPr>
        <w:t xml:space="preserve"> restorative repair</w:t>
      </w:r>
      <w:r w:rsidR="007939B2">
        <w:rPr>
          <w:rFonts w:ascii="Times New Roman" w:hAnsi="Times New Roman" w:cs="Times New Roman"/>
        </w:rPr>
        <w:t>,</w:t>
      </w:r>
      <w:r w:rsidRPr="00C13E7A">
        <w:rPr>
          <w:rFonts w:ascii="Times New Roman" w:hAnsi="Times New Roman" w:cs="Times New Roman"/>
        </w:rPr>
        <w:t xml:space="preserve"> improved surface structure</w:t>
      </w:r>
      <w:r w:rsidR="007939B2">
        <w:rPr>
          <w:rFonts w:ascii="Times New Roman" w:hAnsi="Times New Roman" w:cs="Times New Roman"/>
        </w:rPr>
        <w:t>,</w:t>
      </w:r>
      <w:r w:rsidRPr="00C13E7A">
        <w:rPr>
          <w:rFonts w:ascii="Times New Roman" w:hAnsi="Times New Roman" w:cs="Times New Roman"/>
        </w:rPr>
        <w:t xml:space="preserve"> persisting cause</w:t>
      </w:r>
      <w:r w:rsidR="007939B2">
        <w:rPr>
          <w:rFonts w:ascii="Times New Roman" w:hAnsi="Times New Roman" w:cs="Times New Roman"/>
        </w:rPr>
        <w:t>,</w:t>
      </w:r>
      <w:r w:rsidRPr="00C13E7A">
        <w:rPr>
          <w:rFonts w:ascii="Times New Roman" w:hAnsi="Times New Roman" w:cs="Times New Roman"/>
        </w:rPr>
        <w:t xml:space="preserve"> ongoing pathology.</w:t>
      </w:r>
    </w:p>
    <w:p w14:paraId="57C15233"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lastRenderedPageBreak/>
        <w:t>Figure 63. Electromantic charge separation and current</w:t>
      </w:r>
    </w:p>
    <w:p w14:paraId="2E7B4F90" w14:textId="40E4F7DF"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Three-panel mechanism comparison</w:t>
      </w:r>
    </w:p>
    <w:p w14:paraId="4BA80368" w14:textId="20DEB83D" w:rsidR="00642C72" w:rsidRPr="00C13E7A" w:rsidRDefault="00000000">
      <w:pPr>
        <w:pStyle w:val="Source"/>
        <w:rPr>
          <w:rFonts w:ascii="Times New Roman" w:hAnsi="Times New Roman" w:cs="Times New Roman"/>
        </w:rPr>
      </w:pPr>
      <w:r w:rsidRPr="00C13E7A">
        <w:rPr>
          <w:rFonts w:ascii="Times New Roman" w:hAnsi="Times New Roman" w:cs="Times New Roman"/>
        </w:rPr>
        <w:t>Source: §10.6 Electromantic Magic</w:t>
      </w:r>
      <w:r w:rsidRPr="00C13E7A">
        <w:rPr>
          <w:rFonts w:ascii="Times New Roman" w:hAnsi="Times New Roman" w:cs="Times New Roman"/>
        </w:rPr>
        <w:br/>
        <w:t>Book pp. 191</w:t>
      </w:r>
      <w:r w:rsidR="00A237EA">
        <w:rPr>
          <w:rFonts w:ascii="Times New Roman" w:hAnsi="Times New Roman" w:cs="Times New Roman"/>
        </w:rPr>
        <w:t xml:space="preserve"> - </w:t>
      </w:r>
      <w:r w:rsidRPr="00C13E7A">
        <w:rPr>
          <w:rFonts w:ascii="Times New Roman" w:hAnsi="Times New Roman" w:cs="Times New Roman"/>
        </w:rPr>
        <w:t>PDF-order pp. 197</w:t>
      </w:r>
    </w:p>
    <w:p w14:paraId="07977A30"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A: draw two target regions with opposite charge accumulation created by an electromantic field. Mark the resulting potential difference. B: connect those regions with a conducting route and show conventional current direction. C: add an alternate wet or metal route, showing how the available path can change after the same electrical conditions are established. Place a small effector-control inset upstream of the charge separation.</w:t>
      </w:r>
    </w:p>
    <w:p w14:paraId="593728E7" w14:textId="6B984B01"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Electromantic configuration</w:t>
      </w:r>
      <w:r w:rsidR="007939B2">
        <w:rPr>
          <w:rFonts w:ascii="Times New Roman" w:hAnsi="Times New Roman" w:cs="Times New Roman"/>
        </w:rPr>
        <w:t>,</w:t>
      </w:r>
      <w:r w:rsidRPr="00C13E7A">
        <w:rPr>
          <w:rFonts w:ascii="Times New Roman" w:hAnsi="Times New Roman" w:cs="Times New Roman"/>
        </w:rPr>
        <w:t xml:space="preserve"> target regions</w:t>
      </w:r>
      <w:r w:rsidR="007939B2">
        <w:rPr>
          <w:rFonts w:ascii="Times New Roman" w:hAnsi="Times New Roman" w:cs="Times New Roman"/>
        </w:rPr>
        <w:t>,</w:t>
      </w:r>
      <w:r w:rsidRPr="00C13E7A">
        <w:rPr>
          <w:rFonts w:ascii="Times New Roman" w:hAnsi="Times New Roman" w:cs="Times New Roman"/>
        </w:rPr>
        <w:t xml:space="preserve"> positive/negative charge accumulation</w:t>
      </w:r>
      <w:r w:rsidR="007939B2">
        <w:rPr>
          <w:rFonts w:ascii="Times New Roman" w:hAnsi="Times New Roman" w:cs="Times New Roman"/>
        </w:rPr>
        <w:t>,</w:t>
      </w:r>
      <w:r w:rsidRPr="00C13E7A">
        <w:rPr>
          <w:rFonts w:ascii="Times New Roman" w:hAnsi="Times New Roman" w:cs="Times New Roman"/>
        </w:rPr>
        <w:t xml:space="preserve"> potential difference</w:t>
      </w:r>
      <w:r w:rsidR="007939B2">
        <w:rPr>
          <w:rFonts w:ascii="Times New Roman" w:hAnsi="Times New Roman" w:cs="Times New Roman"/>
        </w:rPr>
        <w:t>,</w:t>
      </w:r>
      <w:r w:rsidRPr="00C13E7A">
        <w:rPr>
          <w:rFonts w:ascii="Times New Roman" w:hAnsi="Times New Roman" w:cs="Times New Roman"/>
        </w:rPr>
        <w:t xml:space="preserve"> conventional current</w:t>
      </w:r>
      <w:r w:rsidR="007939B2">
        <w:rPr>
          <w:rFonts w:ascii="Times New Roman" w:hAnsi="Times New Roman" w:cs="Times New Roman"/>
        </w:rPr>
        <w:t>,</w:t>
      </w:r>
      <w:r w:rsidRPr="00C13E7A">
        <w:rPr>
          <w:rFonts w:ascii="Times New Roman" w:hAnsi="Times New Roman" w:cs="Times New Roman"/>
        </w:rPr>
        <w:t xml:space="preserve"> conducting route</w:t>
      </w:r>
      <w:r w:rsidR="007939B2">
        <w:rPr>
          <w:rFonts w:ascii="Times New Roman" w:hAnsi="Times New Roman" w:cs="Times New Roman"/>
        </w:rPr>
        <w:t>,</w:t>
      </w:r>
      <w:r w:rsidRPr="00C13E7A">
        <w:rPr>
          <w:rFonts w:ascii="Times New Roman" w:hAnsi="Times New Roman" w:cs="Times New Roman"/>
        </w:rPr>
        <w:t xml:space="preserve"> alternate path.</w:t>
      </w:r>
    </w:p>
    <w:p w14:paraId="3428F8DD"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69. Casting programs and learned skill</w:t>
      </w:r>
    </w:p>
    <w:p w14:paraId="22E0130C" w14:textId="387206D2"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Neural program figure</w:t>
      </w:r>
    </w:p>
    <w:p w14:paraId="09478842" w14:textId="3DADE965" w:rsidR="00642C72" w:rsidRPr="00C13E7A" w:rsidRDefault="00000000">
      <w:pPr>
        <w:pStyle w:val="Source"/>
        <w:rPr>
          <w:rFonts w:ascii="Times New Roman" w:hAnsi="Times New Roman" w:cs="Times New Roman"/>
        </w:rPr>
      </w:pPr>
      <w:r w:rsidRPr="00C13E7A">
        <w:rPr>
          <w:rFonts w:ascii="Times New Roman" w:hAnsi="Times New Roman" w:cs="Times New Roman"/>
        </w:rPr>
        <w:t>Source: §2.18 Learned Casting Programs</w:t>
      </w:r>
      <w:r w:rsidR="007939B2">
        <w:rPr>
          <w:rFonts w:ascii="Times New Roman" w:hAnsi="Times New Roman" w:cs="Times New Roman"/>
        </w:rPr>
        <w:t>,</w:t>
      </w:r>
      <w:r w:rsidRPr="00C13E7A">
        <w:rPr>
          <w:rFonts w:ascii="Times New Roman" w:hAnsi="Times New Roman" w:cs="Times New Roman"/>
        </w:rPr>
        <w:t xml:space="preserve"> also §§2.19, 11.7</w:t>
      </w:r>
      <w:r w:rsidRPr="00C13E7A">
        <w:rPr>
          <w:rFonts w:ascii="Times New Roman" w:hAnsi="Times New Roman" w:cs="Times New Roman"/>
        </w:rPr>
        <w:br/>
        <w:t>Book pp. 30–31, 227</w:t>
      </w:r>
      <w:r w:rsidR="00A237EA">
        <w:rPr>
          <w:rFonts w:ascii="Times New Roman" w:hAnsi="Times New Roman" w:cs="Times New Roman"/>
        </w:rPr>
        <w:t xml:space="preserve"> - </w:t>
      </w:r>
      <w:r w:rsidRPr="00C13E7A">
        <w:rPr>
          <w:rFonts w:ascii="Times New Roman" w:hAnsi="Times New Roman" w:cs="Times New Roman"/>
        </w:rPr>
        <w:t>PDF-order pp. 36–37, 233</w:t>
      </w:r>
    </w:p>
    <w:p w14:paraId="1842F7BD" w14:textId="43816462"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Compare early learning and practiced execution of the same spell. Both begin with intention and target representation, then pass through a learned program to descending command. Early learning uses more separate decisions and larger feedback corrections</w:t>
      </w:r>
      <w:r w:rsidR="007939B2">
        <w:rPr>
          <w:rFonts w:ascii="Times New Roman" w:hAnsi="Times New Roman" w:cs="Times New Roman"/>
        </w:rPr>
        <w:t>,</w:t>
      </w:r>
      <w:r w:rsidRPr="00C13E7A">
        <w:rPr>
          <w:rFonts w:ascii="Times New Roman" w:hAnsi="Times New Roman" w:cs="Times New Roman"/>
        </w:rPr>
        <w:t xml:space="preserve"> practice groups control steps and improves prediction, timing, and selective recruitment. Use functional network diagrams rather than a newly named brain structure.</w:t>
      </w:r>
    </w:p>
    <w:p w14:paraId="5C26C422" w14:textId="7511BE2F"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Intention</w:t>
      </w:r>
      <w:r w:rsidR="007939B2">
        <w:rPr>
          <w:rFonts w:ascii="Times New Roman" w:hAnsi="Times New Roman" w:cs="Times New Roman"/>
        </w:rPr>
        <w:t>,</w:t>
      </w:r>
      <w:r w:rsidRPr="00C13E7A">
        <w:rPr>
          <w:rFonts w:ascii="Times New Roman" w:hAnsi="Times New Roman" w:cs="Times New Roman"/>
        </w:rPr>
        <w:t xml:space="preserve"> learned program</w:t>
      </w:r>
      <w:r w:rsidR="007939B2">
        <w:rPr>
          <w:rFonts w:ascii="Times New Roman" w:hAnsi="Times New Roman" w:cs="Times New Roman"/>
        </w:rPr>
        <w:t>,</w:t>
      </w:r>
      <w:r w:rsidRPr="00C13E7A">
        <w:rPr>
          <w:rFonts w:ascii="Times New Roman" w:hAnsi="Times New Roman" w:cs="Times New Roman"/>
        </w:rPr>
        <w:t xml:space="preserve"> prediction</w:t>
      </w:r>
      <w:r w:rsidR="007939B2">
        <w:rPr>
          <w:rFonts w:ascii="Times New Roman" w:hAnsi="Times New Roman" w:cs="Times New Roman"/>
        </w:rPr>
        <w:t>,</w:t>
      </w:r>
      <w:r w:rsidRPr="00C13E7A">
        <w:rPr>
          <w:rFonts w:ascii="Times New Roman" w:hAnsi="Times New Roman" w:cs="Times New Roman"/>
        </w:rPr>
        <w:t xml:space="preserve"> sequencing</w:t>
      </w:r>
      <w:r w:rsidR="007939B2">
        <w:rPr>
          <w:rFonts w:ascii="Times New Roman" w:hAnsi="Times New Roman" w:cs="Times New Roman"/>
        </w:rPr>
        <w:t>,</w:t>
      </w:r>
      <w:r w:rsidRPr="00C13E7A">
        <w:rPr>
          <w:rFonts w:ascii="Times New Roman" w:hAnsi="Times New Roman" w:cs="Times New Roman"/>
        </w:rPr>
        <w:t xml:space="preserve"> timing</w:t>
      </w:r>
      <w:r w:rsidR="007939B2">
        <w:rPr>
          <w:rFonts w:ascii="Times New Roman" w:hAnsi="Times New Roman" w:cs="Times New Roman"/>
        </w:rPr>
        <w:t>,</w:t>
      </w:r>
      <w:r w:rsidRPr="00C13E7A">
        <w:rPr>
          <w:rFonts w:ascii="Times New Roman" w:hAnsi="Times New Roman" w:cs="Times New Roman"/>
        </w:rPr>
        <w:t xml:space="preserve"> inhibition</w:t>
      </w:r>
      <w:r w:rsidR="007939B2">
        <w:rPr>
          <w:rFonts w:ascii="Times New Roman" w:hAnsi="Times New Roman" w:cs="Times New Roman"/>
        </w:rPr>
        <w:t>,</w:t>
      </w:r>
      <w:r w:rsidRPr="00C13E7A">
        <w:rPr>
          <w:rFonts w:ascii="Times New Roman" w:hAnsi="Times New Roman" w:cs="Times New Roman"/>
        </w:rPr>
        <w:t xml:space="preserve"> descending command</w:t>
      </w:r>
      <w:r w:rsidR="007939B2">
        <w:rPr>
          <w:rFonts w:ascii="Times New Roman" w:hAnsi="Times New Roman" w:cs="Times New Roman"/>
        </w:rPr>
        <w:t>,</w:t>
      </w:r>
      <w:r w:rsidRPr="00C13E7A">
        <w:rPr>
          <w:rFonts w:ascii="Times New Roman" w:hAnsi="Times New Roman" w:cs="Times New Roman"/>
        </w:rPr>
        <w:t xml:space="preserve"> practice</w:t>
      </w:r>
      <w:r w:rsidR="007939B2">
        <w:rPr>
          <w:rFonts w:ascii="Times New Roman" w:hAnsi="Times New Roman" w:cs="Times New Roman"/>
        </w:rPr>
        <w:t>,</w:t>
      </w:r>
      <w:r w:rsidRPr="00C13E7A">
        <w:rPr>
          <w:rFonts w:ascii="Times New Roman" w:hAnsi="Times New Roman" w:cs="Times New Roman"/>
        </w:rPr>
        <w:t xml:space="preserve"> reduced corrective burden.</w:t>
      </w:r>
    </w:p>
    <w:p w14:paraId="563F2836"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71. Feedforward, efference copy, and feedback</w:t>
      </w:r>
    </w:p>
    <w:p w14:paraId="4FF693FB" w14:textId="5EFF4AC0"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Control-systems figure</w:t>
      </w:r>
    </w:p>
    <w:p w14:paraId="4197E165" w14:textId="2F0ADB93" w:rsidR="00642C72" w:rsidRPr="00C13E7A" w:rsidRDefault="00000000">
      <w:pPr>
        <w:pStyle w:val="Source"/>
        <w:rPr>
          <w:rFonts w:ascii="Times New Roman" w:hAnsi="Times New Roman" w:cs="Times New Roman"/>
        </w:rPr>
      </w:pPr>
      <w:r w:rsidRPr="00C13E7A">
        <w:rPr>
          <w:rFonts w:ascii="Times New Roman" w:hAnsi="Times New Roman" w:cs="Times New Roman"/>
        </w:rPr>
        <w:t>Source: §11.8 Feedforward Control</w:t>
      </w:r>
      <w:r w:rsidR="007939B2">
        <w:rPr>
          <w:rFonts w:ascii="Times New Roman" w:hAnsi="Times New Roman" w:cs="Times New Roman"/>
        </w:rPr>
        <w:t>,</w:t>
      </w:r>
      <w:r w:rsidRPr="00C13E7A">
        <w:rPr>
          <w:rFonts w:ascii="Times New Roman" w:hAnsi="Times New Roman" w:cs="Times New Roman"/>
        </w:rPr>
        <w:t xml:space="preserve"> also §§11.21–11.23</w:t>
      </w:r>
      <w:r w:rsidRPr="00C13E7A">
        <w:rPr>
          <w:rFonts w:ascii="Times New Roman" w:hAnsi="Times New Roman" w:cs="Times New Roman"/>
        </w:rPr>
        <w:br/>
        <w:t>Book pp. 229, 244–246</w:t>
      </w:r>
      <w:r w:rsidR="00A237EA">
        <w:rPr>
          <w:rFonts w:ascii="Times New Roman" w:hAnsi="Times New Roman" w:cs="Times New Roman"/>
        </w:rPr>
        <w:t xml:space="preserve"> - </w:t>
      </w:r>
      <w:r w:rsidRPr="00C13E7A">
        <w:rPr>
          <w:rFonts w:ascii="Times New Roman" w:hAnsi="Times New Roman" w:cs="Times New Roman"/>
        </w:rPr>
        <w:t>PDF-order pp. 235, 250–252</w:t>
      </w:r>
    </w:p>
    <w:p w14:paraId="7AAEB807"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a controller with a desired target state. Split its outgoing command between the effector system and an efference-copy prediction model. Compare predicted and actual sensory consequences in a dedicated comparator. Compare observed target state with desired state in a second error comparison. Return corrections to the controller with a visible feedback-delay marker. Keep prediction available before actual-result feedback arrives.</w:t>
      </w:r>
    </w:p>
    <w:p w14:paraId="1BD6EAAB" w14:textId="3F5E5831"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Desired state</w:t>
      </w:r>
      <w:r w:rsidR="007939B2">
        <w:rPr>
          <w:rFonts w:ascii="Times New Roman" w:hAnsi="Times New Roman" w:cs="Times New Roman"/>
        </w:rPr>
        <w:t>,</w:t>
      </w:r>
      <w:r w:rsidRPr="00C13E7A">
        <w:rPr>
          <w:rFonts w:ascii="Times New Roman" w:hAnsi="Times New Roman" w:cs="Times New Roman"/>
        </w:rPr>
        <w:t xml:space="preserve"> command</w:t>
      </w:r>
      <w:r w:rsidR="007939B2">
        <w:rPr>
          <w:rFonts w:ascii="Times New Roman" w:hAnsi="Times New Roman" w:cs="Times New Roman"/>
        </w:rPr>
        <w:t>,</w:t>
      </w:r>
      <w:r w:rsidRPr="00C13E7A">
        <w:rPr>
          <w:rFonts w:ascii="Times New Roman" w:hAnsi="Times New Roman" w:cs="Times New Roman"/>
        </w:rPr>
        <w:t xml:space="preserve"> efference copy</w:t>
      </w:r>
      <w:r w:rsidR="007939B2">
        <w:rPr>
          <w:rFonts w:ascii="Times New Roman" w:hAnsi="Times New Roman" w:cs="Times New Roman"/>
        </w:rPr>
        <w:t>,</w:t>
      </w:r>
      <w:r w:rsidRPr="00C13E7A">
        <w:rPr>
          <w:rFonts w:ascii="Times New Roman" w:hAnsi="Times New Roman" w:cs="Times New Roman"/>
        </w:rPr>
        <w:t xml:space="preserve"> predicted consequence</w:t>
      </w:r>
      <w:r w:rsidR="007939B2">
        <w:rPr>
          <w:rFonts w:ascii="Times New Roman" w:hAnsi="Times New Roman" w:cs="Times New Roman"/>
        </w:rPr>
        <w:t>,</w:t>
      </w:r>
      <w:r w:rsidRPr="00C13E7A">
        <w:rPr>
          <w:rFonts w:ascii="Times New Roman" w:hAnsi="Times New Roman" w:cs="Times New Roman"/>
        </w:rPr>
        <w:t xml:space="preserve"> actual feedback</w:t>
      </w:r>
      <w:r w:rsidR="007939B2">
        <w:rPr>
          <w:rFonts w:ascii="Times New Roman" w:hAnsi="Times New Roman" w:cs="Times New Roman"/>
        </w:rPr>
        <w:t>,</w:t>
      </w:r>
      <w:r w:rsidRPr="00C13E7A">
        <w:rPr>
          <w:rFonts w:ascii="Times New Roman" w:hAnsi="Times New Roman" w:cs="Times New Roman"/>
        </w:rPr>
        <w:t xml:space="preserve"> comparison</w:t>
      </w:r>
      <w:r w:rsidR="007939B2">
        <w:rPr>
          <w:rFonts w:ascii="Times New Roman" w:hAnsi="Times New Roman" w:cs="Times New Roman"/>
        </w:rPr>
        <w:t>,</w:t>
      </w:r>
      <w:r w:rsidRPr="00C13E7A">
        <w:rPr>
          <w:rFonts w:ascii="Times New Roman" w:hAnsi="Times New Roman" w:cs="Times New Roman"/>
        </w:rPr>
        <w:t xml:space="preserve"> error</w:t>
      </w:r>
      <w:r w:rsidR="007939B2">
        <w:rPr>
          <w:rFonts w:ascii="Times New Roman" w:hAnsi="Times New Roman" w:cs="Times New Roman"/>
        </w:rPr>
        <w:t>,</w:t>
      </w:r>
      <w:r w:rsidRPr="00C13E7A">
        <w:rPr>
          <w:rFonts w:ascii="Times New Roman" w:hAnsi="Times New Roman" w:cs="Times New Roman"/>
        </w:rPr>
        <w:t xml:space="preserve"> correction</w:t>
      </w:r>
      <w:r w:rsidR="007939B2">
        <w:rPr>
          <w:rFonts w:ascii="Times New Roman" w:hAnsi="Times New Roman" w:cs="Times New Roman"/>
        </w:rPr>
        <w:t>,</w:t>
      </w:r>
      <w:r w:rsidRPr="00C13E7A">
        <w:rPr>
          <w:rFonts w:ascii="Times New Roman" w:hAnsi="Times New Roman" w:cs="Times New Roman"/>
        </w:rPr>
        <w:t xml:space="preserve"> feedback delay.</w:t>
      </w:r>
    </w:p>
    <w:p w14:paraId="1EF55AFE"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76. Acoustic oscillation and phase</w:t>
      </w:r>
    </w:p>
    <w:p w14:paraId="45B096F1" w14:textId="71FCF0A7"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Oscillator pathway with waveform comparisons</w:t>
      </w:r>
    </w:p>
    <w:p w14:paraId="229B7F22" w14:textId="682F6BD4" w:rsidR="00642C72" w:rsidRPr="00C13E7A" w:rsidRDefault="00000000">
      <w:pPr>
        <w:pStyle w:val="Source"/>
        <w:rPr>
          <w:rFonts w:ascii="Times New Roman" w:hAnsi="Times New Roman" w:cs="Times New Roman"/>
        </w:rPr>
      </w:pPr>
      <w:r w:rsidRPr="00C13E7A">
        <w:rPr>
          <w:rFonts w:ascii="Times New Roman" w:hAnsi="Times New Roman" w:cs="Times New Roman"/>
        </w:rPr>
        <w:t>Source: §10.12 Acoustic and Vibrational Magic</w:t>
      </w:r>
      <w:r w:rsidRPr="00C13E7A">
        <w:rPr>
          <w:rFonts w:ascii="Times New Roman" w:hAnsi="Times New Roman" w:cs="Times New Roman"/>
        </w:rPr>
        <w:br/>
        <w:t>Book pp. 207</w:t>
      </w:r>
      <w:r w:rsidR="00A237EA">
        <w:rPr>
          <w:rFonts w:ascii="Times New Roman" w:hAnsi="Times New Roman" w:cs="Times New Roman"/>
        </w:rPr>
        <w:t xml:space="preserve"> - </w:t>
      </w:r>
      <w:r w:rsidRPr="00C13E7A">
        <w:rPr>
          <w:rFonts w:ascii="Times New Roman" w:hAnsi="Times New Roman" w:cs="Times New Roman"/>
        </w:rPr>
        <w:t>PDF-order pp. 213</w:t>
      </w:r>
    </w:p>
    <w:p w14:paraId="4268FE30" w14:textId="7E4B4716"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A: neural command tunes a local effector oscillator, whose cyclic thaumatosomal activity drives periodic force on a target</w:t>
      </w:r>
      <w:r w:rsidR="007939B2">
        <w:rPr>
          <w:rFonts w:ascii="Times New Roman" w:hAnsi="Times New Roman" w:cs="Times New Roman"/>
        </w:rPr>
        <w:t>,</w:t>
      </w:r>
      <w:r w:rsidRPr="00C13E7A">
        <w:rPr>
          <w:rFonts w:ascii="Times New Roman" w:hAnsi="Times New Roman" w:cs="Times New Roman"/>
        </w:rPr>
        <w:t xml:space="preserve"> show compression/rarefaction in air or displacement of a solid. B: matched oscillations reinforce. C: an appropriately opposed waveform reduces target motion. Align corresponding traces and include the resultant response. Keep timing control upstream of the rapid peripheral oscillation.</w:t>
      </w:r>
    </w:p>
    <w:p w14:paraId="50EC522D" w14:textId="00297D7B"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Traces: horizontal time</w:t>
      </w:r>
      <w:r w:rsidR="007939B2">
        <w:rPr>
          <w:rFonts w:ascii="Times New Roman" w:hAnsi="Times New Roman" w:cs="Times New Roman"/>
        </w:rPr>
        <w:t>,</w:t>
      </w:r>
      <w:r w:rsidRPr="00C13E7A">
        <w:rPr>
          <w:rFonts w:ascii="Times New Roman" w:hAnsi="Times New Roman" w:cs="Times New Roman"/>
        </w:rPr>
        <w:t xml:space="preserve"> vertical relative target displacement or pressure change, consistently named. Schematic equal-frequency comparisons</w:t>
      </w:r>
      <w:r w:rsidR="007939B2">
        <w:rPr>
          <w:rFonts w:ascii="Times New Roman" w:hAnsi="Times New Roman" w:cs="Times New Roman"/>
        </w:rPr>
        <w:t>,</w:t>
      </w:r>
      <w:r w:rsidRPr="00C13E7A">
        <w:rPr>
          <w:rFonts w:ascii="Times New Roman" w:hAnsi="Times New Roman" w:cs="Times New Roman"/>
        </w:rPr>
        <w:t xml:space="preserve"> no measured frequency or amplitude values.</w:t>
      </w:r>
    </w:p>
    <w:p w14:paraId="151960EA" w14:textId="3D38DD3A"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Neural tuning</w:t>
      </w:r>
      <w:r w:rsidR="007939B2">
        <w:rPr>
          <w:rFonts w:ascii="Times New Roman" w:hAnsi="Times New Roman" w:cs="Times New Roman"/>
        </w:rPr>
        <w:t>,</w:t>
      </w:r>
      <w:r w:rsidRPr="00C13E7A">
        <w:rPr>
          <w:rFonts w:ascii="Times New Roman" w:hAnsi="Times New Roman" w:cs="Times New Roman"/>
        </w:rPr>
        <w:t xml:space="preserve"> effector oscillator</w:t>
      </w:r>
      <w:r w:rsidR="007939B2">
        <w:rPr>
          <w:rFonts w:ascii="Times New Roman" w:hAnsi="Times New Roman" w:cs="Times New Roman"/>
        </w:rPr>
        <w:t>,</w:t>
      </w:r>
      <w:r w:rsidRPr="00C13E7A">
        <w:rPr>
          <w:rFonts w:ascii="Times New Roman" w:hAnsi="Times New Roman" w:cs="Times New Roman"/>
        </w:rPr>
        <w:t xml:space="preserve"> cyclic field</w:t>
      </w:r>
      <w:r w:rsidR="007939B2">
        <w:rPr>
          <w:rFonts w:ascii="Times New Roman" w:hAnsi="Times New Roman" w:cs="Times New Roman"/>
        </w:rPr>
        <w:t>,</w:t>
      </w:r>
      <w:r w:rsidRPr="00C13E7A">
        <w:rPr>
          <w:rFonts w:ascii="Times New Roman" w:hAnsi="Times New Roman" w:cs="Times New Roman"/>
        </w:rPr>
        <w:t xml:space="preserve"> periodic force</w:t>
      </w:r>
      <w:r w:rsidR="007939B2">
        <w:rPr>
          <w:rFonts w:ascii="Times New Roman" w:hAnsi="Times New Roman" w:cs="Times New Roman"/>
        </w:rPr>
        <w:t>,</w:t>
      </w:r>
      <w:r w:rsidRPr="00C13E7A">
        <w:rPr>
          <w:rFonts w:ascii="Times New Roman" w:hAnsi="Times New Roman" w:cs="Times New Roman"/>
        </w:rPr>
        <w:t xml:space="preserve"> target oscillation</w:t>
      </w:r>
      <w:r w:rsidR="007939B2">
        <w:rPr>
          <w:rFonts w:ascii="Times New Roman" w:hAnsi="Times New Roman" w:cs="Times New Roman"/>
        </w:rPr>
        <w:t>,</w:t>
      </w:r>
      <w:r w:rsidRPr="00C13E7A">
        <w:rPr>
          <w:rFonts w:ascii="Times New Roman" w:hAnsi="Times New Roman" w:cs="Times New Roman"/>
        </w:rPr>
        <w:t xml:space="preserve"> reinforcement</w:t>
      </w:r>
      <w:r w:rsidR="007939B2">
        <w:rPr>
          <w:rFonts w:ascii="Times New Roman" w:hAnsi="Times New Roman" w:cs="Times New Roman"/>
        </w:rPr>
        <w:t>,</w:t>
      </w:r>
      <w:r w:rsidRPr="00C13E7A">
        <w:rPr>
          <w:rFonts w:ascii="Times New Roman" w:hAnsi="Times New Roman" w:cs="Times New Roman"/>
        </w:rPr>
        <w:t xml:space="preserve"> opposing phase</w:t>
      </w:r>
      <w:r w:rsidR="007939B2">
        <w:rPr>
          <w:rFonts w:ascii="Times New Roman" w:hAnsi="Times New Roman" w:cs="Times New Roman"/>
        </w:rPr>
        <w:t>,</w:t>
      </w:r>
      <w:r w:rsidRPr="00C13E7A">
        <w:rPr>
          <w:rFonts w:ascii="Times New Roman" w:hAnsi="Times New Roman" w:cs="Times New Roman"/>
        </w:rPr>
        <w:t xml:space="preserve"> resultant response.</w:t>
      </w:r>
    </w:p>
    <w:p w14:paraId="09A7BF50"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81. Receptor disorder vs effector disorder</w:t>
      </w:r>
    </w:p>
    <w:p w14:paraId="03630C6D" w14:textId="40139515"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Clinical comparison</w:t>
      </w:r>
    </w:p>
    <w:p w14:paraId="09E05318" w14:textId="1205DD93" w:rsidR="00642C72" w:rsidRPr="00C13E7A" w:rsidRDefault="00000000">
      <w:pPr>
        <w:pStyle w:val="Source"/>
        <w:rPr>
          <w:rFonts w:ascii="Times New Roman" w:hAnsi="Times New Roman" w:cs="Times New Roman"/>
        </w:rPr>
      </w:pPr>
      <w:r w:rsidRPr="00C13E7A">
        <w:rPr>
          <w:rFonts w:ascii="Times New Roman" w:hAnsi="Times New Roman" w:cs="Times New Roman"/>
        </w:rPr>
        <w:t>Source: §12.4 MFR Disorders</w:t>
      </w:r>
      <w:r w:rsidR="007939B2">
        <w:rPr>
          <w:rFonts w:ascii="Times New Roman" w:hAnsi="Times New Roman" w:cs="Times New Roman"/>
        </w:rPr>
        <w:t>,</w:t>
      </w:r>
      <w:r w:rsidRPr="00C13E7A">
        <w:rPr>
          <w:rFonts w:ascii="Times New Roman" w:hAnsi="Times New Roman" w:cs="Times New Roman"/>
        </w:rPr>
        <w:t xml:space="preserve"> also §§12.5, 12.10–12.11</w:t>
      </w:r>
      <w:r w:rsidRPr="00C13E7A">
        <w:rPr>
          <w:rFonts w:ascii="Times New Roman" w:hAnsi="Times New Roman" w:cs="Times New Roman"/>
        </w:rPr>
        <w:br/>
        <w:t>Book pp. 269, 272, 279–280</w:t>
      </w:r>
      <w:r w:rsidR="00A237EA">
        <w:rPr>
          <w:rFonts w:ascii="Times New Roman" w:hAnsi="Times New Roman" w:cs="Times New Roman"/>
        </w:rPr>
        <w:t xml:space="preserve"> - </w:t>
      </w:r>
      <w:r w:rsidRPr="00C13E7A">
        <w:rPr>
          <w:rFonts w:ascii="Times New Roman" w:hAnsi="Times New Roman" w:cs="Times New Roman"/>
        </w:rPr>
        <w:t>PDF-order pp. 275, 278, 285–286</w:t>
      </w:r>
    </w:p>
    <w:p w14:paraId="7DE07A9C"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 xml:space="preserve">Compare three matched preparations under controlled field and direct neural/local testing. Receptor dysfunction: field stimulation produces weak receptor response, while independently tested output machinery can </w:t>
      </w:r>
      <w:r w:rsidRPr="00C13E7A">
        <w:rPr>
          <w:rFonts w:ascii="Times New Roman" w:hAnsi="Times New Roman" w:cs="Times New Roman"/>
        </w:rPr>
        <w:lastRenderedPageBreak/>
        <w:t>remain intact. Effector-activation dysfunction: receptor responses are preserved but the output command produces weak cellular activation. Thaumatosomal dysfunction: intracellular activation is present but local field output remains weak. Use separate indicators for reception, intracellular activation, and field production.</w:t>
      </w:r>
    </w:p>
    <w:p w14:paraId="27CCAA09" w14:textId="1DD6D8A3"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MFR response</w:t>
      </w:r>
      <w:r w:rsidR="007939B2">
        <w:rPr>
          <w:rFonts w:ascii="Times New Roman" w:hAnsi="Times New Roman" w:cs="Times New Roman"/>
        </w:rPr>
        <w:t>,</w:t>
      </w:r>
      <w:r w:rsidRPr="00C13E7A">
        <w:rPr>
          <w:rFonts w:ascii="Times New Roman" w:hAnsi="Times New Roman" w:cs="Times New Roman"/>
        </w:rPr>
        <w:t xml:space="preserve"> independent output test</w:t>
      </w:r>
      <w:r w:rsidR="007939B2">
        <w:rPr>
          <w:rFonts w:ascii="Times New Roman" w:hAnsi="Times New Roman" w:cs="Times New Roman"/>
        </w:rPr>
        <w:t>,</w:t>
      </w:r>
      <w:r w:rsidRPr="00C13E7A">
        <w:rPr>
          <w:rFonts w:ascii="Times New Roman" w:hAnsi="Times New Roman" w:cs="Times New Roman"/>
        </w:rPr>
        <w:t xml:space="preserve"> neural/local command</w:t>
      </w:r>
      <w:r w:rsidR="007939B2">
        <w:rPr>
          <w:rFonts w:ascii="Times New Roman" w:hAnsi="Times New Roman" w:cs="Times New Roman"/>
        </w:rPr>
        <w:t>,</w:t>
      </w:r>
      <w:r w:rsidRPr="00C13E7A">
        <w:rPr>
          <w:rFonts w:ascii="Times New Roman" w:hAnsi="Times New Roman" w:cs="Times New Roman"/>
        </w:rPr>
        <w:t xml:space="preserve"> cellular activation</w:t>
      </w:r>
      <w:r w:rsidR="007939B2">
        <w:rPr>
          <w:rFonts w:ascii="Times New Roman" w:hAnsi="Times New Roman" w:cs="Times New Roman"/>
        </w:rPr>
        <w:t>,</w:t>
      </w:r>
      <w:r w:rsidRPr="00C13E7A">
        <w:rPr>
          <w:rFonts w:ascii="Times New Roman" w:hAnsi="Times New Roman" w:cs="Times New Roman"/>
        </w:rPr>
        <w:t xml:space="preserve"> local field output</w:t>
      </w:r>
      <w:r w:rsidR="007939B2">
        <w:rPr>
          <w:rFonts w:ascii="Times New Roman" w:hAnsi="Times New Roman" w:cs="Times New Roman"/>
        </w:rPr>
        <w:t>,</w:t>
      </w:r>
      <w:r w:rsidRPr="00C13E7A">
        <w:rPr>
          <w:rFonts w:ascii="Times New Roman" w:hAnsi="Times New Roman" w:cs="Times New Roman"/>
        </w:rPr>
        <w:t xml:space="preserve"> receptor-side defect</w:t>
      </w:r>
      <w:r w:rsidR="007939B2">
        <w:rPr>
          <w:rFonts w:ascii="Times New Roman" w:hAnsi="Times New Roman" w:cs="Times New Roman"/>
        </w:rPr>
        <w:t>,</w:t>
      </w:r>
      <w:r w:rsidRPr="00C13E7A">
        <w:rPr>
          <w:rFonts w:ascii="Times New Roman" w:hAnsi="Times New Roman" w:cs="Times New Roman"/>
        </w:rPr>
        <w:t xml:space="preserve"> effector-side defect.</w:t>
      </w:r>
    </w:p>
    <w:p w14:paraId="71A3DC61"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85. Broad capability and acquired dark-magic pathology</w:t>
      </w:r>
    </w:p>
    <w:p w14:paraId="364A6F86" w14:textId="4B8C6535"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Concept figure</w:t>
      </w:r>
    </w:p>
    <w:p w14:paraId="60A52BF0" w14:textId="302951D7" w:rsidR="00642C72" w:rsidRPr="00C13E7A" w:rsidRDefault="00000000">
      <w:pPr>
        <w:pStyle w:val="Source"/>
        <w:rPr>
          <w:rFonts w:ascii="Times New Roman" w:hAnsi="Times New Roman" w:cs="Times New Roman"/>
        </w:rPr>
      </w:pPr>
      <w:r w:rsidRPr="00C13E7A">
        <w:rPr>
          <w:rFonts w:ascii="Times New Roman" w:hAnsi="Times New Roman" w:cs="Times New Roman"/>
        </w:rPr>
        <w:t>Source: §12.26 Dark-Magic Pathology</w:t>
      </w:r>
      <w:r w:rsidR="007939B2">
        <w:rPr>
          <w:rFonts w:ascii="Times New Roman" w:hAnsi="Times New Roman" w:cs="Times New Roman"/>
        </w:rPr>
        <w:t>,</w:t>
      </w:r>
      <w:r w:rsidRPr="00C13E7A">
        <w:rPr>
          <w:rFonts w:ascii="Times New Roman" w:hAnsi="Times New Roman" w:cs="Times New Roman"/>
        </w:rPr>
        <w:t xml:space="preserve"> The Dark One Phenotype</w:t>
      </w:r>
      <w:r w:rsidRPr="00C13E7A">
        <w:rPr>
          <w:rFonts w:ascii="Times New Roman" w:hAnsi="Times New Roman" w:cs="Times New Roman"/>
        </w:rPr>
        <w:br/>
        <w:t>Book pp. 303–304</w:t>
      </w:r>
      <w:r w:rsidR="00A237EA">
        <w:rPr>
          <w:rFonts w:ascii="Times New Roman" w:hAnsi="Times New Roman" w:cs="Times New Roman"/>
        </w:rPr>
        <w:t xml:space="preserve"> - </w:t>
      </w:r>
      <w:r w:rsidRPr="00C13E7A">
        <w:rPr>
          <w:rFonts w:ascii="Times New Roman" w:hAnsi="Times New Roman" w:cs="Times New Roman"/>
        </w:rPr>
        <w:t>PDF-order pp. 309–310</w:t>
      </w:r>
    </w:p>
    <w:p w14:paraId="3B93823C"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Label the main panel “Hypothetical broad-capability phenotype.” Around a caster, show broad receptor subtype representation, flexible transduction/neural programs, extensive specialized effector machinery, and robust conductive organization contributing to broad ability. In a separate smaller panel, show an acquired over-reinforced program with impaired inhibition as an example of pathology. Keep the capability pathway and acquired-pathology pathway separate, with a note that capability does not determine intent.</w:t>
      </w:r>
    </w:p>
    <w:p w14:paraId="24F80ECA" w14:textId="037BFFDE"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Hypothetical phenotype</w:t>
      </w:r>
      <w:r w:rsidR="007939B2">
        <w:rPr>
          <w:rFonts w:ascii="Times New Roman" w:hAnsi="Times New Roman" w:cs="Times New Roman"/>
        </w:rPr>
        <w:t>,</w:t>
      </w:r>
      <w:r w:rsidRPr="00C13E7A">
        <w:rPr>
          <w:rFonts w:ascii="Times New Roman" w:hAnsi="Times New Roman" w:cs="Times New Roman"/>
        </w:rPr>
        <w:t xml:space="preserve"> receptor diversity</w:t>
      </w:r>
      <w:r w:rsidR="007939B2">
        <w:rPr>
          <w:rFonts w:ascii="Times New Roman" w:hAnsi="Times New Roman" w:cs="Times New Roman"/>
        </w:rPr>
        <w:t>,</w:t>
      </w:r>
      <w:r w:rsidRPr="00C13E7A">
        <w:rPr>
          <w:rFonts w:ascii="Times New Roman" w:hAnsi="Times New Roman" w:cs="Times New Roman"/>
        </w:rPr>
        <w:t xml:space="preserve"> flexible control</w:t>
      </w:r>
      <w:r w:rsidR="007939B2">
        <w:rPr>
          <w:rFonts w:ascii="Times New Roman" w:hAnsi="Times New Roman" w:cs="Times New Roman"/>
        </w:rPr>
        <w:t>,</w:t>
      </w:r>
      <w:r w:rsidRPr="00C13E7A">
        <w:rPr>
          <w:rFonts w:ascii="Times New Roman" w:hAnsi="Times New Roman" w:cs="Times New Roman"/>
        </w:rPr>
        <w:t xml:space="preserve"> effector/thaumatosomal capacity</w:t>
      </w:r>
      <w:r w:rsidR="007939B2">
        <w:rPr>
          <w:rFonts w:ascii="Times New Roman" w:hAnsi="Times New Roman" w:cs="Times New Roman"/>
        </w:rPr>
        <w:t>,</w:t>
      </w:r>
      <w:r w:rsidRPr="00C13E7A">
        <w:rPr>
          <w:rFonts w:ascii="Times New Roman" w:hAnsi="Times New Roman" w:cs="Times New Roman"/>
        </w:rPr>
        <w:t xml:space="preserve"> conductive fidelity</w:t>
      </w:r>
      <w:r w:rsidR="007939B2">
        <w:rPr>
          <w:rFonts w:ascii="Times New Roman" w:hAnsi="Times New Roman" w:cs="Times New Roman"/>
        </w:rPr>
        <w:t>,</w:t>
      </w:r>
      <w:r w:rsidRPr="00C13E7A">
        <w:rPr>
          <w:rFonts w:ascii="Times New Roman" w:hAnsi="Times New Roman" w:cs="Times New Roman"/>
        </w:rPr>
        <w:t xml:space="preserve"> acquired maladaptive program</w:t>
      </w:r>
      <w:r w:rsidR="007939B2">
        <w:rPr>
          <w:rFonts w:ascii="Times New Roman" w:hAnsi="Times New Roman" w:cs="Times New Roman"/>
        </w:rPr>
        <w:t>,</w:t>
      </w:r>
      <w:r w:rsidRPr="00C13E7A">
        <w:rPr>
          <w:rFonts w:ascii="Times New Roman" w:hAnsi="Times New Roman" w:cs="Times New Roman"/>
        </w:rPr>
        <w:t xml:space="preserve"> impaired inhibition.</w:t>
      </w:r>
    </w:p>
    <w:p w14:paraId="5B5C30CD" w14:textId="77777777" w:rsidR="00642C72" w:rsidRPr="00C13E7A" w:rsidRDefault="00000000">
      <w:pPr>
        <w:rPr>
          <w:rFonts w:ascii="Times New Roman" w:hAnsi="Times New Roman" w:cs="Times New Roman"/>
        </w:rPr>
      </w:pPr>
      <w:r w:rsidRPr="00C13E7A">
        <w:rPr>
          <w:rFonts w:ascii="Times New Roman" w:hAnsi="Times New Roman" w:cs="Times New Roman"/>
        </w:rPr>
        <w:br w:type="page"/>
      </w:r>
    </w:p>
    <w:p w14:paraId="7AC90501" w14:textId="4FA676A1" w:rsidR="00642C72" w:rsidRPr="00C13E7A" w:rsidRDefault="00000000">
      <w:pPr>
        <w:pStyle w:val="Heading1"/>
        <w:rPr>
          <w:rFonts w:ascii="Times New Roman" w:hAnsi="Times New Roman" w:cs="Times New Roman"/>
        </w:rPr>
      </w:pPr>
      <w:r w:rsidRPr="00C13E7A">
        <w:rPr>
          <w:rFonts w:ascii="Times New Roman" w:hAnsi="Times New Roman" w:cs="Times New Roman"/>
        </w:rPr>
        <w:lastRenderedPageBreak/>
        <w:t>Tier 3</w:t>
      </w:r>
      <w:r w:rsidR="00A237EA">
        <w:rPr>
          <w:rFonts w:ascii="Times New Roman" w:hAnsi="Times New Roman" w:cs="Times New Roman"/>
        </w:rPr>
        <w:t xml:space="preserve"> - </w:t>
      </w:r>
      <w:r w:rsidRPr="00C13E7A">
        <w:rPr>
          <w:rFonts w:ascii="Times New Roman" w:hAnsi="Times New Roman" w:cs="Times New Roman"/>
        </w:rPr>
        <w:t>Graphs, process diagrams, and clinical tools</w:t>
      </w:r>
    </w:p>
    <w:p w14:paraId="0CD20415" w14:textId="77777777" w:rsidR="00642C72" w:rsidRPr="00C13E7A" w:rsidRDefault="00000000">
      <w:pPr>
        <w:pStyle w:val="Meta"/>
        <w:rPr>
          <w:rFonts w:ascii="Times New Roman" w:hAnsi="Times New Roman" w:cs="Times New Roman"/>
        </w:rPr>
      </w:pPr>
      <w:r w:rsidRPr="00C13E7A">
        <w:rPr>
          <w:rFonts w:ascii="Times New Roman" w:hAnsi="Times New Roman" w:cs="Times New Roman"/>
        </w:rPr>
        <w:t>25 figures. Figure IDs retain the existing commission numbering.</w:t>
      </w:r>
    </w:p>
    <w:p w14:paraId="6FF351E6"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09. Membrane potential and magical responsiveness</w:t>
      </w:r>
    </w:p>
    <w:p w14:paraId="6499CE34" w14:textId="707CFD44" w:rsidR="00642C72" w:rsidRPr="00C13E7A" w:rsidRDefault="00000000">
      <w:pPr>
        <w:pStyle w:val="Meta"/>
        <w:rPr>
          <w:rFonts w:ascii="Times New Roman" w:hAnsi="Times New Roman" w:cs="Times New Roman"/>
        </w:rPr>
      </w:pPr>
      <w:r w:rsidRPr="00C13E7A">
        <w:rPr>
          <w:rFonts w:ascii="Times New Roman" w:hAnsi="Times New Roman" w:cs="Times New Roman"/>
        </w:rPr>
        <w:t>Quarter page</w:t>
      </w:r>
      <w:r w:rsidR="00A237EA">
        <w:rPr>
          <w:rFonts w:ascii="Times New Roman" w:hAnsi="Times New Roman" w:cs="Times New Roman"/>
        </w:rPr>
        <w:t xml:space="preserve"> - </w:t>
      </w:r>
      <w:r w:rsidRPr="00C13E7A">
        <w:rPr>
          <w:rFonts w:ascii="Times New Roman" w:hAnsi="Times New Roman" w:cs="Times New Roman"/>
        </w:rPr>
        <w:t>Diagram + graph</w:t>
      </w:r>
    </w:p>
    <w:p w14:paraId="7B887F39" w14:textId="58BF6EF0" w:rsidR="00642C72" w:rsidRPr="00C13E7A" w:rsidRDefault="00000000">
      <w:pPr>
        <w:pStyle w:val="Source"/>
        <w:rPr>
          <w:rFonts w:ascii="Times New Roman" w:hAnsi="Times New Roman" w:cs="Times New Roman"/>
        </w:rPr>
      </w:pPr>
      <w:r w:rsidRPr="00C13E7A">
        <w:rPr>
          <w:rFonts w:ascii="Times New Roman" w:hAnsi="Times New Roman" w:cs="Times New Roman"/>
        </w:rPr>
        <w:t>Source: §2.2 Resting Membrane Potential and Excitability</w:t>
      </w:r>
      <w:r w:rsidR="007939B2">
        <w:rPr>
          <w:rFonts w:ascii="Times New Roman" w:hAnsi="Times New Roman" w:cs="Times New Roman"/>
        </w:rPr>
        <w:t>,</w:t>
      </w:r>
      <w:r w:rsidRPr="00C13E7A">
        <w:rPr>
          <w:rFonts w:ascii="Times New Roman" w:hAnsi="Times New Roman" w:cs="Times New Roman"/>
        </w:rPr>
        <w:t xml:space="preserve"> also §§2.5</w:t>
      </w:r>
      <w:r w:rsidRPr="00C13E7A">
        <w:rPr>
          <w:rFonts w:ascii="Times New Roman" w:hAnsi="Times New Roman" w:cs="Times New Roman"/>
        </w:rPr>
        <w:br/>
        <w:t>Book pp. 20–21</w:t>
      </w:r>
      <w:r w:rsidR="00A237EA">
        <w:rPr>
          <w:rFonts w:ascii="Times New Roman" w:hAnsi="Times New Roman" w:cs="Times New Roman"/>
        </w:rPr>
        <w:t xml:space="preserve"> - </w:t>
      </w:r>
      <w:r w:rsidRPr="00C13E7A">
        <w:rPr>
          <w:rFonts w:ascii="Times New Roman" w:hAnsi="Times New Roman" w:cs="Times New Roman"/>
        </w:rPr>
        <w:t>PDF-order pp. 26–27</w:t>
      </w:r>
    </w:p>
    <w:p w14:paraId="3E85A1D9" w14:textId="52CB6141"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a small MFR-bearing membrane next to a voltage trace. Show graded depolarization produced by field-derived input, followed by a threshold crossing in the associated neuron. Mark the manuscript’s representative resting and firing-threshold voltages. The accompanying field symbol identifies the stimulus</w:t>
      </w:r>
      <w:r w:rsidR="007939B2">
        <w:rPr>
          <w:rFonts w:ascii="Times New Roman" w:hAnsi="Times New Roman" w:cs="Times New Roman"/>
        </w:rPr>
        <w:t>,</w:t>
      </w:r>
      <w:r w:rsidRPr="00C13E7A">
        <w:rPr>
          <w:rFonts w:ascii="Times New Roman" w:hAnsi="Times New Roman" w:cs="Times New Roman"/>
        </w:rPr>
        <w:t xml:space="preserve"> the plotted quantity is membrane voltage.</w:t>
      </w:r>
    </w:p>
    <w:p w14:paraId="279ECA4A" w14:textId="52DB6564"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Horizontal: time, schematic. Vertical: membrane potential (mV). Mark representative −70 mV resting potential and −55 mV threshold</w:t>
      </w:r>
      <w:r w:rsidR="007939B2">
        <w:rPr>
          <w:rFonts w:ascii="Times New Roman" w:hAnsi="Times New Roman" w:cs="Times New Roman"/>
        </w:rPr>
        <w:t>,</w:t>
      </w:r>
      <w:r w:rsidRPr="00C13E7A">
        <w:rPr>
          <w:rFonts w:ascii="Times New Roman" w:hAnsi="Times New Roman" w:cs="Times New Roman"/>
        </w:rPr>
        <w:t xml:space="preserve"> other timing values remain qualitative.</w:t>
      </w:r>
    </w:p>
    <w:p w14:paraId="11C3452A" w14:textId="0E3495EC"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MFR input</w:t>
      </w:r>
      <w:r w:rsidR="007939B2">
        <w:rPr>
          <w:rFonts w:ascii="Times New Roman" w:hAnsi="Times New Roman" w:cs="Times New Roman"/>
        </w:rPr>
        <w:t>,</w:t>
      </w:r>
      <w:r w:rsidRPr="00C13E7A">
        <w:rPr>
          <w:rFonts w:ascii="Times New Roman" w:hAnsi="Times New Roman" w:cs="Times New Roman"/>
        </w:rPr>
        <w:t xml:space="preserve"> receptor potential</w:t>
      </w:r>
      <w:r w:rsidR="007939B2">
        <w:rPr>
          <w:rFonts w:ascii="Times New Roman" w:hAnsi="Times New Roman" w:cs="Times New Roman"/>
        </w:rPr>
        <w:t>,</w:t>
      </w:r>
      <w:r w:rsidRPr="00C13E7A">
        <w:rPr>
          <w:rFonts w:ascii="Times New Roman" w:hAnsi="Times New Roman" w:cs="Times New Roman"/>
        </w:rPr>
        <w:t xml:space="preserve"> resting potential</w:t>
      </w:r>
      <w:r w:rsidR="007939B2">
        <w:rPr>
          <w:rFonts w:ascii="Times New Roman" w:hAnsi="Times New Roman" w:cs="Times New Roman"/>
        </w:rPr>
        <w:t>,</w:t>
      </w:r>
      <w:r w:rsidRPr="00C13E7A">
        <w:rPr>
          <w:rFonts w:ascii="Times New Roman" w:hAnsi="Times New Roman" w:cs="Times New Roman"/>
        </w:rPr>
        <w:t xml:space="preserve"> firing threshold</w:t>
      </w:r>
      <w:r w:rsidR="007939B2">
        <w:rPr>
          <w:rFonts w:ascii="Times New Roman" w:hAnsi="Times New Roman" w:cs="Times New Roman"/>
        </w:rPr>
        <w:t>,</w:t>
      </w:r>
      <w:r w:rsidRPr="00C13E7A">
        <w:rPr>
          <w:rFonts w:ascii="Times New Roman" w:hAnsi="Times New Roman" w:cs="Times New Roman"/>
        </w:rPr>
        <w:t xml:space="preserve"> action potential.</w:t>
      </w:r>
    </w:p>
    <w:p w14:paraId="0B410C4A"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12. Synaptic integration and casting threshold</w:t>
      </w:r>
    </w:p>
    <w:p w14:paraId="598136EB" w14:textId="3EC7E566" w:rsidR="00642C72" w:rsidRPr="00C13E7A" w:rsidRDefault="00000000">
      <w:pPr>
        <w:pStyle w:val="Meta"/>
        <w:rPr>
          <w:rFonts w:ascii="Times New Roman" w:hAnsi="Times New Roman" w:cs="Times New Roman"/>
        </w:rPr>
      </w:pPr>
      <w:r w:rsidRPr="00C13E7A">
        <w:rPr>
          <w:rFonts w:ascii="Times New Roman" w:hAnsi="Times New Roman" w:cs="Times New Roman"/>
        </w:rPr>
        <w:t>Quarter page</w:t>
      </w:r>
      <w:r w:rsidR="00A237EA">
        <w:rPr>
          <w:rFonts w:ascii="Times New Roman" w:hAnsi="Times New Roman" w:cs="Times New Roman"/>
        </w:rPr>
        <w:t xml:space="preserve"> - </w:t>
      </w:r>
      <w:r w:rsidRPr="00C13E7A">
        <w:rPr>
          <w:rFonts w:ascii="Times New Roman" w:hAnsi="Times New Roman" w:cs="Times New Roman"/>
        </w:rPr>
        <w:t>Neuron diagram</w:t>
      </w:r>
    </w:p>
    <w:p w14:paraId="4D24AC83" w14:textId="5DA210E7" w:rsidR="00642C72" w:rsidRPr="00C13E7A" w:rsidRDefault="00000000">
      <w:pPr>
        <w:pStyle w:val="Source"/>
        <w:rPr>
          <w:rFonts w:ascii="Times New Roman" w:hAnsi="Times New Roman" w:cs="Times New Roman"/>
        </w:rPr>
      </w:pPr>
      <w:r w:rsidRPr="00C13E7A">
        <w:rPr>
          <w:rFonts w:ascii="Times New Roman" w:hAnsi="Times New Roman" w:cs="Times New Roman"/>
        </w:rPr>
        <w:t>Source: §2.4 Synaptic Transmission</w:t>
      </w:r>
      <w:r w:rsidRPr="00C13E7A">
        <w:rPr>
          <w:rFonts w:ascii="Times New Roman" w:hAnsi="Times New Roman" w:cs="Times New Roman"/>
        </w:rPr>
        <w:br/>
        <w:t>Book pp. 21</w:t>
      </w:r>
      <w:r w:rsidR="00A237EA">
        <w:rPr>
          <w:rFonts w:ascii="Times New Roman" w:hAnsi="Times New Roman" w:cs="Times New Roman"/>
        </w:rPr>
        <w:t xml:space="preserve"> - </w:t>
      </w:r>
      <w:r w:rsidRPr="00C13E7A">
        <w:rPr>
          <w:rFonts w:ascii="Times New Roman" w:hAnsi="Times New Roman" w:cs="Times New Roman"/>
        </w:rPr>
        <w:t>PDF-order pp. 27</w:t>
      </w:r>
    </w:p>
    <w:p w14:paraId="12FB00F3" w14:textId="41DF78DA"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a postsynaptic neuron receiving excitatory and inhibitory synapses. Beside it, show two small voltage traces: summed excitation reaches threshold in one</w:t>
      </w:r>
      <w:r w:rsidR="007939B2">
        <w:rPr>
          <w:rFonts w:ascii="Times New Roman" w:hAnsi="Times New Roman" w:cs="Times New Roman"/>
        </w:rPr>
        <w:t>,</w:t>
      </w:r>
      <w:r w:rsidRPr="00C13E7A">
        <w:rPr>
          <w:rFonts w:ascii="Times New Roman" w:hAnsi="Times New Roman" w:cs="Times New Roman"/>
        </w:rPr>
        <w:t xml:space="preserve"> inhibition keeps the other below threshold. Align the input event marks with the traces so the source of the difference is clear.</w:t>
      </w:r>
    </w:p>
    <w:p w14:paraId="42601835"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Horizontal: time. Vertical: postsynaptic membrane potential, schematic. Show one common dashed firing-threshold line.</w:t>
      </w:r>
    </w:p>
    <w:p w14:paraId="7B8D905A" w14:textId="59B59099"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Excitatory input</w:t>
      </w:r>
      <w:r w:rsidR="007939B2">
        <w:rPr>
          <w:rFonts w:ascii="Times New Roman" w:hAnsi="Times New Roman" w:cs="Times New Roman"/>
        </w:rPr>
        <w:t>,</w:t>
      </w:r>
      <w:r w:rsidRPr="00C13E7A">
        <w:rPr>
          <w:rFonts w:ascii="Times New Roman" w:hAnsi="Times New Roman" w:cs="Times New Roman"/>
        </w:rPr>
        <w:t xml:space="preserve"> inhibitory input</w:t>
      </w:r>
      <w:r w:rsidR="007939B2">
        <w:rPr>
          <w:rFonts w:ascii="Times New Roman" w:hAnsi="Times New Roman" w:cs="Times New Roman"/>
        </w:rPr>
        <w:t>,</w:t>
      </w:r>
      <w:r w:rsidRPr="00C13E7A">
        <w:rPr>
          <w:rFonts w:ascii="Times New Roman" w:hAnsi="Times New Roman" w:cs="Times New Roman"/>
        </w:rPr>
        <w:t xml:space="preserve"> summation</w:t>
      </w:r>
      <w:r w:rsidR="007939B2">
        <w:rPr>
          <w:rFonts w:ascii="Times New Roman" w:hAnsi="Times New Roman" w:cs="Times New Roman"/>
        </w:rPr>
        <w:t>,</w:t>
      </w:r>
      <w:r w:rsidRPr="00C13E7A">
        <w:rPr>
          <w:rFonts w:ascii="Times New Roman" w:hAnsi="Times New Roman" w:cs="Times New Roman"/>
        </w:rPr>
        <w:t xml:space="preserve"> threshold reached</w:t>
      </w:r>
      <w:r w:rsidR="007939B2">
        <w:rPr>
          <w:rFonts w:ascii="Times New Roman" w:hAnsi="Times New Roman" w:cs="Times New Roman"/>
        </w:rPr>
        <w:t>,</w:t>
      </w:r>
      <w:r w:rsidRPr="00C13E7A">
        <w:rPr>
          <w:rFonts w:ascii="Times New Roman" w:hAnsi="Times New Roman" w:cs="Times New Roman"/>
        </w:rPr>
        <w:t xml:space="preserve"> subthreshold response.</w:t>
      </w:r>
    </w:p>
    <w:p w14:paraId="00E7CA81"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27. Acid-base disturbance during casting</w:t>
      </w:r>
    </w:p>
    <w:p w14:paraId="57506970" w14:textId="22993E35" w:rsidR="00642C72" w:rsidRPr="00C13E7A" w:rsidRDefault="00000000">
      <w:pPr>
        <w:pStyle w:val="Meta"/>
        <w:rPr>
          <w:rFonts w:ascii="Times New Roman" w:hAnsi="Times New Roman" w:cs="Times New Roman"/>
        </w:rPr>
      </w:pPr>
      <w:r w:rsidRPr="00C13E7A">
        <w:rPr>
          <w:rFonts w:ascii="Times New Roman" w:hAnsi="Times New Roman" w:cs="Times New Roman"/>
        </w:rPr>
        <w:t>Quarter page</w:t>
      </w:r>
      <w:r w:rsidR="00A237EA">
        <w:rPr>
          <w:rFonts w:ascii="Times New Roman" w:hAnsi="Times New Roman" w:cs="Times New Roman"/>
        </w:rPr>
        <w:t xml:space="preserve"> - </w:t>
      </w:r>
      <w:r w:rsidRPr="00C13E7A">
        <w:rPr>
          <w:rFonts w:ascii="Times New Roman" w:hAnsi="Times New Roman" w:cs="Times New Roman"/>
        </w:rPr>
        <w:t>Graph figure</w:t>
      </w:r>
    </w:p>
    <w:p w14:paraId="42E9DED5" w14:textId="35754E84" w:rsidR="00642C72" w:rsidRPr="00C13E7A" w:rsidRDefault="00000000">
      <w:pPr>
        <w:pStyle w:val="Source"/>
        <w:rPr>
          <w:rFonts w:ascii="Times New Roman" w:hAnsi="Times New Roman" w:cs="Times New Roman"/>
        </w:rPr>
      </w:pPr>
      <w:r w:rsidRPr="00C13E7A">
        <w:rPr>
          <w:rFonts w:ascii="Times New Roman" w:hAnsi="Times New Roman" w:cs="Times New Roman"/>
        </w:rPr>
        <w:t>Source: §6.8 Acid-Base Physiology</w:t>
      </w:r>
      <w:r w:rsidR="007939B2">
        <w:rPr>
          <w:rFonts w:ascii="Times New Roman" w:hAnsi="Times New Roman" w:cs="Times New Roman"/>
        </w:rPr>
        <w:t>,</w:t>
      </w:r>
      <w:r w:rsidRPr="00C13E7A">
        <w:rPr>
          <w:rFonts w:ascii="Times New Roman" w:hAnsi="Times New Roman" w:cs="Times New Roman"/>
        </w:rPr>
        <w:t xml:space="preserve"> also §§6.12, 12.17</w:t>
      </w:r>
      <w:r w:rsidRPr="00C13E7A">
        <w:rPr>
          <w:rFonts w:ascii="Times New Roman" w:hAnsi="Times New Roman" w:cs="Times New Roman"/>
        </w:rPr>
        <w:br/>
        <w:t>Book pp. 72, 75, 288</w:t>
      </w:r>
      <w:r w:rsidR="00A237EA">
        <w:rPr>
          <w:rFonts w:ascii="Times New Roman" w:hAnsi="Times New Roman" w:cs="Times New Roman"/>
        </w:rPr>
        <w:t xml:space="preserve"> - </w:t>
      </w:r>
      <w:r w:rsidRPr="00C13E7A">
        <w:rPr>
          <w:rFonts w:ascii="Times New Roman" w:hAnsi="Times New Roman" w:cs="Times New Roman"/>
        </w:rPr>
        <w:t>PDF-order pp. 78, 81, 294</w:t>
      </w:r>
    </w:p>
    <w:p w14:paraId="21165AF6"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Plot a specified example of ventilation rising beyond metabolic CO₂ production during casting. Show arterial pH moving upward from its normal band. Beneath the plot, connect excessive ventilation to reduced PCO₂, increased pH, reduced ionized Ca²⁺, and altered excitability. Label the episode as an illustrative respiratory disturbance.</w:t>
      </w:r>
    </w:p>
    <w:p w14:paraId="71AC5114" w14:textId="0F7D07E2"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Horizontal: time during the example episode. Vertical: arterial pH. Shade the manuscript’s 7.35–7.45 reference band</w:t>
      </w:r>
      <w:r w:rsidR="007939B2">
        <w:rPr>
          <w:rFonts w:ascii="Times New Roman" w:hAnsi="Times New Roman" w:cs="Times New Roman"/>
        </w:rPr>
        <w:t>,</w:t>
      </w:r>
      <w:r w:rsidRPr="00C13E7A">
        <w:rPr>
          <w:rFonts w:ascii="Times New Roman" w:hAnsi="Times New Roman" w:cs="Times New Roman"/>
        </w:rPr>
        <w:t xml:space="preserve"> the excursion is schematic, with no assigned duration or peak.</w:t>
      </w:r>
    </w:p>
    <w:p w14:paraId="7AAF5191" w14:textId="45336552"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Ventilation exceeds metabolic demand</w:t>
      </w:r>
      <w:r w:rsidR="007939B2">
        <w:rPr>
          <w:rFonts w:ascii="Times New Roman" w:hAnsi="Times New Roman" w:cs="Times New Roman"/>
        </w:rPr>
        <w:t>,</w:t>
      </w:r>
      <w:r w:rsidRPr="00C13E7A">
        <w:rPr>
          <w:rFonts w:ascii="Times New Roman" w:hAnsi="Times New Roman" w:cs="Times New Roman"/>
        </w:rPr>
        <w:t xml:space="preserve"> PCO₂ falls</w:t>
      </w:r>
      <w:r w:rsidR="007939B2">
        <w:rPr>
          <w:rFonts w:ascii="Times New Roman" w:hAnsi="Times New Roman" w:cs="Times New Roman"/>
        </w:rPr>
        <w:t>,</w:t>
      </w:r>
      <w:r w:rsidRPr="00C13E7A">
        <w:rPr>
          <w:rFonts w:ascii="Times New Roman" w:hAnsi="Times New Roman" w:cs="Times New Roman"/>
        </w:rPr>
        <w:t xml:space="preserve"> pH rises</w:t>
      </w:r>
      <w:r w:rsidR="007939B2">
        <w:rPr>
          <w:rFonts w:ascii="Times New Roman" w:hAnsi="Times New Roman" w:cs="Times New Roman"/>
        </w:rPr>
        <w:t>,</w:t>
      </w:r>
      <w:r w:rsidRPr="00C13E7A">
        <w:rPr>
          <w:rFonts w:ascii="Times New Roman" w:hAnsi="Times New Roman" w:cs="Times New Roman"/>
        </w:rPr>
        <w:t xml:space="preserve"> ionized Ca²⁺ falls</w:t>
      </w:r>
      <w:r w:rsidR="007939B2">
        <w:rPr>
          <w:rFonts w:ascii="Times New Roman" w:hAnsi="Times New Roman" w:cs="Times New Roman"/>
        </w:rPr>
        <w:t>,</w:t>
      </w:r>
      <w:r w:rsidRPr="00C13E7A">
        <w:rPr>
          <w:rFonts w:ascii="Times New Roman" w:hAnsi="Times New Roman" w:cs="Times New Roman"/>
        </w:rPr>
        <w:t xml:space="preserve"> altered excitability.</w:t>
      </w:r>
    </w:p>
    <w:p w14:paraId="32D917B2"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29. Oxygen delivery as a limit</w:t>
      </w:r>
    </w:p>
    <w:p w14:paraId="4D6ED06B" w14:textId="3A46F839" w:rsidR="00642C72" w:rsidRPr="00C13E7A" w:rsidRDefault="00000000">
      <w:pPr>
        <w:pStyle w:val="Meta"/>
        <w:rPr>
          <w:rFonts w:ascii="Times New Roman" w:hAnsi="Times New Roman" w:cs="Times New Roman"/>
        </w:rPr>
      </w:pPr>
      <w:r w:rsidRPr="00C13E7A">
        <w:rPr>
          <w:rFonts w:ascii="Times New Roman" w:hAnsi="Times New Roman" w:cs="Times New Roman"/>
        </w:rPr>
        <w:t>Quarter page</w:t>
      </w:r>
      <w:r w:rsidR="00A237EA">
        <w:rPr>
          <w:rFonts w:ascii="Times New Roman" w:hAnsi="Times New Roman" w:cs="Times New Roman"/>
        </w:rPr>
        <w:t xml:space="preserve"> - </w:t>
      </w:r>
      <w:r w:rsidRPr="00C13E7A">
        <w:rPr>
          <w:rFonts w:ascii="Times New Roman" w:hAnsi="Times New Roman" w:cs="Times New Roman"/>
        </w:rPr>
        <w:t>Oxygen-delivery pathway and comparison</w:t>
      </w:r>
    </w:p>
    <w:p w14:paraId="2F3E8106" w14:textId="4EDFFE9F" w:rsidR="00642C72" w:rsidRPr="00C13E7A" w:rsidRDefault="00000000">
      <w:pPr>
        <w:pStyle w:val="Source"/>
        <w:rPr>
          <w:rFonts w:ascii="Times New Roman" w:hAnsi="Times New Roman" w:cs="Times New Roman"/>
        </w:rPr>
      </w:pPr>
      <w:r w:rsidRPr="00C13E7A">
        <w:rPr>
          <w:rFonts w:ascii="Times New Roman" w:hAnsi="Times New Roman" w:cs="Times New Roman"/>
        </w:rPr>
        <w:t>Source: §5.2 Oxygen Requirements of Magical Tissue</w:t>
      </w:r>
      <w:r w:rsidR="007939B2">
        <w:rPr>
          <w:rFonts w:ascii="Times New Roman" w:hAnsi="Times New Roman" w:cs="Times New Roman"/>
        </w:rPr>
        <w:t>,</w:t>
      </w:r>
      <w:r w:rsidRPr="00C13E7A">
        <w:rPr>
          <w:rFonts w:ascii="Times New Roman" w:hAnsi="Times New Roman" w:cs="Times New Roman"/>
        </w:rPr>
        <w:t xml:space="preserve"> also §§5.3–5.4</w:t>
      </w:r>
      <w:r w:rsidRPr="00C13E7A">
        <w:rPr>
          <w:rFonts w:ascii="Times New Roman" w:hAnsi="Times New Roman" w:cs="Times New Roman"/>
        </w:rPr>
        <w:br/>
        <w:t>Book pp. 55–57</w:t>
      </w:r>
      <w:r w:rsidR="00A237EA">
        <w:rPr>
          <w:rFonts w:ascii="Times New Roman" w:hAnsi="Times New Roman" w:cs="Times New Roman"/>
        </w:rPr>
        <w:t xml:space="preserve"> - </w:t>
      </w:r>
      <w:r w:rsidRPr="00C13E7A">
        <w:rPr>
          <w:rFonts w:ascii="Times New Roman" w:hAnsi="Times New Roman" w:cs="Times New Roman"/>
        </w:rPr>
        <w:t>PDF-order pp. 61–63</w:t>
      </w:r>
    </w:p>
    <w:p w14:paraId="0BE88917"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a supply chain from alveoli through oxygen-bearing blood and tissue perfusion to effector-cell oxygen use. Beneath it, use paired cases: well-oxygenated blood with low tissue flow, and adequate flow with low blood oxygen content. Both reduce delivery to the tissue. Finish at reduced support for sustained cellular activity.</w:t>
      </w:r>
    </w:p>
    <w:p w14:paraId="72DFFCE3" w14:textId="548BC553"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Blood oxygen content</w:t>
      </w:r>
      <w:r w:rsidR="007939B2">
        <w:rPr>
          <w:rFonts w:ascii="Times New Roman" w:hAnsi="Times New Roman" w:cs="Times New Roman"/>
        </w:rPr>
        <w:t>,</w:t>
      </w:r>
      <w:r w:rsidRPr="00C13E7A">
        <w:rPr>
          <w:rFonts w:ascii="Times New Roman" w:hAnsi="Times New Roman" w:cs="Times New Roman"/>
        </w:rPr>
        <w:t xml:space="preserve"> tissue blood flow</w:t>
      </w:r>
      <w:r w:rsidR="007939B2">
        <w:rPr>
          <w:rFonts w:ascii="Times New Roman" w:hAnsi="Times New Roman" w:cs="Times New Roman"/>
        </w:rPr>
        <w:t>,</w:t>
      </w:r>
      <w:r w:rsidRPr="00C13E7A">
        <w:rPr>
          <w:rFonts w:ascii="Times New Roman" w:hAnsi="Times New Roman" w:cs="Times New Roman"/>
        </w:rPr>
        <w:t xml:space="preserve"> oxygen delivery</w:t>
      </w:r>
      <w:r w:rsidR="007939B2">
        <w:rPr>
          <w:rFonts w:ascii="Times New Roman" w:hAnsi="Times New Roman" w:cs="Times New Roman"/>
        </w:rPr>
        <w:t>,</w:t>
      </w:r>
      <w:r w:rsidRPr="00C13E7A">
        <w:rPr>
          <w:rFonts w:ascii="Times New Roman" w:hAnsi="Times New Roman" w:cs="Times New Roman"/>
        </w:rPr>
        <w:t xml:space="preserve"> cellular oxygen use</w:t>
      </w:r>
      <w:r w:rsidR="007939B2">
        <w:rPr>
          <w:rFonts w:ascii="Times New Roman" w:hAnsi="Times New Roman" w:cs="Times New Roman"/>
        </w:rPr>
        <w:t>,</w:t>
      </w:r>
      <w:r w:rsidRPr="00C13E7A">
        <w:rPr>
          <w:rFonts w:ascii="Times New Roman" w:hAnsi="Times New Roman" w:cs="Times New Roman"/>
        </w:rPr>
        <w:t xml:space="preserve"> sustained function.</w:t>
      </w:r>
    </w:p>
    <w:p w14:paraId="15F57FE3"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lastRenderedPageBreak/>
        <w:t>Figure 31. Recovery after exhaustive casting</w:t>
      </w:r>
    </w:p>
    <w:p w14:paraId="0637DED7" w14:textId="315E13FF" w:rsidR="00642C72" w:rsidRPr="00C13E7A" w:rsidRDefault="00000000">
      <w:pPr>
        <w:pStyle w:val="Meta"/>
        <w:rPr>
          <w:rFonts w:ascii="Times New Roman" w:hAnsi="Times New Roman" w:cs="Times New Roman"/>
        </w:rPr>
      </w:pPr>
      <w:r w:rsidRPr="00C13E7A">
        <w:rPr>
          <w:rFonts w:ascii="Times New Roman" w:hAnsi="Times New Roman" w:cs="Times New Roman"/>
        </w:rPr>
        <w:t>Quarter page</w:t>
      </w:r>
      <w:r w:rsidR="00A237EA">
        <w:rPr>
          <w:rFonts w:ascii="Times New Roman" w:hAnsi="Times New Roman" w:cs="Times New Roman"/>
        </w:rPr>
        <w:t xml:space="preserve"> - </w:t>
      </w:r>
      <w:r w:rsidRPr="00C13E7A">
        <w:rPr>
          <w:rFonts w:ascii="Times New Roman" w:hAnsi="Times New Roman" w:cs="Times New Roman"/>
        </w:rPr>
        <w:t>Timeline graph</w:t>
      </w:r>
    </w:p>
    <w:p w14:paraId="286C9A80" w14:textId="708907AF" w:rsidR="00642C72" w:rsidRPr="00C13E7A" w:rsidRDefault="00000000">
      <w:pPr>
        <w:pStyle w:val="Source"/>
        <w:rPr>
          <w:rFonts w:ascii="Times New Roman" w:hAnsi="Times New Roman" w:cs="Times New Roman"/>
        </w:rPr>
      </w:pPr>
      <w:r w:rsidRPr="00C13E7A">
        <w:rPr>
          <w:rFonts w:ascii="Times New Roman" w:hAnsi="Times New Roman" w:cs="Times New Roman"/>
        </w:rPr>
        <w:t>Source: §5.15 Recovery Between Casting Episodes</w:t>
      </w:r>
      <w:r w:rsidRPr="00C13E7A">
        <w:rPr>
          <w:rFonts w:ascii="Times New Roman" w:hAnsi="Times New Roman" w:cs="Times New Roman"/>
        </w:rPr>
        <w:br/>
        <w:t>Book pp. 65</w:t>
      </w:r>
      <w:r w:rsidR="00A237EA">
        <w:rPr>
          <w:rFonts w:ascii="Times New Roman" w:hAnsi="Times New Roman" w:cs="Times New Roman"/>
        </w:rPr>
        <w:t xml:space="preserve"> - </w:t>
      </w:r>
      <w:r w:rsidRPr="00C13E7A">
        <w:rPr>
          <w:rFonts w:ascii="Times New Roman" w:hAnsi="Times New Roman" w:cs="Times New Roman"/>
        </w:rPr>
        <w:t>PDF-order pp. 71</w:t>
      </w:r>
    </w:p>
    <w:p w14:paraId="696FE369"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parallel recovery bands for immediate signaling/rapid-energy recovery, temperature and circulating support, and slower substrate restoration or tissue repair. Start the bands together after casting and let them overlap with different durations. Mark a possible return of subjective readiness before the slower bands have ended.</w:t>
      </w:r>
    </w:p>
    <w:p w14:paraId="047414DB" w14:textId="40B1FC18"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Horizontal: qualitative time after casting, from seconds through minutes to hours or longer. Vertical: named recovery processes, each on its own row</w:t>
      </w:r>
      <w:r w:rsidR="007939B2">
        <w:rPr>
          <w:rFonts w:ascii="Times New Roman" w:hAnsi="Times New Roman" w:cs="Times New Roman"/>
        </w:rPr>
        <w:t>,</w:t>
      </w:r>
      <w:r w:rsidRPr="00C13E7A">
        <w:rPr>
          <w:rFonts w:ascii="Times New Roman" w:hAnsi="Times New Roman" w:cs="Times New Roman"/>
        </w:rPr>
        <w:t xml:space="preserve"> band widths are illustrative.</w:t>
      </w:r>
    </w:p>
    <w:p w14:paraId="7450C3A3" w14:textId="53DF9957"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Casting ends</w:t>
      </w:r>
      <w:r w:rsidR="007939B2">
        <w:rPr>
          <w:rFonts w:ascii="Times New Roman" w:hAnsi="Times New Roman" w:cs="Times New Roman"/>
        </w:rPr>
        <w:t>,</w:t>
      </w:r>
      <w:r w:rsidRPr="00C13E7A">
        <w:rPr>
          <w:rFonts w:ascii="Times New Roman" w:hAnsi="Times New Roman" w:cs="Times New Roman"/>
        </w:rPr>
        <w:t xml:space="preserve"> signaling recovery</w:t>
      </w:r>
      <w:r w:rsidR="007939B2">
        <w:rPr>
          <w:rFonts w:ascii="Times New Roman" w:hAnsi="Times New Roman" w:cs="Times New Roman"/>
        </w:rPr>
        <w:t>,</w:t>
      </w:r>
      <w:r w:rsidRPr="00C13E7A">
        <w:rPr>
          <w:rFonts w:ascii="Times New Roman" w:hAnsi="Times New Roman" w:cs="Times New Roman"/>
        </w:rPr>
        <w:t xml:space="preserve"> rapid-energy reserves</w:t>
      </w:r>
      <w:r w:rsidR="007939B2">
        <w:rPr>
          <w:rFonts w:ascii="Times New Roman" w:hAnsi="Times New Roman" w:cs="Times New Roman"/>
        </w:rPr>
        <w:t>,</w:t>
      </w:r>
      <w:r w:rsidRPr="00C13E7A">
        <w:rPr>
          <w:rFonts w:ascii="Times New Roman" w:hAnsi="Times New Roman" w:cs="Times New Roman"/>
        </w:rPr>
        <w:t xml:space="preserve"> thermal and circulatory recovery</w:t>
      </w:r>
      <w:r w:rsidR="007939B2">
        <w:rPr>
          <w:rFonts w:ascii="Times New Roman" w:hAnsi="Times New Roman" w:cs="Times New Roman"/>
        </w:rPr>
        <w:t>,</w:t>
      </w:r>
      <w:r w:rsidRPr="00C13E7A">
        <w:rPr>
          <w:rFonts w:ascii="Times New Roman" w:hAnsi="Times New Roman" w:cs="Times New Roman"/>
        </w:rPr>
        <w:t xml:space="preserve"> substrate restoration</w:t>
      </w:r>
      <w:r w:rsidR="007939B2">
        <w:rPr>
          <w:rFonts w:ascii="Times New Roman" w:hAnsi="Times New Roman" w:cs="Times New Roman"/>
        </w:rPr>
        <w:t>,</w:t>
      </w:r>
      <w:r w:rsidRPr="00C13E7A">
        <w:rPr>
          <w:rFonts w:ascii="Times New Roman" w:hAnsi="Times New Roman" w:cs="Times New Roman"/>
        </w:rPr>
        <w:t xml:space="preserve"> tissue repair</w:t>
      </w:r>
      <w:r w:rsidR="007939B2">
        <w:rPr>
          <w:rFonts w:ascii="Times New Roman" w:hAnsi="Times New Roman" w:cs="Times New Roman"/>
        </w:rPr>
        <w:t>,</w:t>
      </w:r>
      <w:r w:rsidRPr="00C13E7A">
        <w:rPr>
          <w:rFonts w:ascii="Times New Roman" w:hAnsi="Times New Roman" w:cs="Times New Roman"/>
        </w:rPr>
        <w:t xml:space="preserve"> subjective readiness.</w:t>
      </w:r>
    </w:p>
    <w:p w14:paraId="596E3940"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36. Endocrine modulation of casting</w:t>
      </w:r>
    </w:p>
    <w:p w14:paraId="749741F6" w14:textId="0A319D1E"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Endocrine pathway diagram</w:t>
      </w:r>
    </w:p>
    <w:p w14:paraId="69CA61EA" w14:textId="415352AE" w:rsidR="00642C72" w:rsidRPr="00C13E7A" w:rsidRDefault="00000000">
      <w:pPr>
        <w:pStyle w:val="Source"/>
        <w:rPr>
          <w:rFonts w:ascii="Times New Roman" w:hAnsi="Times New Roman" w:cs="Times New Roman"/>
        </w:rPr>
      </w:pPr>
      <w:r w:rsidRPr="00C13E7A">
        <w:rPr>
          <w:rFonts w:ascii="Times New Roman" w:hAnsi="Times New Roman" w:cs="Times New Roman"/>
        </w:rPr>
        <w:t>Source: §7.1 Hormonal Regulation of Magical Physiology</w:t>
      </w:r>
      <w:r w:rsidRPr="00C13E7A">
        <w:rPr>
          <w:rFonts w:ascii="Times New Roman" w:hAnsi="Times New Roman" w:cs="Times New Roman"/>
        </w:rPr>
        <w:br/>
        <w:t>Book pp. 78</w:t>
      </w:r>
      <w:r w:rsidR="00A237EA">
        <w:rPr>
          <w:rFonts w:ascii="Times New Roman" w:hAnsi="Times New Roman" w:cs="Times New Roman"/>
        </w:rPr>
        <w:t xml:space="preserve"> - </w:t>
      </w:r>
      <w:r w:rsidRPr="00C13E7A">
        <w:rPr>
          <w:rFonts w:ascii="Times New Roman" w:hAnsi="Times New Roman" w:cs="Times New Roman"/>
        </w:rPr>
        <w:t>PDF-order pp. 84</w:t>
      </w:r>
    </w:p>
    <w:p w14:paraId="141B4F69" w14:textId="631FC38A"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Place an ordinary hormone receptor beside an MFR on one cell. A hormone binds its own receptor</w:t>
      </w:r>
      <w:r w:rsidR="007939B2">
        <w:rPr>
          <w:rFonts w:ascii="Times New Roman" w:hAnsi="Times New Roman" w:cs="Times New Roman"/>
        </w:rPr>
        <w:t>,</w:t>
      </w:r>
      <w:r w:rsidRPr="00C13E7A">
        <w:rPr>
          <w:rFonts w:ascii="Times New Roman" w:hAnsi="Times New Roman" w:cs="Times New Roman"/>
        </w:rPr>
        <w:t xml:space="preserve"> its signaling alters MFR expression or cellular maintenance. A second branch from endocrine signaling changes systemic substrate availability, circulation, or fluid balance. Both routes converge on magical performance. Use labeled mechanisms in place of a fixed stronger/weaker outcome.</w:t>
      </w:r>
    </w:p>
    <w:p w14:paraId="76C23D37" w14:textId="640585DE"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Hormone</w:t>
      </w:r>
      <w:r w:rsidR="007939B2">
        <w:rPr>
          <w:rFonts w:ascii="Times New Roman" w:hAnsi="Times New Roman" w:cs="Times New Roman"/>
        </w:rPr>
        <w:t>,</w:t>
      </w:r>
      <w:r w:rsidRPr="00C13E7A">
        <w:rPr>
          <w:rFonts w:ascii="Times New Roman" w:hAnsi="Times New Roman" w:cs="Times New Roman"/>
        </w:rPr>
        <w:t xml:space="preserve"> hormone receptor</w:t>
      </w:r>
      <w:r w:rsidR="007939B2">
        <w:rPr>
          <w:rFonts w:ascii="Times New Roman" w:hAnsi="Times New Roman" w:cs="Times New Roman"/>
        </w:rPr>
        <w:t>,</w:t>
      </w:r>
      <w:r w:rsidRPr="00C13E7A">
        <w:rPr>
          <w:rFonts w:ascii="Times New Roman" w:hAnsi="Times New Roman" w:cs="Times New Roman"/>
        </w:rPr>
        <w:t xml:space="preserve"> MFR</w:t>
      </w:r>
      <w:r w:rsidR="007939B2">
        <w:rPr>
          <w:rFonts w:ascii="Times New Roman" w:hAnsi="Times New Roman" w:cs="Times New Roman"/>
        </w:rPr>
        <w:t>,</w:t>
      </w:r>
      <w:r w:rsidRPr="00C13E7A">
        <w:rPr>
          <w:rFonts w:ascii="Times New Roman" w:hAnsi="Times New Roman" w:cs="Times New Roman"/>
        </w:rPr>
        <w:t xml:space="preserve"> altered expression and maintenance</w:t>
      </w:r>
      <w:r w:rsidR="007939B2">
        <w:rPr>
          <w:rFonts w:ascii="Times New Roman" w:hAnsi="Times New Roman" w:cs="Times New Roman"/>
        </w:rPr>
        <w:t>,</w:t>
      </w:r>
      <w:r w:rsidRPr="00C13E7A">
        <w:rPr>
          <w:rFonts w:ascii="Times New Roman" w:hAnsi="Times New Roman" w:cs="Times New Roman"/>
        </w:rPr>
        <w:t xml:space="preserve"> systemic support</w:t>
      </w:r>
      <w:r w:rsidR="007939B2">
        <w:rPr>
          <w:rFonts w:ascii="Times New Roman" w:hAnsi="Times New Roman" w:cs="Times New Roman"/>
        </w:rPr>
        <w:t>,</w:t>
      </w:r>
      <w:r w:rsidRPr="00C13E7A">
        <w:rPr>
          <w:rFonts w:ascii="Times New Roman" w:hAnsi="Times New Roman" w:cs="Times New Roman"/>
        </w:rPr>
        <w:t xml:space="preserve"> tissue-specific effect.</w:t>
      </w:r>
    </w:p>
    <w:p w14:paraId="14B37187"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42. Performance across low, normal, and high Φ</w:t>
      </w:r>
    </w:p>
    <w:p w14:paraId="4316F5F9" w14:textId="38C9BCC1" w:rsidR="00642C72" w:rsidRPr="00C13E7A" w:rsidRDefault="00000000">
      <w:pPr>
        <w:pStyle w:val="Meta"/>
        <w:rPr>
          <w:rFonts w:ascii="Times New Roman" w:hAnsi="Times New Roman" w:cs="Times New Roman"/>
        </w:rPr>
      </w:pPr>
      <w:r w:rsidRPr="00C13E7A">
        <w:rPr>
          <w:rFonts w:ascii="Times New Roman" w:hAnsi="Times New Roman" w:cs="Times New Roman"/>
        </w:rPr>
        <w:t>Quarter page</w:t>
      </w:r>
      <w:r w:rsidR="00A237EA">
        <w:rPr>
          <w:rFonts w:ascii="Times New Roman" w:hAnsi="Times New Roman" w:cs="Times New Roman"/>
        </w:rPr>
        <w:t xml:space="preserve"> - </w:t>
      </w:r>
      <w:r w:rsidRPr="00C13E7A">
        <w:rPr>
          <w:rFonts w:ascii="Times New Roman" w:hAnsi="Times New Roman" w:cs="Times New Roman"/>
        </w:rPr>
        <w:t>Graph</w:t>
      </w:r>
    </w:p>
    <w:p w14:paraId="62E7388E" w14:textId="2D27FA10" w:rsidR="00642C72" w:rsidRPr="00C13E7A" w:rsidRDefault="00000000">
      <w:pPr>
        <w:pStyle w:val="Source"/>
        <w:rPr>
          <w:rFonts w:ascii="Times New Roman" w:hAnsi="Times New Roman" w:cs="Times New Roman"/>
        </w:rPr>
      </w:pPr>
      <w:r w:rsidRPr="00C13E7A">
        <w:rPr>
          <w:rFonts w:ascii="Times New Roman" w:hAnsi="Times New Roman" w:cs="Times New Roman"/>
        </w:rPr>
        <w:t>Source: §8.2 Low Φ</w:t>
      </w:r>
      <w:r w:rsidR="007939B2">
        <w:rPr>
          <w:rFonts w:ascii="Times New Roman" w:hAnsi="Times New Roman" w:cs="Times New Roman"/>
        </w:rPr>
        <w:t>,</w:t>
      </w:r>
      <w:r w:rsidRPr="00C13E7A">
        <w:rPr>
          <w:rFonts w:ascii="Times New Roman" w:hAnsi="Times New Roman" w:cs="Times New Roman"/>
        </w:rPr>
        <w:t xml:space="preserve"> also §§8.3</w:t>
      </w:r>
      <w:r w:rsidRPr="00C13E7A">
        <w:rPr>
          <w:rFonts w:ascii="Times New Roman" w:hAnsi="Times New Roman" w:cs="Times New Roman"/>
        </w:rPr>
        <w:br/>
        <w:t>Book pp. 98–99</w:t>
      </w:r>
      <w:r w:rsidR="00A237EA">
        <w:rPr>
          <w:rFonts w:ascii="Times New Roman" w:hAnsi="Times New Roman" w:cs="Times New Roman"/>
        </w:rPr>
        <w:t xml:space="preserve"> - </w:t>
      </w:r>
      <w:r w:rsidRPr="00C13E7A">
        <w:rPr>
          <w:rFonts w:ascii="Times New Roman" w:hAnsi="Times New Roman" w:cs="Times New Roman"/>
        </w:rPr>
        <w:t>PDF-order pp. 104–105</w:t>
      </w:r>
    </w:p>
    <w:p w14:paraId="5B719D64"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one broad qualitative curve for reliable performance in a specified precision task. It rises from weak-field limitation, reaches a useful middle range, and can decline when strong-field sensory saturation or instability disrupts control. Mark the high-field decline as a possible task-specific response. Add a small note that training, individual physiology, and task change the operating range.</w:t>
      </w:r>
    </w:p>
    <w:p w14:paraId="30AFDE32" w14:textId="2D952CA8"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Horizontal: ambient field strength Φ, relative. Vertical: reliability in a precision task, relative. Schematic curve</w:t>
      </w:r>
      <w:r w:rsidR="007939B2">
        <w:rPr>
          <w:rFonts w:ascii="Times New Roman" w:hAnsi="Times New Roman" w:cs="Times New Roman"/>
        </w:rPr>
        <w:t>,</w:t>
      </w:r>
      <w:r w:rsidRPr="00C13E7A">
        <w:rPr>
          <w:rFonts w:ascii="Times New Roman" w:hAnsi="Times New Roman" w:cs="Times New Roman"/>
        </w:rPr>
        <w:t xml:space="preserve"> no universal optimal Φ or failure threshold.</w:t>
      </w:r>
    </w:p>
    <w:p w14:paraId="65EBE7F9" w14:textId="5298564B"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Weak-field limitation</w:t>
      </w:r>
      <w:r w:rsidR="007939B2">
        <w:rPr>
          <w:rFonts w:ascii="Times New Roman" w:hAnsi="Times New Roman" w:cs="Times New Roman"/>
        </w:rPr>
        <w:t>,</w:t>
      </w:r>
      <w:r w:rsidRPr="00C13E7A">
        <w:rPr>
          <w:rFonts w:ascii="Times New Roman" w:hAnsi="Times New Roman" w:cs="Times New Roman"/>
        </w:rPr>
        <w:t xml:space="preserve"> useful operating range</w:t>
      </w:r>
      <w:r w:rsidR="007939B2">
        <w:rPr>
          <w:rFonts w:ascii="Times New Roman" w:hAnsi="Times New Roman" w:cs="Times New Roman"/>
        </w:rPr>
        <w:t>,</w:t>
      </w:r>
      <w:r w:rsidRPr="00C13E7A">
        <w:rPr>
          <w:rFonts w:ascii="Times New Roman" w:hAnsi="Times New Roman" w:cs="Times New Roman"/>
        </w:rPr>
        <w:t xml:space="preserve"> possible high-field control loss</w:t>
      </w:r>
      <w:r w:rsidR="007939B2">
        <w:rPr>
          <w:rFonts w:ascii="Times New Roman" w:hAnsi="Times New Roman" w:cs="Times New Roman"/>
        </w:rPr>
        <w:t>,</w:t>
      </w:r>
      <w:r w:rsidRPr="00C13E7A">
        <w:rPr>
          <w:rFonts w:ascii="Times New Roman" w:hAnsi="Times New Roman" w:cs="Times New Roman"/>
        </w:rPr>
        <w:t xml:space="preserve"> task and individual variation.</w:t>
      </w:r>
    </w:p>
    <w:p w14:paraId="262F240F"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43. Receptor saturation</w:t>
      </w:r>
    </w:p>
    <w:p w14:paraId="79871CCD" w14:textId="7D66A446" w:rsidR="00642C72" w:rsidRPr="00C13E7A" w:rsidRDefault="00000000">
      <w:pPr>
        <w:pStyle w:val="Meta"/>
        <w:rPr>
          <w:rFonts w:ascii="Times New Roman" w:hAnsi="Times New Roman" w:cs="Times New Roman"/>
        </w:rPr>
      </w:pPr>
      <w:r w:rsidRPr="00C13E7A">
        <w:rPr>
          <w:rFonts w:ascii="Times New Roman" w:hAnsi="Times New Roman" w:cs="Times New Roman"/>
        </w:rPr>
        <w:t>Quarter page</w:t>
      </w:r>
      <w:r w:rsidR="00A237EA">
        <w:rPr>
          <w:rFonts w:ascii="Times New Roman" w:hAnsi="Times New Roman" w:cs="Times New Roman"/>
        </w:rPr>
        <w:t xml:space="preserve"> - </w:t>
      </w:r>
      <w:r w:rsidRPr="00C13E7A">
        <w:rPr>
          <w:rFonts w:ascii="Times New Roman" w:hAnsi="Times New Roman" w:cs="Times New Roman"/>
        </w:rPr>
        <w:t>Graph + inset</w:t>
      </w:r>
    </w:p>
    <w:p w14:paraId="4F68DE01" w14:textId="0398A48B" w:rsidR="00642C72" w:rsidRPr="00C13E7A" w:rsidRDefault="00000000">
      <w:pPr>
        <w:pStyle w:val="Source"/>
        <w:rPr>
          <w:rFonts w:ascii="Times New Roman" w:hAnsi="Times New Roman" w:cs="Times New Roman"/>
        </w:rPr>
      </w:pPr>
      <w:r w:rsidRPr="00C13E7A">
        <w:rPr>
          <w:rFonts w:ascii="Times New Roman" w:hAnsi="Times New Roman" w:cs="Times New Roman"/>
        </w:rPr>
        <w:t>Source: §1.8 Magical Field Receptors</w:t>
      </w:r>
      <w:r w:rsidR="007939B2">
        <w:rPr>
          <w:rFonts w:ascii="Times New Roman" w:hAnsi="Times New Roman" w:cs="Times New Roman"/>
        </w:rPr>
        <w:t>,</w:t>
      </w:r>
      <w:r w:rsidRPr="00C13E7A">
        <w:rPr>
          <w:rFonts w:ascii="Times New Roman" w:hAnsi="Times New Roman" w:cs="Times New Roman"/>
        </w:rPr>
        <w:t xml:space="preserve"> also §§8.3</w:t>
      </w:r>
      <w:r w:rsidRPr="00C13E7A">
        <w:rPr>
          <w:rFonts w:ascii="Times New Roman" w:hAnsi="Times New Roman" w:cs="Times New Roman"/>
        </w:rPr>
        <w:br/>
        <w:t>Book pp. 10, 99</w:t>
      </w:r>
      <w:r w:rsidR="00A237EA">
        <w:rPr>
          <w:rFonts w:ascii="Times New Roman" w:hAnsi="Times New Roman" w:cs="Times New Roman"/>
        </w:rPr>
        <w:t xml:space="preserve"> - </w:t>
      </w:r>
      <w:r w:rsidRPr="00C13E7A">
        <w:rPr>
          <w:rFonts w:ascii="Times New Roman" w:hAnsi="Times New Roman" w:cs="Times New Roman"/>
        </w:rPr>
        <w:t>PDF-order pp. 16, 105</w:t>
      </w:r>
    </w:p>
    <w:p w14:paraId="0519BE2F" w14:textId="52005DFD"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a saturating receptor-response curve. Mark two equal increments of Φ, one on the rising segment and one on the plateau, and show the smaller response difference at the plateau. Add small receptor-population insets for partially and highly activated states. Limit the plotted outcome to reception</w:t>
      </w:r>
      <w:r w:rsidR="007939B2">
        <w:rPr>
          <w:rFonts w:ascii="Times New Roman" w:hAnsi="Times New Roman" w:cs="Times New Roman"/>
        </w:rPr>
        <w:t>,</w:t>
      </w:r>
      <w:r w:rsidRPr="00C13E7A">
        <w:rPr>
          <w:rFonts w:ascii="Times New Roman" w:hAnsi="Times New Roman" w:cs="Times New Roman"/>
        </w:rPr>
        <w:t xml:space="preserve"> whole-spell consequences are in Figure 42.</w:t>
      </w:r>
    </w:p>
    <w:p w14:paraId="47A1C12E"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Horizontal: compatible field strength Φ, relative. Vertical: aggregate MFR activity, relative. Use a smooth schematic saturation curve.</w:t>
      </w:r>
    </w:p>
    <w:p w14:paraId="237CCCB7" w14:textId="12060B9F"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MFR population response</w:t>
      </w:r>
      <w:r w:rsidR="007939B2">
        <w:rPr>
          <w:rFonts w:ascii="Times New Roman" w:hAnsi="Times New Roman" w:cs="Times New Roman"/>
        </w:rPr>
        <w:t>,</w:t>
      </w:r>
      <w:r w:rsidRPr="00C13E7A">
        <w:rPr>
          <w:rFonts w:ascii="Times New Roman" w:hAnsi="Times New Roman" w:cs="Times New Roman"/>
        </w:rPr>
        <w:t xml:space="preserve"> increasing Φ</w:t>
      </w:r>
      <w:r w:rsidR="007939B2">
        <w:rPr>
          <w:rFonts w:ascii="Times New Roman" w:hAnsi="Times New Roman" w:cs="Times New Roman"/>
        </w:rPr>
        <w:t>,</w:t>
      </w:r>
      <w:r w:rsidRPr="00C13E7A">
        <w:rPr>
          <w:rFonts w:ascii="Times New Roman" w:hAnsi="Times New Roman" w:cs="Times New Roman"/>
        </w:rPr>
        <w:t xml:space="preserve"> dynamic range</w:t>
      </w:r>
      <w:r w:rsidR="007939B2">
        <w:rPr>
          <w:rFonts w:ascii="Times New Roman" w:hAnsi="Times New Roman" w:cs="Times New Roman"/>
        </w:rPr>
        <w:t>,</w:t>
      </w:r>
      <w:r w:rsidRPr="00C13E7A">
        <w:rPr>
          <w:rFonts w:ascii="Times New Roman" w:hAnsi="Times New Roman" w:cs="Times New Roman"/>
        </w:rPr>
        <w:t xml:space="preserve"> saturation</w:t>
      </w:r>
      <w:r w:rsidR="007939B2">
        <w:rPr>
          <w:rFonts w:ascii="Times New Roman" w:hAnsi="Times New Roman" w:cs="Times New Roman"/>
        </w:rPr>
        <w:t>,</w:t>
      </w:r>
      <w:r w:rsidRPr="00C13E7A">
        <w:rPr>
          <w:rFonts w:ascii="Times New Roman" w:hAnsi="Times New Roman" w:cs="Times New Roman"/>
        </w:rPr>
        <w:t xml:space="preserve"> reduced discrimination.</w:t>
      </w:r>
    </w:p>
    <w:p w14:paraId="05C65B81"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48. Resonance bands and instrument matching</w:t>
      </w:r>
    </w:p>
    <w:p w14:paraId="25B1213B" w14:textId="0DD7F1E4" w:rsidR="00642C72" w:rsidRPr="00C13E7A" w:rsidRDefault="00000000">
      <w:pPr>
        <w:pStyle w:val="Meta"/>
        <w:rPr>
          <w:rFonts w:ascii="Times New Roman" w:hAnsi="Times New Roman" w:cs="Times New Roman"/>
        </w:rPr>
      </w:pPr>
      <w:r w:rsidRPr="00C13E7A">
        <w:rPr>
          <w:rFonts w:ascii="Times New Roman" w:hAnsi="Times New Roman" w:cs="Times New Roman"/>
        </w:rPr>
        <w:t>Quarter page</w:t>
      </w:r>
      <w:r w:rsidR="00A237EA">
        <w:rPr>
          <w:rFonts w:ascii="Times New Roman" w:hAnsi="Times New Roman" w:cs="Times New Roman"/>
        </w:rPr>
        <w:t xml:space="preserve"> - </w:t>
      </w:r>
      <w:r w:rsidRPr="00C13E7A">
        <w:rPr>
          <w:rFonts w:ascii="Times New Roman" w:hAnsi="Times New Roman" w:cs="Times New Roman"/>
        </w:rPr>
        <w:t>Graph</w:t>
      </w:r>
    </w:p>
    <w:p w14:paraId="1754A536" w14:textId="0A6142F4" w:rsidR="00642C72" w:rsidRPr="00C13E7A" w:rsidRDefault="00000000">
      <w:pPr>
        <w:pStyle w:val="Source"/>
        <w:rPr>
          <w:rFonts w:ascii="Times New Roman" w:hAnsi="Times New Roman" w:cs="Times New Roman"/>
        </w:rPr>
      </w:pPr>
      <w:r w:rsidRPr="00C13E7A">
        <w:rPr>
          <w:rFonts w:ascii="Times New Roman" w:hAnsi="Times New Roman" w:cs="Times New Roman"/>
        </w:rPr>
        <w:t>Source: §8.9 Core Materials and Resonance</w:t>
      </w:r>
      <w:r w:rsidRPr="00C13E7A">
        <w:rPr>
          <w:rFonts w:ascii="Times New Roman" w:hAnsi="Times New Roman" w:cs="Times New Roman"/>
        </w:rPr>
        <w:br/>
        <w:t>Book pp. 110</w:t>
      </w:r>
      <w:r w:rsidR="00A237EA">
        <w:rPr>
          <w:rFonts w:ascii="Times New Roman" w:hAnsi="Times New Roman" w:cs="Times New Roman"/>
        </w:rPr>
        <w:t xml:space="preserve"> - </w:t>
      </w:r>
      <w:r w:rsidRPr="00C13E7A">
        <w:rPr>
          <w:rFonts w:ascii="Times New Roman" w:hAnsi="Times New Roman" w:cs="Times New Roman"/>
        </w:rPr>
        <w:t>PDF-order pp. 116</w:t>
      </w:r>
    </w:p>
    <w:p w14:paraId="2552B4C0"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 xml:space="preserve">Draw a broad response band and a narrower, more selective band on the same schematic plot. Along the horizontal axis, place small related field-pattern icons to identify a sweep of configurations. Show a caster’s preferred </w:t>
      </w:r>
      <w:r w:rsidRPr="00C13E7A">
        <w:rPr>
          <w:rFonts w:ascii="Times New Roman" w:hAnsi="Times New Roman" w:cs="Times New Roman"/>
        </w:rPr>
        <w:lastRenderedPageBreak/>
        <w:t>configuration falling inside one instrument’s useful band. Add matching body/core thumbnails labeled A and B. The bands demonstrate selectivity and overlap rather than measured material spectra.</w:t>
      </w:r>
    </w:p>
    <w:p w14:paraId="70ED0310"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Horizontal: related field configurations across a schematic test series. Vertical: relative instrument response. No hertz, wavelength, or named material values are assigned.</w:t>
      </w:r>
    </w:p>
    <w:p w14:paraId="4F9B6A6F" w14:textId="18CE76FD"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Broad band</w:t>
      </w:r>
      <w:r w:rsidR="007939B2">
        <w:rPr>
          <w:rFonts w:ascii="Times New Roman" w:hAnsi="Times New Roman" w:cs="Times New Roman"/>
        </w:rPr>
        <w:t>,</w:t>
      </w:r>
      <w:r w:rsidRPr="00C13E7A">
        <w:rPr>
          <w:rFonts w:ascii="Times New Roman" w:hAnsi="Times New Roman" w:cs="Times New Roman"/>
        </w:rPr>
        <w:t xml:space="preserve"> narrow band</w:t>
      </w:r>
      <w:r w:rsidR="007939B2">
        <w:rPr>
          <w:rFonts w:ascii="Times New Roman" w:hAnsi="Times New Roman" w:cs="Times New Roman"/>
        </w:rPr>
        <w:t>,</w:t>
      </w:r>
      <w:r w:rsidRPr="00C13E7A">
        <w:rPr>
          <w:rFonts w:ascii="Times New Roman" w:hAnsi="Times New Roman" w:cs="Times New Roman"/>
        </w:rPr>
        <w:t xml:space="preserve"> preferred configuration</w:t>
      </w:r>
      <w:r w:rsidR="007939B2">
        <w:rPr>
          <w:rFonts w:ascii="Times New Roman" w:hAnsi="Times New Roman" w:cs="Times New Roman"/>
        </w:rPr>
        <w:t>,</w:t>
      </w:r>
      <w:r w:rsidRPr="00C13E7A">
        <w:rPr>
          <w:rFonts w:ascii="Times New Roman" w:hAnsi="Times New Roman" w:cs="Times New Roman"/>
        </w:rPr>
        <w:t xml:space="preserve"> response overlap</w:t>
      </w:r>
      <w:r w:rsidR="007939B2">
        <w:rPr>
          <w:rFonts w:ascii="Times New Roman" w:hAnsi="Times New Roman" w:cs="Times New Roman"/>
        </w:rPr>
        <w:t>,</w:t>
      </w:r>
      <w:r w:rsidRPr="00C13E7A">
        <w:rPr>
          <w:rFonts w:ascii="Times New Roman" w:hAnsi="Times New Roman" w:cs="Times New Roman"/>
        </w:rPr>
        <w:t xml:space="preserve"> instrument A</w:t>
      </w:r>
      <w:r w:rsidR="007939B2">
        <w:rPr>
          <w:rFonts w:ascii="Times New Roman" w:hAnsi="Times New Roman" w:cs="Times New Roman"/>
        </w:rPr>
        <w:t>,</w:t>
      </w:r>
      <w:r w:rsidRPr="00C13E7A">
        <w:rPr>
          <w:rFonts w:ascii="Times New Roman" w:hAnsi="Times New Roman" w:cs="Times New Roman"/>
        </w:rPr>
        <w:t xml:space="preserve"> instrument B.</w:t>
      </w:r>
    </w:p>
    <w:p w14:paraId="184EF447"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52. Dose-response relationship</w:t>
      </w:r>
    </w:p>
    <w:p w14:paraId="27FDF401" w14:textId="7BD89114" w:rsidR="00642C72" w:rsidRPr="00C13E7A" w:rsidRDefault="00000000">
      <w:pPr>
        <w:pStyle w:val="Meta"/>
        <w:rPr>
          <w:rFonts w:ascii="Times New Roman" w:hAnsi="Times New Roman" w:cs="Times New Roman"/>
        </w:rPr>
      </w:pPr>
      <w:r w:rsidRPr="00C13E7A">
        <w:rPr>
          <w:rFonts w:ascii="Times New Roman" w:hAnsi="Times New Roman" w:cs="Times New Roman"/>
        </w:rPr>
        <w:t>Quarter page</w:t>
      </w:r>
      <w:r w:rsidR="00A237EA">
        <w:rPr>
          <w:rFonts w:ascii="Times New Roman" w:hAnsi="Times New Roman" w:cs="Times New Roman"/>
        </w:rPr>
        <w:t xml:space="preserve"> - </w:t>
      </w:r>
      <w:r w:rsidRPr="00C13E7A">
        <w:rPr>
          <w:rFonts w:ascii="Times New Roman" w:hAnsi="Times New Roman" w:cs="Times New Roman"/>
        </w:rPr>
        <w:t>Graph</w:t>
      </w:r>
    </w:p>
    <w:p w14:paraId="54868448" w14:textId="72E840E8" w:rsidR="00642C72" w:rsidRPr="00C13E7A" w:rsidRDefault="00000000">
      <w:pPr>
        <w:pStyle w:val="Source"/>
        <w:rPr>
          <w:rFonts w:ascii="Times New Roman" w:hAnsi="Times New Roman" w:cs="Times New Roman"/>
        </w:rPr>
      </w:pPr>
      <w:r w:rsidRPr="00C13E7A">
        <w:rPr>
          <w:rFonts w:ascii="Times New Roman" w:hAnsi="Times New Roman" w:cs="Times New Roman"/>
        </w:rPr>
        <w:t>Source: §9.12 Dose-Response Relationships</w:t>
      </w:r>
      <w:r w:rsidR="007939B2">
        <w:rPr>
          <w:rFonts w:ascii="Times New Roman" w:hAnsi="Times New Roman" w:cs="Times New Roman"/>
        </w:rPr>
        <w:t>,</w:t>
      </w:r>
      <w:r w:rsidRPr="00C13E7A">
        <w:rPr>
          <w:rFonts w:ascii="Times New Roman" w:hAnsi="Times New Roman" w:cs="Times New Roman"/>
        </w:rPr>
        <w:t xml:space="preserve"> also §§9.24</w:t>
      </w:r>
      <w:r w:rsidRPr="00C13E7A">
        <w:rPr>
          <w:rFonts w:ascii="Times New Roman" w:hAnsi="Times New Roman" w:cs="Times New Roman"/>
        </w:rPr>
        <w:br/>
        <w:t>Book pp. 151, 175</w:t>
      </w:r>
      <w:r w:rsidR="00A237EA">
        <w:rPr>
          <w:rFonts w:ascii="Times New Roman" w:hAnsi="Times New Roman" w:cs="Times New Roman"/>
        </w:rPr>
        <w:t xml:space="preserve"> - </w:t>
      </w:r>
      <w:r w:rsidRPr="00C13E7A">
        <w:rPr>
          <w:rFonts w:ascii="Times New Roman" w:hAnsi="Times New Roman" w:cs="Times New Roman"/>
        </w:rPr>
        <w:t>PDF-order pp. 157, 181</w:t>
      </w:r>
    </w:p>
    <w:p w14:paraId="478DA7A8"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a benefit curve that rises and approaches a ceiling, plus a separately identified adverse-effect curve that becomes important at higher exposure. Shade the useful exposure region between insufficient benefit and unacceptable toxicity. Keep the plotted endpoint and each curve directly labeled.</w:t>
      </w:r>
    </w:p>
    <w:p w14:paraId="2065A848" w14:textId="01D59EAD"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Horizontal: exposure to one preparation, relative. Vertical: relative benefit or adverse-effect burden, each curve directly labeled. Schematic example</w:t>
      </w:r>
      <w:r w:rsidR="007939B2">
        <w:rPr>
          <w:rFonts w:ascii="Times New Roman" w:hAnsi="Times New Roman" w:cs="Times New Roman"/>
        </w:rPr>
        <w:t>,</w:t>
      </w:r>
      <w:r w:rsidRPr="00C13E7A">
        <w:rPr>
          <w:rFonts w:ascii="Times New Roman" w:hAnsi="Times New Roman" w:cs="Times New Roman"/>
        </w:rPr>
        <w:t xml:space="preserve"> no numerical therapeutic window is implied.</w:t>
      </w:r>
    </w:p>
    <w:p w14:paraId="76F59A3C" w14:textId="08AE510A"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Insufficient benefit</w:t>
      </w:r>
      <w:r w:rsidR="007939B2">
        <w:rPr>
          <w:rFonts w:ascii="Times New Roman" w:hAnsi="Times New Roman" w:cs="Times New Roman"/>
        </w:rPr>
        <w:t>,</w:t>
      </w:r>
      <w:r w:rsidRPr="00C13E7A">
        <w:rPr>
          <w:rFonts w:ascii="Times New Roman" w:hAnsi="Times New Roman" w:cs="Times New Roman"/>
        </w:rPr>
        <w:t xml:space="preserve"> useful range</w:t>
      </w:r>
      <w:r w:rsidR="007939B2">
        <w:rPr>
          <w:rFonts w:ascii="Times New Roman" w:hAnsi="Times New Roman" w:cs="Times New Roman"/>
        </w:rPr>
        <w:t>,</w:t>
      </w:r>
      <w:r w:rsidRPr="00C13E7A">
        <w:rPr>
          <w:rFonts w:ascii="Times New Roman" w:hAnsi="Times New Roman" w:cs="Times New Roman"/>
        </w:rPr>
        <w:t xml:space="preserve"> benefit ceiling</w:t>
      </w:r>
      <w:r w:rsidR="007939B2">
        <w:rPr>
          <w:rFonts w:ascii="Times New Roman" w:hAnsi="Times New Roman" w:cs="Times New Roman"/>
        </w:rPr>
        <w:t>,</w:t>
      </w:r>
      <w:r w:rsidRPr="00C13E7A">
        <w:rPr>
          <w:rFonts w:ascii="Times New Roman" w:hAnsi="Times New Roman" w:cs="Times New Roman"/>
        </w:rPr>
        <w:t xml:space="preserve"> adverse effects</w:t>
      </w:r>
      <w:r w:rsidR="007939B2">
        <w:rPr>
          <w:rFonts w:ascii="Times New Roman" w:hAnsi="Times New Roman" w:cs="Times New Roman"/>
        </w:rPr>
        <w:t>,</w:t>
      </w:r>
      <w:r w:rsidRPr="00C13E7A">
        <w:rPr>
          <w:rFonts w:ascii="Times New Roman" w:hAnsi="Times New Roman" w:cs="Times New Roman"/>
        </w:rPr>
        <w:t xml:space="preserve"> toxicity.</w:t>
      </w:r>
    </w:p>
    <w:p w14:paraId="472AE5F5"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53. Biphasic dose effect</w:t>
      </w:r>
    </w:p>
    <w:p w14:paraId="53C4D313" w14:textId="7B9DEAF4" w:rsidR="00642C72" w:rsidRPr="00C13E7A" w:rsidRDefault="00000000">
      <w:pPr>
        <w:pStyle w:val="Meta"/>
        <w:rPr>
          <w:rFonts w:ascii="Times New Roman" w:hAnsi="Times New Roman" w:cs="Times New Roman"/>
        </w:rPr>
      </w:pPr>
      <w:r w:rsidRPr="00C13E7A">
        <w:rPr>
          <w:rFonts w:ascii="Times New Roman" w:hAnsi="Times New Roman" w:cs="Times New Roman"/>
        </w:rPr>
        <w:t>Quarter page</w:t>
      </w:r>
      <w:r w:rsidR="00A237EA">
        <w:rPr>
          <w:rFonts w:ascii="Times New Roman" w:hAnsi="Times New Roman" w:cs="Times New Roman"/>
        </w:rPr>
        <w:t xml:space="preserve"> - </w:t>
      </w:r>
      <w:r w:rsidRPr="00C13E7A">
        <w:rPr>
          <w:rFonts w:ascii="Times New Roman" w:hAnsi="Times New Roman" w:cs="Times New Roman"/>
        </w:rPr>
        <w:t>Graph</w:t>
      </w:r>
    </w:p>
    <w:p w14:paraId="40E26F65" w14:textId="134D0EA2" w:rsidR="00642C72" w:rsidRPr="00C13E7A" w:rsidRDefault="00000000">
      <w:pPr>
        <w:pStyle w:val="Source"/>
        <w:rPr>
          <w:rFonts w:ascii="Times New Roman" w:hAnsi="Times New Roman" w:cs="Times New Roman"/>
        </w:rPr>
      </w:pPr>
      <w:r w:rsidRPr="00C13E7A">
        <w:rPr>
          <w:rFonts w:ascii="Times New Roman" w:hAnsi="Times New Roman" w:cs="Times New Roman"/>
        </w:rPr>
        <w:t>Source: §9.14 Biphasic and Reversal Effects</w:t>
      </w:r>
      <w:r w:rsidRPr="00C13E7A">
        <w:rPr>
          <w:rFonts w:ascii="Times New Roman" w:hAnsi="Times New Roman" w:cs="Times New Roman"/>
        </w:rPr>
        <w:br/>
        <w:t>Book pp. 153</w:t>
      </w:r>
      <w:r w:rsidR="00A237EA">
        <w:rPr>
          <w:rFonts w:ascii="Times New Roman" w:hAnsi="Times New Roman" w:cs="Times New Roman"/>
        </w:rPr>
        <w:t xml:space="preserve"> - </w:t>
      </w:r>
      <w:r w:rsidRPr="00C13E7A">
        <w:rPr>
          <w:rFonts w:ascii="Times New Roman" w:hAnsi="Times New Roman" w:cs="Times New Roman"/>
        </w:rPr>
        <w:t>PDF-order pp. 159</w:t>
      </w:r>
    </w:p>
    <w:p w14:paraId="49D85A52" w14:textId="7CF49E26"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the manuscript’s reversal-elixir example. A sparse high-affinity target population favors thermogenic signaling</w:t>
      </w:r>
      <w:r w:rsidR="007939B2">
        <w:rPr>
          <w:rFonts w:ascii="Times New Roman" w:hAnsi="Times New Roman" w:cs="Times New Roman"/>
        </w:rPr>
        <w:t>,</w:t>
      </w:r>
      <w:r w:rsidRPr="00C13E7A">
        <w:rPr>
          <w:rFonts w:ascii="Times New Roman" w:hAnsi="Times New Roman" w:cs="Times New Roman"/>
        </w:rPr>
        <w:t xml:space="preserve"> a larger lower-affinity population favors a cryogenic pathway. Show both responding across the exposure range, with their relative contributions changing. Plot a net effect that is thermogenic at lower concentration, approaches neutral, then becomes cryogenic as the opposing contribution dominates.</w:t>
      </w:r>
    </w:p>
    <w:p w14:paraId="0C0DD375" w14:textId="4F7B0525"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Horizontal: drug concentration, relative. Vertical: signed net thermal effect, with warming above zero and cooling below. Schematic example</w:t>
      </w:r>
      <w:r w:rsidR="007939B2">
        <w:rPr>
          <w:rFonts w:ascii="Times New Roman" w:hAnsi="Times New Roman" w:cs="Times New Roman"/>
        </w:rPr>
        <w:t>,</w:t>
      </w:r>
      <w:r w:rsidRPr="00C13E7A">
        <w:rPr>
          <w:rFonts w:ascii="Times New Roman" w:hAnsi="Times New Roman" w:cs="Times New Roman"/>
        </w:rPr>
        <w:t xml:space="preserve"> receptor populations participate concurrently.</w:t>
      </w:r>
    </w:p>
    <w:p w14:paraId="0975F6EA" w14:textId="65CE9B07"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Reversal elixir</w:t>
      </w:r>
      <w:r w:rsidR="007939B2">
        <w:rPr>
          <w:rFonts w:ascii="Times New Roman" w:hAnsi="Times New Roman" w:cs="Times New Roman"/>
        </w:rPr>
        <w:t>,</w:t>
      </w:r>
      <w:r w:rsidRPr="00C13E7A">
        <w:rPr>
          <w:rFonts w:ascii="Times New Roman" w:hAnsi="Times New Roman" w:cs="Times New Roman"/>
        </w:rPr>
        <w:t xml:space="preserve"> sparse high-affinity population A</w:t>
      </w:r>
      <w:r w:rsidR="007939B2">
        <w:rPr>
          <w:rFonts w:ascii="Times New Roman" w:hAnsi="Times New Roman" w:cs="Times New Roman"/>
        </w:rPr>
        <w:t>,</w:t>
      </w:r>
      <w:r w:rsidRPr="00C13E7A">
        <w:rPr>
          <w:rFonts w:ascii="Times New Roman" w:hAnsi="Times New Roman" w:cs="Times New Roman"/>
        </w:rPr>
        <w:t xml:space="preserve"> larger lower-affinity population B</w:t>
      </w:r>
      <w:r w:rsidR="007939B2">
        <w:rPr>
          <w:rFonts w:ascii="Times New Roman" w:hAnsi="Times New Roman" w:cs="Times New Roman"/>
        </w:rPr>
        <w:t>,</w:t>
      </w:r>
      <w:r w:rsidRPr="00C13E7A">
        <w:rPr>
          <w:rFonts w:ascii="Times New Roman" w:hAnsi="Times New Roman" w:cs="Times New Roman"/>
        </w:rPr>
        <w:t xml:space="preserve"> thermogenic contribution</w:t>
      </w:r>
      <w:r w:rsidR="007939B2">
        <w:rPr>
          <w:rFonts w:ascii="Times New Roman" w:hAnsi="Times New Roman" w:cs="Times New Roman"/>
        </w:rPr>
        <w:t>,</w:t>
      </w:r>
      <w:r w:rsidRPr="00C13E7A">
        <w:rPr>
          <w:rFonts w:ascii="Times New Roman" w:hAnsi="Times New Roman" w:cs="Times New Roman"/>
        </w:rPr>
        <w:t xml:space="preserve"> cryogenic contribution</w:t>
      </w:r>
      <w:r w:rsidR="007939B2">
        <w:rPr>
          <w:rFonts w:ascii="Times New Roman" w:hAnsi="Times New Roman" w:cs="Times New Roman"/>
        </w:rPr>
        <w:t>,</w:t>
      </w:r>
      <w:r w:rsidRPr="00C13E7A">
        <w:rPr>
          <w:rFonts w:ascii="Times New Roman" w:hAnsi="Times New Roman" w:cs="Times New Roman"/>
        </w:rPr>
        <w:t xml:space="preserve"> net effect.</w:t>
      </w:r>
    </w:p>
    <w:p w14:paraId="0D8E2675"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54. Potion concentration over time</w:t>
      </w:r>
    </w:p>
    <w:p w14:paraId="216619DE" w14:textId="73F29BBC" w:rsidR="00642C72" w:rsidRPr="00C13E7A" w:rsidRDefault="00000000">
      <w:pPr>
        <w:pStyle w:val="Meta"/>
        <w:rPr>
          <w:rFonts w:ascii="Times New Roman" w:hAnsi="Times New Roman" w:cs="Times New Roman"/>
        </w:rPr>
      </w:pPr>
      <w:r w:rsidRPr="00C13E7A">
        <w:rPr>
          <w:rFonts w:ascii="Times New Roman" w:hAnsi="Times New Roman" w:cs="Times New Roman"/>
        </w:rPr>
        <w:t>Quarter page</w:t>
      </w:r>
      <w:r w:rsidR="00A237EA">
        <w:rPr>
          <w:rFonts w:ascii="Times New Roman" w:hAnsi="Times New Roman" w:cs="Times New Roman"/>
        </w:rPr>
        <w:t xml:space="preserve"> - </w:t>
      </w:r>
      <w:r w:rsidRPr="00C13E7A">
        <w:rPr>
          <w:rFonts w:ascii="Times New Roman" w:hAnsi="Times New Roman" w:cs="Times New Roman"/>
        </w:rPr>
        <w:t>PK graph</w:t>
      </w:r>
    </w:p>
    <w:p w14:paraId="64FB1870" w14:textId="209E8C7A" w:rsidR="00642C72" w:rsidRPr="00C13E7A" w:rsidRDefault="00000000">
      <w:pPr>
        <w:pStyle w:val="Source"/>
        <w:rPr>
          <w:rFonts w:ascii="Times New Roman" w:hAnsi="Times New Roman" w:cs="Times New Roman"/>
        </w:rPr>
      </w:pPr>
      <w:r w:rsidRPr="00C13E7A">
        <w:rPr>
          <w:rFonts w:ascii="Times New Roman" w:hAnsi="Times New Roman" w:cs="Times New Roman"/>
        </w:rPr>
        <w:t>Source: §9.3 Absorption</w:t>
      </w:r>
      <w:r w:rsidR="007939B2">
        <w:rPr>
          <w:rFonts w:ascii="Times New Roman" w:hAnsi="Times New Roman" w:cs="Times New Roman"/>
        </w:rPr>
        <w:t>,</w:t>
      </w:r>
      <w:r w:rsidRPr="00C13E7A">
        <w:rPr>
          <w:rFonts w:ascii="Times New Roman" w:hAnsi="Times New Roman" w:cs="Times New Roman"/>
        </w:rPr>
        <w:t xml:space="preserve"> also §§9.4–9.6</w:t>
      </w:r>
      <w:r w:rsidRPr="00C13E7A">
        <w:rPr>
          <w:rFonts w:ascii="Times New Roman" w:hAnsi="Times New Roman" w:cs="Times New Roman"/>
        </w:rPr>
        <w:br/>
        <w:t>Book pp. 141, 143–145</w:t>
      </w:r>
      <w:r w:rsidR="00A237EA">
        <w:rPr>
          <w:rFonts w:ascii="Times New Roman" w:hAnsi="Times New Roman" w:cs="Times New Roman"/>
        </w:rPr>
        <w:t xml:space="preserve"> - </w:t>
      </w:r>
      <w:r w:rsidRPr="00C13E7A">
        <w:rPr>
          <w:rFonts w:ascii="Times New Roman" w:hAnsi="Times New Roman" w:cs="Times New Roman"/>
        </w:rPr>
        <w:t>PDF-order pp. 147, 149–151</w:t>
      </w:r>
    </w:p>
    <w:p w14:paraId="0FE562C6" w14:textId="135011D0"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Plot immediate, sustained, and delayed release on shared concentration/time axes. Immediate release rises earlier and falls</w:t>
      </w:r>
      <w:r w:rsidR="007939B2">
        <w:rPr>
          <w:rFonts w:ascii="Times New Roman" w:hAnsi="Times New Roman" w:cs="Times New Roman"/>
        </w:rPr>
        <w:t>,</w:t>
      </w:r>
      <w:r w:rsidRPr="00C13E7A">
        <w:rPr>
          <w:rFonts w:ascii="Times New Roman" w:hAnsi="Times New Roman" w:cs="Times New Roman"/>
        </w:rPr>
        <w:t xml:space="preserve"> sustained release spreads exposure over a longer interval</w:t>
      </w:r>
      <w:r w:rsidR="007939B2">
        <w:rPr>
          <w:rFonts w:ascii="Times New Roman" w:hAnsi="Times New Roman" w:cs="Times New Roman"/>
        </w:rPr>
        <w:t>,</w:t>
      </w:r>
      <w:r w:rsidRPr="00C13E7A">
        <w:rPr>
          <w:rFonts w:ascii="Times New Roman" w:hAnsi="Times New Roman" w:cs="Times New Roman"/>
        </w:rPr>
        <w:t xml:space="preserve"> delayed release begins later. Directly label each curve and retain the same qualitative plotting scale. State that profiles are illustrative and depend on absorption, distribution, metabolism, and elimination.</w:t>
      </w:r>
    </w:p>
    <w:p w14:paraId="6E0AF07D"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Horizontal: time after administration, relative. Vertical: circulating active-compound concentration, relative. No fixed dose equivalence, exact peak, or duration is specified.</w:t>
      </w:r>
    </w:p>
    <w:p w14:paraId="34B8CBD8" w14:textId="47D775BB"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Immediate release</w:t>
      </w:r>
      <w:r w:rsidR="007939B2">
        <w:rPr>
          <w:rFonts w:ascii="Times New Roman" w:hAnsi="Times New Roman" w:cs="Times New Roman"/>
        </w:rPr>
        <w:t>,</w:t>
      </w:r>
      <w:r w:rsidRPr="00C13E7A">
        <w:rPr>
          <w:rFonts w:ascii="Times New Roman" w:hAnsi="Times New Roman" w:cs="Times New Roman"/>
        </w:rPr>
        <w:t xml:space="preserve"> sustained release</w:t>
      </w:r>
      <w:r w:rsidR="007939B2">
        <w:rPr>
          <w:rFonts w:ascii="Times New Roman" w:hAnsi="Times New Roman" w:cs="Times New Roman"/>
        </w:rPr>
        <w:t>,</w:t>
      </w:r>
      <w:r w:rsidRPr="00C13E7A">
        <w:rPr>
          <w:rFonts w:ascii="Times New Roman" w:hAnsi="Times New Roman" w:cs="Times New Roman"/>
        </w:rPr>
        <w:t xml:space="preserve"> delayed release</w:t>
      </w:r>
      <w:r w:rsidR="007939B2">
        <w:rPr>
          <w:rFonts w:ascii="Times New Roman" w:hAnsi="Times New Roman" w:cs="Times New Roman"/>
        </w:rPr>
        <w:t>,</w:t>
      </w:r>
      <w:r w:rsidRPr="00C13E7A">
        <w:rPr>
          <w:rFonts w:ascii="Times New Roman" w:hAnsi="Times New Roman" w:cs="Times New Roman"/>
        </w:rPr>
        <w:t xml:space="preserve"> onset</w:t>
      </w:r>
      <w:r w:rsidR="007939B2">
        <w:rPr>
          <w:rFonts w:ascii="Times New Roman" w:hAnsi="Times New Roman" w:cs="Times New Roman"/>
        </w:rPr>
        <w:t>,</w:t>
      </w:r>
      <w:r w:rsidRPr="00C13E7A">
        <w:rPr>
          <w:rFonts w:ascii="Times New Roman" w:hAnsi="Times New Roman" w:cs="Times New Roman"/>
        </w:rPr>
        <w:t xml:space="preserve"> concentration</w:t>
      </w:r>
      <w:r w:rsidR="007939B2">
        <w:rPr>
          <w:rFonts w:ascii="Times New Roman" w:hAnsi="Times New Roman" w:cs="Times New Roman"/>
        </w:rPr>
        <w:t>,</w:t>
      </w:r>
      <w:r w:rsidRPr="00C13E7A">
        <w:rPr>
          <w:rFonts w:ascii="Times New Roman" w:hAnsi="Times New Roman" w:cs="Times New Roman"/>
        </w:rPr>
        <w:t xml:space="preserve"> elimination.</w:t>
      </w:r>
    </w:p>
    <w:p w14:paraId="3070EE9E"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lastRenderedPageBreak/>
        <w:t>Figure 72. Repeated casting and degradation</w:t>
      </w:r>
    </w:p>
    <w:p w14:paraId="777EF25F" w14:textId="0993AC15" w:rsidR="00642C72" w:rsidRPr="00C13E7A" w:rsidRDefault="00000000">
      <w:pPr>
        <w:pStyle w:val="Meta"/>
        <w:rPr>
          <w:rFonts w:ascii="Times New Roman" w:hAnsi="Times New Roman" w:cs="Times New Roman"/>
        </w:rPr>
      </w:pPr>
      <w:r w:rsidRPr="00C13E7A">
        <w:rPr>
          <w:rFonts w:ascii="Times New Roman" w:hAnsi="Times New Roman" w:cs="Times New Roman"/>
        </w:rPr>
        <w:t>Quarter page</w:t>
      </w:r>
      <w:r w:rsidR="00A237EA">
        <w:rPr>
          <w:rFonts w:ascii="Times New Roman" w:hAnsi="Times New Roman" w:cs="Times New Roman"/>
        </w:rPr>
        <w:t xml:space="preserve"> - </w:t>
      </w:r>
      <w:r w:rsidRPr="00C13E7A">
        <w:rPr>
          <w:rFonts w:ascii="Times New Roman" w:hAnsi="Times New Roman" w:cs="Times New Roman"/>
        </w:rPr>
        <w:t>Graph</w:t>
      </w:r>
    </w:p>
    <w:p w14:paraId="5C251195" w14:textId="2897E2C0" w:rsidR="00642C72" w:rsidRPr="00C13E7A" w:rsidRDefault="00000000">
      <w:pPr>
        <w:pStyle w:val="Source"/>
        <w:rPr>
          <w:rFonts w:ascii="Times New Roman" w:hAnsi="Times New Roman" w:cs="Times New Roman"/>
        </w:rPr>
      </w:pPr>
      <w:r w:rsidRPr="00C13E7A">
        <w:rPr>
          <w:rFonts w:ascii="Times New Roman" w:hAnsi="Times New Roman" w:cs="Times New Roman"/>
        </w:rPr>
        <w:t>Source: §11.29 Repeated Casting</w:t>
      </w:r>
      <w:r w:rsidRPr="00C13E7A">
        <w:rPr>
          <w:rFonts w:ascii="Times New Roman" w:hAnsi="Times New Roman" w:cs="Times New Roman"/>
        </w:rPr>
        <w:br/>
        <w:t>Book pp. 253</w:t>
      </w:r>
      <w:r w:rsidR="00A237EA">
        <w:rPr>
          <w:rFonts w:ascii="Times New Roman" w:hAnsi="Times New Roman" w:cs="Times New Roman"/>
        </w:rPr>
        <w:t xml:space="preserve"> - </w:t>
      </w:r>
      <w:r w:rsidRPr="00C13E7A">
        <w:rPr>
          <w:rFonts w:ascii="Times New Roman" w:hAnsi="Times New Roman" w:cs="Times New Roman"/>
        </w:rPr>
        <w:t>PDF-order pp. 259</w:t>
      </w:r>
    </w:p>
    <w:p w14:paraId="152070B3"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a representative series of repeated, similarly demanding casts with incomplete recovery. Plot a possible small initial improvement during warm-up, followed by increasing variability and then declining useful output. Under the trace, mark accumulating recovery demand. Show the plotted course as one example rather than a fixed number of spells every caster can perform.</w:t>
      </w:r>
    </w:p>
    <w:p w14:paraId="18904844" w14:textId="4FBA7151"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Horizontal: successive casting attempts. Vertical: useful output for the same task, relative. Schematic points/curve</w:t>
      </w:r>
      <w:r w:rsidR="007939B2">
        <w:rPr>
          <w:rFonts w:ascii="Times New Roman" w:hAnsi="Times New Roman" w:cs="Times New Roman"/>
        </w:rPr>
        <w:t>,</w:t>
      </w:r>
      <w:r w:rsidRPr="00C13E7A">
        <w:rPr>
          <w:rFonts w:ascii="Times New Roman" w:hAnsi="Times New Roman" w:cs="Times New Roman"/>
        </w:rPr>
        <w:t xml:space="preserve"> no universal spell count or depletion scale.</w:t>
      </w:r>
    </w:p>
    <w:p w14:paraId="723105E2" w14:textId="7FF20684"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Repeated casts</w:t>
      </w:r>
      <w:r w:rsidR="007939B2">
        <w:rPr>
          <w:rFonts w:ascii="Times New Roman" w:hAnsi="Times New Roman" w:cs="Times New Roman"/>
        </w:rPr>
        <w:t>,</w:t>
      </w:r>
      <w:r w:rsidRPr="00C13E7A">
        <w:rPr>
          <w:rFonts w:ascii="Times New Roman" w:hAnsi="Times New Roman" w:cs="Times New Roman"/>
        </w:rPr>
        <w:t xml:space="preserve"> possible warm-up</w:t>
      </w:r>
      <w:r w:rsidR="007939B2">
        <w:rPr>
          <w:rFonts w:ascii="Times New Roman" w:hAnsi="Times New Roman" w:cs="Times New Roman"/>
        </w:rPr>
        <w:t>,</w:t>
      </w:r>
      <w:r w:rsidRPr="00C13E7A">
        <w:rPr>
          <w:rFonts w:ascii="Times New Roman" w:hAnsi="Times New Roman" w:cs="Times New Roman"/>
        </w:rPr>
        <w:t xml:space="preserve"> incomplete recovery</w:t>
      </w:r>
      <w:r w:rsidR="007939B2">
        <w:rPr>
          <w:rFonts w:ascii="Times New Roman" w:hAnsi="Times New Roman" w:cs="Times New Roman"/>
        </w:rPr>
        <w:t>,</w:t>
      </w:r>
      <w:r w:rsidRPr="00C13E7A">
        <w:rPr>
          <w:rFonts w:ascii="Times New Roman" w:hAnsi="Times New Roman" w:cs="Times New Roman"/>
        </w:rPr>
        <w:t xml:space="preserve"> rising variability</w:t>
      </w:r>
      <w:r w:rsidR="007939B2">
        <w:rPr>
          <w:rFonts w:ascii="Times New Roman" w:hAnsi="Times New Roman" w:cs="Times New Roman"/>
        </w:rPr>
        <w:t>,</w:t>
      </w:r>
      <w:r w:rsidRPr="00C13E7A">
        <w:rPr>
          <w:rFonts w:ascii="Times New Roman" w:hAnsi="Times New Roman" w:cs="Times New Roman"/>
        </w:rPr>
        <w:t xml:space="preserve"> declining useful output.</w:t>
      </w:r>
    </w:p>
    <w:p w14:paraId="5DBB9D3F"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73. Simultaneous casting of multiple effects</w:t>
      </w:r>
    </w:p>
    <w:p w14:paraId="018C5454" w14:textId="4347B1F0"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Control diagram</w:t>
      </w:r>
    </w:p>
    <w:p w14:paraId="7F8BD734" w14:textId="710C0F1B" w:rsidR="00642C72" w:rsidRPr="00C13E7A" w:rsidRDefault="00000000">
      <w:pPr>
        <w:pStyle w:val="Source"/>
        <w:rPr>
          <w:rFonts w:ascii="Times New Roman" w:hAnsi="Times New Roman" w:cs="Times New Roman"/>
        </w:rPr>
      </w:pPr>
      <w:r w:rsidRPr="00C13E7A">
        <w:rPr>
          <w:rFonts w:ascii="Times New Roman" w:hAnsi="Times New Roman" w:cs="Times New Roman"/>
        </w:rPr>
        <w:t>Source: §11.30 Simultaneous Casting</w:t>
      </w:r>
      <w:r w:rsidR="007939B2">
        <w:rPr>
          <w:rFonts w:ascii="Times New Roman" w:hAnsi="Times New Roman" w:cs="Times New Roman"/>
        </w:rPr>
        <w:t>,</w:t>
      </w:r>
      <w:r w:rsidRPr="00C13E7A">
        <w:rPr>
          <w:rFonts w:ascii="Times New Roman" w:hAnsi="Times New Roman" w:cs="Times New Roman"/>
        </w:rPr>
        <w:t xml:space="preserve"> also §§11.31</w:t>
      </w:r>
      <w:r w:rsidRPr="00C13E7A">
        <w:rPr>
          <w:rFonts w:ascii="Times New Roman" w:hAnsi="Times New Roman" w:cs="Times New Roman"/>
        </w:rPr>
        <w:br/>
        <w:t>Book pp. 254–255</w:t>
      </w:r>
      <w:r w:rsidR="00A237EA">
        <w:rPr>
          <w:rFonts w:ascii="Times New Roman" w:hAnsi="Times New Roman" w:cs="Times New Roman"/>
        </w:rPr>
        <w:t xml:space="preserve"> - </w:t>
      </w:r>
      <w:r w:rsidRPr="00C13E7A">
        <w:rPr>
          <w:rFonts w:ascii="Times New Roman" w:hAnsi="Times New Roman" w:cs="Times New Roman"/>
        </w:rPr>
        <w:t>PDF-order pp. 260–261</w:t>
      </w:r>
    </w:p>
    <w:p w14:paraId="32CBEB0A"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two distinct learned programs receiving control from one caster. Give each its own effector contribution and target, then connect both to shared neural attention, metabolic support, and any overlapping peripheral tissue. Compare compatible coordinated output with a case where timing or shared-resource demand disrupts one effect. Keep each program’s field pattern identifiable.</w:t>
      </w:r>
    </w:p>
    <w:p w14:paraId="5404BB78" w14:textId="3C829AF5"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Program A</w:t>
      </w:r>
      <w:r w:rsidR="007939B2">
        <w:rPr>
          <w:rFonts w:ascii="Times New Roman" w:hAnsi="Times New Roman" w:cs="Times New Roman"/>
        </w:rPr>
        <w:t>,</w:t>
      </w:r>
      <w:r w:rsidRPr="00C13E7A">
        <w:rPr>
          <w:rFonts w:ascii="Times New Roman" w:hAnsi="Times New Roman" w:cs="Times New Roman"/>
        </w:rPr>
        <w:t xml:space="preserve"> program B</w:t>
      </w:r>
      <w:r w:rsidR="007939B2">
        <w:rPr>
          <w:rFonts w:ascii="Times New Roman" w:hAnsi="Times New Roman" w:cs="Times New Roman"/>
        </w:rPr>
        <w:t>,</w:t>
      </w:r>
      <w:r w:rsidRPr="00C13E7A">
        <w:rPr>
          <w:rFonts w:ascii="Times New Roman" w:hAnsi="Times New Roman" w:cs="Times New Roman"/>
        </w:rPr>
        <w:t xml:space="preserve"> separate targets</w:t>
      </w:r>
      <w:r w:rsidR="007939B2">
        <w:rPr>
          <w:rFonts w:ascii="Times New Roman" w:hAnsi="Times New Roman" w:cs="Times New Roman"/>
        </w:rPr>
        <w:t>,</w:t>
      </w:r>
      <w:r w:rsidRPr="00C13E7A">
        <w:rPr>
          <w:rFonts w:ascii="Times New Roman" w:hAnsi="Times New Roman" w:cs="Times New Roman"/>
        </w:rPr>
        <w:t xml:space="preserve"> shared attention</w:t>
      </w:r>
      <w:r w:rsidR="007939B2">
        <w:rPr>
          <w:rFonts w:ascii="Times New Roman" w:hAnsi="Times New Roman" w:cs="Times New Roman"/>
        </w:rPr>
        <w:t>,</w:t>
      </w:r>
      <w:r w:rsidRPr="00C13E7A">
        <w:rPr>
          <w:rFonts w:ascii="Times New Roman" w:hAnsi="Times New Roman" w:cs="Times New Roman"/>
        </w:rPr>
        <w:t xml:space="preserve"> shared support</w:t>
      </w:r>
      <w:r w:rsidR="007939B2">
        <w:rPr>
          <w:rFonts w:ascii="Times New Roman" w:hAnsi="Times New Roman" w:cs="Times New Roman"/>
        </w:rPr>
        <w:t>,</w:t>
      </w:r>
      <w:r w:rsidRPr="00C13E7A">
        <w:rPr>
          <w:rFonts w:ascii="Times New Roman" w:hAnsi="Times New Roman" w:cs="Times New Roman"/>
        </w:rPr>
        <w:t xml:space="preserve"> overlapping tissue</w:t>
      </w:r>
      <w:r w:rsidR="007939B2">
        <w:rPr>
          <w:rFonts w:ascii="Times New Roman" w:hAnsi="Times New Roman" w:cs="Times New Roman"/>
        </w:rPr>
        <w:t>,</w:t>
      </w:r>
      <w:r w:rsidRPr="00C13E7A">
        <w:rPr>
          <w:rFonts w:ascii="Times New Roman" w:hAnsi="Times New Roman" w:cs="Times New Roman"/>
        </w:rPr>
        <w:t xml:space="preserve"> timing interference.</w:t>
      </w:r>
    </w:p>
    <w:p w14:paraId="5498C674"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75. Cromwell’s Constant and coupling stability</w:t>
      </w:r>
    </w:p>
    <w:p w14:paraId="04024482" w14:textId="4FCD7E66" w:rsidR="00642C72" w:rsidRPr="00C13E7A" w:rsidRDefault="00000000">
      <w:pPr>
        <w:pStyle w:val="Meta"/>
        <w:rPr>
          <w:rFonts w:ascii="Times New Roman" w:hAnsi="Times New Roman" w:cs="Times New Roman"/>
        </w:rPr>
      </w:pPr>
      <w:r w:rsidRPr="00C13E7A">
        <w:rPr>
          <w:rFonts w:ascii="Times New Roman" w:hAnsi="Times New Roman" w:cs="Times New Roman"/>
        </w:rPr>
        <w:t>Quarter page</w:t>
      </w:r>
      <w:r w:rsidR="00A237EA">
        <w:rPr>
          <w:rFonts w:ascii="Times New Roman" w:hAnsi="Times New Roman" w:cs="Times New Roman"/>
        </w:rPr>
        <w:t xml:space="preserve"> - </w:t>
      </w:r>
      <w:r w:rsidRPr="00C13E7A">
        <w:rPr>
          <w:rFonts w:ascii="Times New Roman" w:hAnsi="Times New Roman" w:cs="Times New Roman"/>
        </w:rPr>
        <w:t>Coherence threshold scale and state comparison</w:t>
      </w:r>
    </w:p>
    <w:p w14:paraId="660AE612" w14:textId="04D3C835" w:rsidR="00642C72" w:rsidRPr="00C13E7A" w:rsidRDefault="00000000">
      <w:pPr>
        <w:pStyle w:val="Source"/>
        <w:rPr>
          <w:rFonts w:ascii="Times New Roman" w:hAnsi="Times New Roman" w:cs="Times New Roman"/>
        </w:rPr>
      </w:pPr>
      <w:r w:rsidRPr="00C13E7A">
        <w:rPr>
          <w:rFonts w:ascii="Times New Roman" w:hAnsi="Times New Roman" w:cs="Times New Roman"/>
        </w:rPr>
        <w:t>Source: §11.16 Field Perturbation</w:t>
      </w:r>
      <w:r w:rsidRPr="00C13E7A">
        <w:rPr>
          <w:rFonts w:ascii="Times New Roman" w:hAnsi="Times New Roman" w:cs="Times New Roman"/>
        </w:rPr>
        <w:br/>
        <w:t>Book pp. 237</w:t>
      </w:r>
      <w:r w:rsidR="00A237EA">
        <w:rPr>
          <w:rFonts w:ascii="Times New Roman" w:hAnsi="Times New Roman" w:cs="Times New Roman"/>
        </w:rPr>
        <w:t xml:space="preserve"> - </w:t>
      </w:r>
      <w:r w:rsidRPr="00C13E7A">
        <w:rPr>
          <w:rFonts w:ascii="Times New Roman" w:hAnsi="Times New Roman" w:cs="Times New Roman"/>
        </w:rPr>
        <w:t>PDF-order pp. 243</w:t>
      </w:r>
    </w:p>
    <w:p w14:paraId="4B293F3E"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a χ number line from 0 to 1, with a single marker at CCr = 0.731. Beneath the lower interval, show active cells and small local perturbations that fail to form a stable macroscopic pattern. Above threshold, show a coherent extended configuration. State beside the stable interval that useful task performance also depends on magnitude, targeting, and coupling. Use the manuscript’s 0.724 and 0.736 example only as optional illustrative markers.</w:t>
      </w:r>
    </w:p>
    <w:p w14:paraId="086C0D49"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Horizontal scale: normalized coherence χ, 0–1. Fixed threshold: 0.731. This is a threshold diagram, not a measured dose-response curve or probability-of-success plot.</w:t>
      </w:r>
    </w:p>
    <w:p w14:paraId="3446623E" w14:textId="447D3481"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Coherence χ</w:t>
      </w:r>
      <w:r w:rsidR="007939B2">
        <w:rPr>
          <w:rFonts w:ascii="Times New Roman" w:hAnsi="Times New Roman" w:cs="Times New Roman"/>
        </w:rPr>
        <w:t>,</w:t>
      </w:r>
      <w:r w:rsidRPr="00C13E7A">
        <w:rPr>
          <w:rFonts w:ascii="Times New Roman" w:hAnsi="Times New Roman" w:cs="Times New Roman"/>
        </w:rPr>
        <w:t xml:space="preserve"> 0</w:t>
      </w:r>
      <w:r w:rsidR="007939B2">
        <w:rPr>
          <w:rFonts w:ascii="Times New Roman" w:hAnsi="Times New Roman" w:cs="Times New Roman"/>
        </w:rPr>
        <w:t>,</w:t>
      </w:r>
      <w:r w:rsidRPr="00C13E7A">
        <w:rPr>
          <w:rFonts w:ascii="Times New Roman" w:hAnsi="Times New Roman" w:cs="Times New Roman"/>
        </w:rPr>
        <w:t xml:space="preserve"> 1</w:t>
      </w:r>
      <w:r w:rsidR="007939B2">
        <w:rPr>
          <w:rFonts w:ascii="Times New Roman" w:hAnsi="Times New Roman" w:cs="Times New Roman"/>
        </w:rPr>
        <w:t>,</w:t>
      </w:r>
      <w:r w:rsidRPr="00C13E7A">
        <w:rPr>
          <w:rFonts w:ascii="Times New Roman" w:hAnsi="Times New Roman" w:cs="Times New Roman"/>
        </w:rPr>
        <w:t xml:space="preserve"> CCr = 0.731</w:t>
      </w:r>
      <w:r w:rsidR="007939B2">
        <w:rPr>
          <w:rFonts w:ascii="Times New Roman" w:hAnsi="Times New Roman" w:cs="Times New Roman"/>
        </w:rPr>
        <w:t>,</w:t>
      </w:r>
      <w:r w:rsidRPr="00C13E7A">
        <w:rPr>
          <w:rFonts w:ascii="Times New Roman" w:hAnsi="Times New Roman" w:cs="Times New Roman"/>
        </w:rPr>
        <w:t xml:space="preserve"> χ ≥ CCr</w:t>
      </w:r>
      <w:r w:rsidR="007939B2">
        <w:rPr>
          <w:rFonts w:ascii="Times New Roman" w:hAnsi="Times New Roman" w:cs="Times New Roman"/>
        </w:rPr>
        <w:t>,</w:t>
      </w:r>
      <w:r w:rsidRPr="00C13E7A">
        <w:rPr>
          <w:rFonts w:ascii="Times New Roman" w:hAnsi="Times New Roman" w:cs="Times New Roman"/>
        </w:rPr>
        <w:t xml:space="preserve"> local activity persists</w:t>
      </w:r>
      <w:r w:rsidR="007939B2">
        <w:rPr>
          <w:rFonts w:ascii="Times New Roman" w:hAnsi="Times New Roman" w:cs="Times New Roman"/>
        </w:rPr>
        <w:t>,</w:t>
      </w:r>
      <w:r w:rsidRPr="00C13E7A">
        <w:rPr>
          <w:rFonts w:ascii="Times New Roman" w:hAnsi="Times New Roman" w:cs="Times New Roman"/>
        </w:rPr>
        <w:t xml:space="preserve"> stable macroscopic configuration.</w:t>
      </w:r>
    </w:p>
    <w:p w14:paraId="0B33AB42"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77. Group spell handoff</w:t>
      </w:r>
    </w:p>
    <w:p w14:paraId="583DC86F" w14:textId="6015A66A"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Time-sequence figure</w:t>
      </w:r>
    </w:p>
    <w:p w14:paraId="553F32C6" w14:textId="3D336283" w:rsidR="00642C72" w:rsidRPr="00C13E7A" w:rsidRDefault="00000000">
      <w:pPr>
        <w:pStyle w:val="Source"/>
        <w:rPr>
          <w:rFonts w:ascii="Times New Roman" w:hAnsi="Times New Roman" w:cs="Times New Roman"/>
        </w:rPr>
      </w:pPr>
      <w:r w:rsidRPr="00C13E7A">
        <w:rPr>
          <w:rFonts w:ascii="Times New Roman" w:hAnsi="Times New Roman" w:cs="Times New Roman"/>
        </w:rPr>
        <w:t>Source: §11.34 Group Casting in Practice</w:t>
      </w:r>
      <w:r w:rsidR="007939B2">
        <w:rPr>
          <w:rFonts w:ascii="Times New Roman" w:hAnsi="Times New Roman" w:cs="Times New Roman"/>
        </w:rPr>
        <w:t>,</w:t>
      </w:r>
      <w:r w:rsidRPr="00C13E7A">
        <w:rPr>
          <w:rFonts w:ascii="Times New Roman" w:hAnsi="Times New Roman" w:cs="Times New Roman"/>
        </w:rPr>
        <w:t xml:space="preserve"> FAQ: Can another caster take over a spell without letting it collapse?</w:t>
      </w:r>
      <w:r w:rsidRPr="00C13E7A">
        <w:rPr>
          <w:rFonts w:ascii="Times New Roman" w:hAnsi="Times New Roman" w:cs="Times New Roman"/>
        </w:rPr>
        <w:br/>
        <w:t>Book pp. 257, 364</w:t>
      </w:r>
      <w:r w:rsidR="00A237EA">
        <w:rPr>
          <w:rFonts w:ascii="Times New Roman" w:hAnsi="Times New Roman" w:cs="Times New Roman"/>
        </w:rPr>
        <w:t xml:space="preserve"> - </w:t>
      </w:r>
      <w:r w:rsidRPr="00C13E7A">
        <w:rPr>
          <w:rFonts w:ascii="Times New Roman" w:hAnsi="Times New Roman" w:cs="Times New Roman"/>
        </w:rPr>
        <w:t>PDF-order pp. 263, 370</w:t>
      </w:r>
    </w:p>
    <w:p w14:paraId="748BB7B5"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a practiced sustained effect shared briefly by casters A and B. In the successful example, B establishes compatible timing, geometry, and configuration before A reduces support. In the failed example, a gap or mismatch disrupts the shared pattern. Display the external effect above the timing bands and label success as conditional on compatible control, following the FAQ.</w:t>
      </w:r>
    </w:p>
    <w:p w14:paraId="2F139C88" w14:textId="63C9A40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Timeline horizontal: handoff progress, schematic. Vertical rows: A contribution, B contribution, and external-effect continuity</w:t>
      </w:r>
      <w:r w:rsidR="007939B2">
        <w:rPr>
          <w:rFonts w:ascii="Times New Roman" w:hAnsi="Times New Roman" w:cs="Times New Roman"/>
        </w:rPr>
        <w:t>,</w:t>
      </w:r>
      <w:r w:rsidRPr="00C13E7A">
        <w:rPr>
          <w:rFonts w:ascii="Times New Roman" w:hAnsi="Times New Roman" w:cs="Times New Roman"/>
        </w:rPr>
        <w:t xml:space="preserve"> no quantitative sharing fractions.</w:t>
      </w:r>
    </w:p>
    <w:p w14:paraId="1E68D7F6" w14:textId="16D2A2DC"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Caster A</w:t>
      </w:r>
      <w:r w:rsidR="007939B2">
        <w:rPr>
          <w:rFonts w:ascii="Times New Roman" w:hAnsi="Times New Roman" w:cs="Times New Roman"/>
        </w:rPr>
        <w:t>,</w:t>
      </w:r>
      <w:r w:rsidRPr="00C13E7A">
        <w:rPr>
          <w:rFonts w:ascii="Times New Roman" w:hAnsi="Times New Roman" w:cs="Times New Roman"/>
        </w:rPr>
        <w:t xml:space="preserve"> caster B</w:t>
      </w:r>
      <w:r w:rsidR="007939B2">
        <w:rPr>
          <w:rFonts w:ascii="Times New Roman" w:hAnsi="Times New Roman" w:cs="Times New Roman"/>
        </w:rPr>
        <w:t>,</w:t>
      </w:r>
      <w:r w:rsidRPr="00C13E7A">
        <w:rPr>
          <w:rFonts w:ascii="Times New Roman" w:hAnsi="Times New Roman" w:cs="Times New Roman"/>
        </w:rPr>
        <w:t xml:space="preserve"> compatible overlap</w:t>
      </w:r>
      <w:r w:rsidR="007939B2">
        <w:rPr>
          <w:rFonts w:ascii="Times New Roman" w:hAnsi="Times New Roman" w:cs="Times New Roman"/>
        </w:rPr>
        <w:t>,</w:t>
      </w:r>
      <w:r w:rsidRPr="00C13E7A">
        <w:rPr>
          <w:rFonts w:ascii="Times New Roman" w:hAnsi="Times New Roman" w:cs="Times New Roman"/>
        </w:rPr>
        <w:t xml:space="preserve"> reduction of A’s support</w:t>
      </w:r>
      <w:r w:rsidR="007939B2">
        <w:rPr>
          <w:rFonts w:ascii="Times New Roman" w:hAnsi="Times New Roman" w:cs="Times New Roman"/>
        </w:rPr>
        <w:t>,</w:t>
      </w:r>
      <w:r w:rsidRPr="00C13E7A">
        <w:rPr>
          <w:rFonts w:ascii="Times New Roman" w:hAnsi="Times New Roman" w:cs="Times New Roman"/>
        </w:rPr>
        <w:t xml:space="preserve"> timing/configuration mismatch</w:t>
      </w:r>
      <w:r w:rsidR="007939B2">
        <w:rPr>
          <w:rFonts w:ascii="Times New Roman" w:hAnsi="Times New Roman" w:cs="Times New Roman"/>
        </w:rPr>
        <w:t>,</w:t>
      </w:r>
      <w:r w:rsidRPr="00C13E7A">
        <w:rPr>
          <w:rFonts w:ascii="Times New Roman" w:hAnsi="Times New Roman" w:cs="Times New Roman"/>
        </w:rPr>
        <w:t xml:space="preserve"> maintained effect</w:t>
      </w:r>
      <w:r w:rsidR="007939B2">
        <w:rPr>
          <w:rFonts w:ascii="Times New Roman" w:hAnsi="Times New Roman" w:cs="Times New Roman"/>
        </w:rPr>
        <w:t>,</w:t>
      </w:r>
      <w:r w:rsidRPr="00C13E7A">
        <w:rPr>
          <w:rFonts w:ascii="Times New Roman" w:hAnsi="Times New Roman" w:cs="Times New Roman"/>
        </w:rPr>
        <w:t xml:space="preserve"> collapse.</w:t>
      </w:r>
    </w:p>
    <w:p w14:paraId="3731C7F1"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lastRenderedPageBreak/>
        <w:t>Figure 78. When more power makes control worse</w:t>
      </w:r>
    </w:p>
    <w:p w14:paraId="0BD03EA6" w14:textId="5678FAA8" w:rsidR="00642C72" w:rsidRPr="00C13E7A" w:rsidRDefault="00000000">
      <w:pPr>
        <w:pStyle w:val="Meta"/>
        <w:rPr>
          <w:rFonts w:ascii="Times New Roman" w:hAnsi="Times New Roman" w:cs="Times New Roman"/>
        </w:rPr>
      </w:pPr>
      <w:r w:rsidRPr="00C13E7A">
        <w:rPr>
          <w:rFonts w:ascii="Times New Roman" w:hAnsi="Times New Roman" w:cs="Times New Roman"/>
        </w:rPr>
        <w:t>Quarter page</w:t>
      </w:r>
      <w:r w:rsidR="00A237EA">
        <w:rPr>
          <w:rFonts w:ascii="Times New Roman" w:hAnsi="Times New Roman" w:cs="Times New Roman"/>
        </w:rPr>
        <w:t xml:space="preserve"> - </w:t>
      </w:r>
      <w:r w:rsidRPr="00C13E7A">
        <w:rPr>
          <w:rFonts w:ascii="Times New Roman" w:hAnsi="Times New Roman" w:cs="Times New Roman"/>
        </w:rPr>
        <w:t>Graph</w:t>
      </w:r>
    </w:p>
    <w:p w14:paraId="4F000E77" w14:textId="109FA2BC" w:rsidR="00642C72" w:rsidRPr="00C13E7A" w:rsidRDefault="00000000">
      <w:pPr>
        <w:pStyle w:val="Source"/>
        <w:rPr>
          <w:rFonts w:ascii="Times New Roman" w:hAnsi="Times New Roman" w:cs="Times New Roman"/>
        </w:rPr>
      </w:pPr>
      <w:r w:rsidRPr="00C13E7A">
        <w:rPr>
          <w:rFonts w:ascii="Times New Roman" w:hAnsi="Times New Roman" w:cs="Times New Roman"/>
        </w:rPr>
        <w:t>Source: §11.32 Maximum Practical Output</w:t>
      </w:r>
      <w:r w:rsidR="007939B2">
        <w:rPr>
          <w:rFonts w:ascii="Times New Roman" w:hAnsi="Times New Roman" w:cs="Times New Roman"/>
        </w:rPr>
        <w:t>,</w:t>
      </w:r>
      <w:r w:rsidRPr="00C13E7A">
        <w:rPr>
          <w:rFonts w:ascii="Times New Roman" w:hAnsi="Times New Roman" w:cs="Times New Roman"/>
        </w:rPr>
        <w:t xml:space="preserve"> also §§11.33</w:t>
      </w:r>
      <w:r w:rsidRPr="00C13E7A">
        <w:rPr>
          <w:rFonts w:ascii="Times New Roman" w:hAnsi="Times New Roman" w:cs="Times New Roman"/>
        </w:rPr>
        <w:br/>
        <w:t>Book pp. 256</w:t>
      </w:r>
      <w:r w:rsidR="00A237EA">
        <w:rPr>
          <w:rFonts w:ascii="Times New Roman" w:hAnsi="Times New Roman" w:cs="Times New Roman"/>
        </w:rPr>
        <w:t xml:space="preserve"> - </w:t>
      </w:r>
      <w:r w:rsidRPr="00C13E7A">
        <w:rPr>
          <w:rFonts w:ascii="Times New Roman" w:hAnsi="Times New Roman" w:cs="Times New Roman"/>
        </w:rPr>
        <w:t>PDF-order pp. 262</w:t>
      </w:r>
    </w:p>
    <w:p w14:paraId="5037D2DB"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For one precision task, show local perturbation magnitude continuing to rise with recruitment while reliable task performance eventually falls or becomes unacceptable. Mark the greatest reliably usable recruitment and the higher absolute recruitment limit separately. Keep the two response plots aligned but give them their own vertical axes.</w:t>
      </w:r>
    </w:p>
    <w:p w14:paraId="08A0FD6B" w14:textId="4FAED6DE"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Shared horizontal: effector recruitment, relative. Separate vertical axes: local perturbation magnitude and task reliability, both relative. Schematic task-specific limits</w:t>
      </w:r>
      <w:r w:rsidR="007939B2">
        <w:rPr>
          <w:rFonts w:ascii="Times New Roman" w:hAnsi="Times New Roman" w:cs="Times New Roman"/>
        </w:rPr>
        <w:t>,</w:t>
      </w:r>
      <w:r w:rsidRPr="00C13E7A">
        <w:rPr>
          <w:rFonts w:ascii="Times New Roman" w:hAnsi="Times New Roman" w:cs="Times New Roman"/>
        </w:rPr>
        <w:t xml:space="preserve"> no universal optimum.</w:t>
      </w:r>
    </w:p>
    <w:p w14:paraId="2326ADE4" w14:textId="57B0A34F"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Recruitment</w:t>
      </w:r>
      <w:r w:rsidR="007939B2">
        <w:rPr>
          <w:rFonts w:ascii="Times New Roman" w:hAnsi="Times New Roman" w:cs="Times New Roman"/>
        </w:rPr>
        <w:t>,</w:t>
      </w:r>
      <w:r w:rsidRPr="00C13E7A">
        <w:rPr>
          <w:rFonts w:ascii="Times New Roman" w:hAnsi="Times New Roman" w:cs="Times New Roman"/>
        </w:rPr>
        <w:t xml:space="preserve"> local magnitude</w:t>
      </w:r>
      <w:r w:rsidR="007939B2">
        <w:rPr>
          <w:rFonts w:ascii="Times New Roman" w:hAnsi="Times New Roman" w:cs="Times New Roman"/>
        </w:rPr>
        <w:t>,</w:t>
      </w:r>
      <w:r w:rsidRPr="00C13E7A">
        <w:rPr>
          <w:rFonts w:ascii="Times New Roman" w:hAnsi="Times New Roman" w:cs="Times New Roman"/>
        </w:rPr>
        <w:t xml:space="preserve"> reliable task performance</w:t>
      </w:r>
      <w:r w:rsidR="007939B2">
        <w:rPr>
          <w:rFonts w:ascii="Times New Roman" w:hAnsi="Times New Roman" w:cs="Times New Roman"/>
        </w:rPr>
        <w:t>,</w:t>
      </w:r>
      <w:r w:rsidRPr="00C13E7A">
        <w:rPr>
          <w:rFonts w:ascii="Times New Roman" w:hAnsi="Times New Roman" w:cs="Times New Roman"/>
        </w:rPr>
        <w:t xml:space="preserve"> usable capacity</w:t>
      </w:r>
      <w:r w:rsidR="007939B2">
        <w:rPr>
          <w:rFonts w:ascii="Times New Roman" w:hAnsi="Times New Roman" w:cs="Times New Roman"/>
        </w:rPr>
        <w:t>,</w:t>
      </w:r>
      <w:r w:rsidRPr="00C13E7A">
        <w:rPr>
          <w:rFonts w:ascii="Times New Roman" w:hAnsi="Times New Roman" w:cs="Times New Roman"/>
        </w:rPr>
        <w:t xml:space="preserve"> absolute capacity</w:t>
      </w:r>
      <w:r w:rsidR="007939B2">
        <w:rPr>
          <w:rFonts w:ascii="Times New Roman" w:hAnsi="Times New Roman" w:cs="Times New Roman"/>
        </w:rPr>
        <w:t>,</w:t>
      </w:r>
      <w:r w:rsidRPr="00C13E7A">
        <w:rPr>
          <w:rFonts w:ascii="Times New Roman" w:hAnsi="Times New Roman" w:cs="Times New Roman"/>
        </w:rPr>
        <w:t xml:space="preserve"> control limitation.</w:t>
      </w:r>
    </w:p>
    <w:p w14:paraId="1DE9CA43"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79. Termination and recovery of a spell</w:t>
      </w:r>
    </w:p>
    <w:p w14:paraId="2D013C4A" w14:textId="7E3703B6"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Sequential process figure</w:t>
      </w:r>
    </w:p>
    <w:p w14:paraId="2372B575" w14:textId="7C320B73" w:rsidR="00642C72" w:rsidRPr="00C13E7A" w:rsidRDefault="00000000">
      <w:pPr>
        <w:pStyle w:val="Source"/>
        <w:rPr>
          <w:rFonts w:ascii="Times New Roman" w:hAnsi="Times New Roman" w:cs="Times New Roman"/>
        </w:rPr>
      </w:pPr>
      <w:r w:rsidRPr="00C13E7A">
        <w:rPr>
          <w:rFonts w:ascii="Times New Roman" w:hAnsi="Times New Roman" w:cs="Times New Roman"/>
        </w:rPr>
        <w:t>Source: §11.27 Termination</w:t>
      </w:r>
      <w:r w:rsidR="007939B2">
        <w:rPr>
          <w:rFonts w:ascii="Times New Roman" w:hAnsi="Times New Roman" w:cs="Times New Roman"/>
        </w:rPr>
        <w:t>,</w:t>
      </w:r>
      <w:r w:rsidRPr="00C13E7A">
        <w:rPr>
          <w:rFonts w:ascii="Times New Roman" w:hAnsi="Times New Roman" w:cs="Times New Roman"/>
        </w:rPr>
        <w:t xml:space="preserve"> also §§11.28</w:t>
      </w:r>
      <w:r w:rsidRPr="00C13E7A">
        <w:rPr>
          <w:rFonts w:ascii="Times New Roman" w:hAnsi="Times New Roman" w:cs="Times New Roman"/>
        </w:rPr>
        <w:br/>
        <w:t>Book pp. 251–252</w:t>
      </w:r>
      <w:r w:rsidR="00A237EA">
        <w:rPr>
          <w:rFonts w:ascii="Times New Roman" w:hAnsi="Times New Roman" w:cs="Times New Roman"/>
        </w:rPr>
        <w:t xml:space="preserve"> - </w:t>
      </w:r>
      <w:r w:rsidRPr="00C13E7A">
        <w:rPr>
          <w:rFonts w:ascii="Times New Roman" w:hAnsi="Times New Roman" w:cs="Times New Roman"/>
        </w:rPr>
        <w:t>PDF-order pp. 257–258</w:t>
      </w:r>
    </w:p>
    <w:p w14:paraId="02A8036D"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Show descending drive decreasing, intracellular Ca²⁺ and regulatory activity returning toward baseline, thaumatosomal output declining, and active target coupling ending. In parallel, show a previously heated target remaining warm after magical input stops. Finish with cellular and systemic recovery still continuing. Use overlapping bands rather than a rigid one-step-at-a-time shutdown.</w:t>
      </w:r>
    </w:p>
    <w:p w14:paraId="02982FBD" w14:textId="1E68E57F"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Descending drive</w:t>
      </w:r>
      <w:r w:rsidR="007939B2">
        <w:rPr>
          <w:rFonts w:ascii="Times New Roman" w:hAnsi="Times New Roman" w:cs="Times New Roman"/>
        </w:rPr>
        <w:t>,</w:t>
      </w:r>
      <w:r w:rsidRPr="00C13E7A">
        <w:rPr>
          <w:rFonts w:ascii="Times New Roman" w:hAnsi="Times New Roman" w:cs="Times New Roman"/>
        </w:rPr>
        <w:t xml:space="preserve"> intracellular reset</w:t>
      </w:r>
      <w:r w:rsidR="007939B2">
        <w:rPr>
          <w:rFonts w:ascii="Times New Roman" w:hAnsi="Times New Roman" w:cs="Times New Roman"/>
        </w:rPr>
        <w:t>,</w:t>
      </w:r>
      <w:r w:rsidRPr="00C13E7A">
        <w:rPr>
          <w:rFonts w:ascii="Times New Roman" w:hAnsi="Times New Roman" w:cs="Times New Roman"/>
        </w:rPr>
        <w:t xml:space="preserve"> thaumatosomal deactivation</w:t>
      </w:r>
      <w:r w:rsidR="007939B2">
        <w:rPr>
          <w:rFonts w:ascii="Times New Roman" w:hAnsi="Times New Roman" w:cs="Times New Roman"/>
        </w:rPr>
        <w:t>,</w:t>
      </w:r>
      <w:r w:rsidRPr="00C13E7A">
        <w:rPr>
          <w:rFonts w:ascii="Times New Roman" w:hAnsi="Times New Roman" w:cs="Times New Roman"/>
        </w:rPr>
        <w:t xml:space="preserve"> coupling ends</w:t>
      </w:r>
      <w:r w:rsidR="007939B2">
        <w:rPr>
          <w:rFonts w:ascii="Times New Roman" w:hAnsi="Times New Roman" w:cs="Times New Roman"/>
        </w:rPr>
        <w:t>,</w:t>
      </w:r>
      <w:r w:rsidRPr="00C13E7A">
        <w:rPr>
          <w:rFonts w:ascii="Times New Roman" w:hAnsi="Times New Roman" w:cs="Times New Roman"/>
        </w:rPr>
        <w:t xml:space="preserve"> residual ordinary effect</w:t>
      </w:r>
      <w:r w:rsidR="007939B2">
        <w:rPr>
          <w:rFonts w:ascii="Times New Roman" w:hAnsi="Times New Roman" w:cs="Times New Roman"/>
        </w:rPr>
        <w:t>,</w:t>
      </w:r>
      <w:r w:rsidRPr="00C13E7A">
        <w:rPr>
          <w:rFonts w:ascii="Times New Roman" w:hAnsi="Times New Roman" w:cs="Times New Roman"/>
        </w:rPr>
        <w:t xml:space="preserve"> recovery.</w:t>
      </w:r>
    </w:p>
    <w:p w14:paraId="236C0F8D"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80. Diagnostic localization in magical disorders</w:t>
      </w:r>
    </w:p>
    <w:p w14:paraId="039D4CF1" w14:textId="723604E2" w:rsidR="00642C72" w:rsidRPr="00C13E7A" w:rsidRDefault="00000000">
      <w:pPr>
        <w:pStyle w:val="Meta"/>
        <w:rPr>
          <w:rFonts w:ascii="Times New Roman" w:hAnsi="Times New Roman" w:cs="Times New Roman"/>
        </w:rPr>
      </w:pPr>
      <w:r w:rsidRPr="00C13E7A">
        <w:rPr>
          <w:rFonts w:ascii="Times New Roman" w:hAnsi="Times New Roman" w:cs="Times New Roman"/>
        </w:rPr>
        <w:t>Full page</w:t>
      </w:r>
      <w:r w:rsidR="00A237EA">
        <w:rPr>
          <w:rFonts w:ascii="Times New Roman" w:hAnsi="Times New Roman" w:cs="Times New Roman"/>
        </w:rPr>
        <w:t xml:space="preserve"> - </w:t>
      </w:r>
      <w:r w:rsidRPr="00C13E7A">
        <w:rPr>
          <w:rFonts w:ascii="Times New Roman" w:hAnsi="Times New Roman" w:cs="Times New Roman"/>
        </w:rPr>
        <w:t>Clinical flowchart</w:t>
      </w:r>
    </w:p>
    <w:p w14:paraId="449D78A4" w14:textId="5838F070" w:rsidR="00642C72" w:rsidRPr="00C13E7A" w:rsidRDefault="00000000">
      <w:pPr>
        <w:pStyle w:val="Source"/>
        <w:rPr>
          <w:rFonts w:ascii="Times New Roman" w:hAnsi="Times New Roman" w:cs="Times New Roman"/>
        </w:rPr>
      </w:pPr>
      <w:r w:rsidRPr="00C13E7A">
        <w:rPr>
          <w:rFonts w:ascii="Times New Roman" w:hAnsi="Times New Roman" w:cs="Times New Roman"/>
        </w:rPr>
        <w:t>Source: §12.27 Diagnostic Localization</w:t>
      </w:r>
      <w:r w:rsidR="007939B2">
        <w:rPr>
          <w:rFonts w:ascii="Times New Roman" w:hAnsi="Times New Roman" w:cs="Times New Roman"/>
        </w:rPr>
        <w:t>,</w:t>
      </w:r>
      <w:r w:rsidRPr="00C13E7A">
        <w:rPr>
          <w:rFonts w:ascii="Times New Roman" w:hAnsi="Times New Roman" w:cs="Times New Roman"/>
        </w:rPr>
        <w:t xml:space="preserve"> also §§12.28–12.29</w:t>
      </w:r>
      <w:r w:rsidRPr="00C13E7A">
        <w:rPr>
          <w:rFonts w:ascii="Times New Roman" w:hAnsi="Times New Roman" w:cs="Times New Roman"/>
        </w:rPr>
        <w:br/>
        <w:t>Book pp. 304, 306, 309</w:t>
      </w:r>
      <w:r w:rsidR="00A237EA">
        <w:rPr>
          <w:rFonts w:ascii="Times New Roman" w:hAnsi="Times New Roman" w:cs="Times New Roman"/>
        </w:rPr>
        <w:t xml:space="preserve"> - </w:t>
      </w:r>
      <w:r w:rsidRPr="00C13E7A">
        <w:rPr>
          <w:rFonts w:ascii="Times New Roman" w:hAnsi="Times New Roman" w:cs="Times New Roman"/>
        </w:rPr>
        <w:t>PDF-order pp. 310, 312, 315</w:t>
      </w:r>
    </w:p>
    <w:p w14:paraId="682A032B" w14:textId="593E6B2C"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Build a vertical sequence of test diamonds, with normal results continuing downward and abnormal results exiting to the right. Use these abnormal-result destinations: low field stimulus → environment</w:t>
      </w:r>
      <w:r w:rsidR="007939B2">
        <w:rPr>
          <w:rFonts w:ascii="Times New Roman" w:hAnsi="Times New Roman" w:cs="Times New Roman"/>
        </w:rPr>
        <w:t>,</w:t>
      </w:r>
      <w:r w:rsidRPr="00C13E7A">
        <w:rPr>
          <w:rFonts w:ascii="Times New Roman" w:hAnsi="Times New Roman" w:cs="Times New Roman"/>
        </w:rPr>
        <w:t xml:space="preserve"> weak MFR response → membrane/MFR function</w:t>
      </w:r>
      <w:r w:rsidR="007939B2">
        <w:rPr>
          <w:rFonts w:ascii="Times New Roman" w:hAnsi="Times New Roman" w:cs="Times New Roman"/>
        </w:rPr>
        <w:t>,</w:t>
      </w:r>
      <w:r w:rsidRPr="00C13E7A">
        <w:rPr>
          <w:rFonts w:ascii="Times New Roman" w:hAnsi="Times New Roman" w:cs="Times New Roman"/>
        </w:rPr>
        <w:t xml:space="preserve"> weak intracellular response → transduction</w:t>
      </w:r>
      <w:r w:rsidR="007939B2">
        <w:rPr>
          <w:rFonts w:ascii="Times New Roman" w:hAnsi="Times New Roman" w:cs="Times New Roman"/>
        </w:rPr>
        <w:t>,</w:t>
      </w:r>
      <w:r w:rsidRPr="00C13E7A">
        <w:rPr>
          <w:rFonts w:ascii="Times New Roman" w:hAnsi="Times New Roman" w:cs="Times New Roman"/>
        </w:rPr>
        <w:t xml:space="preserve"> weak afferent signal → sensory pathway</w:t>
      </w:r>
      <w:r w:rsidR="007939B2">
        <w:rPr>
          <w:rFonts w:ascii="Times New Roman" w:hAnsi="Times New Roman" w:cs="Times New Roman"/>
        </w:rPr>
        <w:t>,</w:t>
      </w:r>
      <w:r w:rsidRPr="00C13E7A">
        <w:rPr>
          <w:rFonts w:ascii="Times New Roman" w:hAnsi="Times New Roman" w:cs="Times New Roman"/>
        </w:rPr>
        <w:t xml:space="preserve"> poor perception despite afferent input → central processing</w:t>
      </w:r>
      <w:r w:rsidR="007939B2">
        <w:rPr>
          <w:rFonts w:ascii="Times New Roman" w:hAnsi="Times New Roman" w:cs="Times New Roman"/>
        </w:rPr>
        <w:t>,</w:t>
      </w:r>
      <w:r w:rsidRPr="00C13E7A">
        <w:rPr>
          <w:rFonts w:ascii="Times New Roman" w:hAnsi="Times New Roman" w:cs="Times New Roman"/>
        </w:rPr>
        <w:t xml:space="preserve"> inappropriate command → neural control</w:t>
      </w:r>
      <w:r w:rsidR="007939B2">
        <w:rPr>
          <w:rFonts w:ascii="Times New Roman" w:hAnsi="Times New Roman" w:cs="Times New Roman"/>
        </w:rPr>
        <w:t>,</w:t>
      </w:r>
      <w:r w:rsidRPr="00C13E7A">
        <w:rPr>
          <w:rFonts w:ascii="Times New Roman" w:hAnsi="Times New Roman" w:cs="Times New Roman"/>
        </w:rPr>
        <w:t xml:space="preserve"> weak effector activation → neural-effector transmission or cellular activation</w:t>
      </w:r>
      <w:r w:rsidR="007939B2">
        <w:rPr>
          <w:rFonts w:ascii="Times New Roman" w:hAnsi="Times New Roman" w:cs="Times New Roman"/>
        </w:rPr>
        <w:t>,</w:t>
      </w:r>
      <w:r w:rsidRPr="00C13E7A">
        <w:rPr>
          <w:rFonts w:ascii="Times New Roman" w:hAnsi="Times New Roman" w:cs="Times New Roman"/>
        </w:rPr>
        <w:t xml:space="preserve"> weak field despite cellular activation → thaumatosomal coupling</w:t>
      </w:r>
      <w:r w:rsidR="007939B2">
        <w:rPr>
          <w:rFonts w:ascii="Times New Roman" w:hAnsi="Times New Roman" w:cs="Times New Roman"/>
        </w:rPr>
        <w:t>,</w:t>
      </w:r>
      <w:r w:rsidRPr="00C13E7A">
        <w:rPr>
          <w:rFonts w:ascii="Times New Roman" w:hAnsi="Times New Roman" w:cs="Times New Roman"/>
        </w:rPr>
        <w:t xml:space="preserve"> low local coherence → synchronization/configuration</w:t>
      </w:r>
      <w:r w:rsidR="007939B2">
        <w:rPr>
          <w:rFonts w:ascii="Times New Roman" w:hAnsi="Times New Roman" w:cs="Times New Roman"/>
        </w:rPr>
        <w:t>,</w:t>
      </w:r>
      <w:r w:rsidRPr="00C13E7A">
        <w:rPr>
          <w:rFonts w:ascii="Times New Roman" w:hAnsi="Times New Roman" w:cs="Times New Roman"/>
        </w:rPr>
        <w:t xml:space="preserve"> loss of magnitude or pattern distally → conductive attenuation or fidelity</w:t>
      </w:r>
      <w:r w:rsidR="007939B2">
        <w:rPr>
          <w:rFonts w:ascii="Times New Roman" w:hAnsi="Times New Roman" w:cs="Times New Roman"/>
        </w:rPr>
        <w:t>,</w:t>
      </w:r>
      <w:r w:rsidRPr="00C13E7A">
        <w:rPr>
          <w:rFonts w:ascii="Times New Roman" w:hAnsi="Times New Roman" w:cs="Times New Roman"/>
        </w:rPr>
        <w:t xml:space="preserve"> normal terminal field but weak standardized-target response → target coupling/properties. Add a separate duration-dependent branch to systemic support or fatigue when resting tests are normal. Present endpoints as leading localizations requiring confirmation.</w:t>
      </w:r>
    </w:p>
    <w:p w14:paraId="2EC86F6D" w14:textId="4850084D"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Environment</w:t>
      </w:r>
      <w:r w:rsidR="007939B2">
        <w:rPr>
          <w:rFonts w:ascii="Times New Roman" w:hAnsi="Times New Roman" w:cs="Times New Roman"/>
        </w:rPr>
        <w:t>,</w:t>
      </w:r>
      <w:r w:rsidRPr="00C13E7A">
        <w:rPr>
          <w:rFonts w:ascii="Times New Roman" w:hAnsi="Times New Roman" w:cs="Times New Roman"/>
        </w:rPr>
        <w:t xml:space="preserve"> MFR</w:t>
      </w:r>
      <w:r w:rsidR="007939B2">
        <w:rPr>
          <w:rFonts w:ascii="Times New Roman" w:hAnsi="Times New Roman" w:cs="Times New Roman"/>
        </w:rPr>
        <w:t>,</w:t>
      </w:r>
      <w:r w:rsidRPr="00C13E7A">
        <w:rPr>
          <w:rFonts w:ascii="Times New Roman" w:hAnsi="Times New Roman" w:cs="Times New Roman"/>
        </w:rPr>
        <w:t xml:space="preserve"> transduction</w:t>
      </w:r>
      <w:r w:rsidR="007939B2">
        <w:rPr>
          <w:rFonts w:ascii="Times New Roman" w:hAnsi="Times New Roman" w:cs="Times New Roman"/>
        </w:rPr>
        <w:t>,</w:t>
      </w:r>
      <w:r w:rsidRPr="00C13E7A">
        <w:rPr>
          <w:rFonts w:ascii="Times New Roman" w:hAnsi="Times New Roman" w:cs="Times New Roman"/>
        </w:rPr>
        <w:t xml:space="preserve"> afferent pathway</w:t>
      </w:r>
      <w:r w:rsidR="007939B2">
        <w:rPr>
          <w:rFonts w:ascii="Times New Roman" w:hAnsi="Times New Roman" w:cs="Times New Roman"/>
        </w:rPr>
        <w:t>,</w:t>
      </w:r>
      <w:r w:rsidRPr="00C13E7A">
        <w:rPr>
          <w:rFonts w:ascii="Times New Roman" w:hAnsi="Times New Roman" w:cs="Times New Roman"/>
        </w:rPr>
        <w:t xml:space="preserve"> central interpretation</w:t>
      </w:r>
      <w:r w:rsidR="007939B2">
        <w:rPr>
          <w:rFonts w:ascii="Times New Roman" w:hAnsi="Times New Roman" w:cs="Times New Roman"/>
        </w:rPr>
        <w:t>,</w:t>
      </w:r>
      <w:r w:rsidRPr="00C13E7A">
        <w:rPr>
          <w:rFonts w:ascii="Times New Roman" w:hAnsi="Times New Roman" w:cs="Times New Roman"/>
        </w:rPr>
        <w:t xml:space="preserve"> command</w:t>
      </w:r>
      <w:r w:rsidR="007939B2">
        <w:rPr>
          <w:rFonts w:ascii="Times New Roman" w:hAnsi="Times New Roman" w:cs="Times New Roman"/>
        </w:rPr>
        <w:t>,</w:t>
      </w:r>
      <w:r w:rsidRPr="00C13E7A">
        <w:rPr>
          <w:rFonts w:ascii="Times New Roman" w:hAnsi="Times New Roman" w:cs="Times New Roman"/>
        </w:rPr>
        <w:t xml:space="preserve"> effector activation</w:t>
      </w:r>
      <w:r w:rsidR="007939B2">
        <w:rPr>
          <w:rFonts w:ascii="Times New Roman" w:hAnsi="Times New Roman" w:cs="Times New Roman"/>
        </w:rPr>
        <w:t>,</w:t>
      </w:r>
      <w:r w:rsidRPr="00C13E7A">
        <w:rPr>
          <w:rFonts w:ascii="Times New Roman" w:hAnsi="Times New Roman" w:cs="Times New Roman"/>
        </w:rPr>
        <w:t xml:space="preserve"> thaumatosomes</w:t>
      </w:r>
      <w:r w:rsidR="007939B2">
        <w:rPr>
          <w:rFonts w:ascii="Times New Roman" w:hAnsi="Times New Roman" w:cs="Times New Roman"/>
        </w:rPr>
        <w:t>,</w:t>
      </w:r>
      <w:r w:rsidRPr="00C13E7A">
        <w:rPr>
          <w:rFonts w:ascii="Times New Roman" w:hAnsi="Times New Roman" w:cs="Times New Roman"/>
        </w:rPr>
        <w:t xml:space="preserve"> synchronization</w:t>
      </w:r>
      <w:r w:rsidR="007939B2">
        <w:rPr>
          <w:rFonts w:ascii="Times New Roman" w:hAnsi="Times New Roman" w:cs="Times New Roman"/>
        </w:rPr>
        <w:t>,</w:t>
      </w:r>
      <w:r w:rsidRPr="00C13E7A">
        <w:rPr>
          <w:rFonts w:ascii="Times New Roman" w:hAnsi="Times New Roman" w:cs="Times New Roman"/>
        </w:rPr>
        <w:t xml:space="preserve"> conduction</w:t>
      </w:r>
      <w:r w:rsidR="007939B2">
        <w:rPr>
          <w:rFonts w:ascii="Times New Roman" w:hAnsi="Times New Roman" w:cs="Times New Roman"/>
        </w:rPr>
        <w:t>,</w:t>
      </w:r>
      <w:r w:rsidRPr="00C13E7A">
        <w:rPr>
          <w:rFonts w:ascii="Times New Roman" w:hAnsi="Times New Roman" w:cs="Times New Roman"/>
        </w:rPr>
        <w:t xml:space="preserve"> target coupling</w:t>
      </w:r>
      <w:r w:rsidR="007939B2">
        <w:rPr>
          <w:rFonts w:ascii="Times New Roman" w:hAnsi="Times New Roman" w:cs="Times New Roman"/>
        </w:rPr>
        <w:t>,</w:t>
      </w:r>
      <w:r w:rsidRPr="00C13E7A">
        <w:rPr>
          <w:rFonts w:ascii="Times New Roman" w:hAnsi="Times New Roman" w:cs="Times New Roman"/>
        </w:rPr>
        <w:t xml:space="preserve"> systemic support.</w:t>
      </w:r>
    </w:p>
    <w:p w14:paraId="5A67642A"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82. Overload injury</w:t>
      </w:r>
    </w:p>
    <w:p w14:paraId="4B7A889B" w14:textId="1D65A24D"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Pathophysiology progression</w:t>
      </w:r>
    </w:p>
    <w:p w14:paraId="36D78AFC" w14:textId="0A0F698B" w:rsidR="00642C72" w:rsidRPr="00C13E7A" w:rsidRDefault="00000000">
      <w:pPr>
        <w:pStyle w:val="Source"/>
        <w:rPr>
          <w:rFonts w:ascii="Times New Roman" w:hAnsi="Times New Roman" w:cs="Times New Roman"/>
        </w:rPr>
      </w:pPr>
      <w:r w:rsidRPr="00C13E7A">
        <w:rPr>
          <w:rFonts w:ascii="Times New Roman" w:hAnsi="Times New Roman" w:cs="Times New Roman"/>
        </w:rPr>
        <w:t>Source: §12.20 Magical Overload</w:t>
      </w:r>
      <w:r w:rsidRPr="00C13E7A">
        <w:rPr>
          <w:rFonts w:ascii="Times New Roman" w:hAnsi="Times New Roman" w:cs="Times New Roman"/>
        </w:rPr>
        <w:br/>
        <w:t>Book pp. 290</w:t>
      </w:r>
      <w:r w:rsidR="00A237EA">
        <w:rPr>
          <w:rFonts w:ascii="Times New Roman" w:hAnsi="Times New Roman" w:cs="Times New Roman"/>
        </w:rPr>
        <w:t xml:space="preserve"> - </w:t>
      </w:r>
      <w:r w:rsidRPr="00C13E7A">
        <w:rPr>
          <w:rFonts w:ascii="Times New Roman" w:hAnsi="Times New Roman" w:cs="Times New Roman"/>
        </w:rPr>
        <w:t>PDF-order pp. 296</w:t>
      </w:r>
    </w:p>
    <w:p w14:paraId="05FBB5E0"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Show sustained demand exceeding the support/recovery available to a recruited effector bed. Add enlargements of disturbed Ca²⁺ regulation and less coordinated thaumatosomal activity, with rising timing variability across cells. Continue to impaired output and, in a more severe branch, tissue injury. Separate reversible performance loss from injury rather than depicting every tiring cast as structural damage.</w:t>
      </w:r>
    </w:p>
    <w:p w14:paraId="247CFB10" w14:textId="45A05E74"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Excess demand</w:t>
      </w:r>
      <w:r w:rsidR="007939B2">
        <w:rPr>
          <w:rFonts w:ascii="Times New Roman" w:hAnsi="Times New Roman" w:cs="Times New Roman"/>
        </w:rPr>
        <w:t>,</w:t>
      </w:r>
      <w:r w:rsidRPr="00C13E7A">
        <w:rPr>
          <w:rFonts w:ascii="Times New Roman" w:hAnsi="Times New Roman" w:cs="Times New Roman"/>
        </w:rPr>
        <w:t xml:space="preserve"> inadequate recovery/support</w:t>
      </w:r>
      <w:r w:rsidR="007939B2">
        <w:rPr>
          <w:rFonts w:ascii="Times New Roman" w:hAnsi="Times New Roman" w:cs="Times New Roman"/>
        </w:rPr>
        <w:t>,</w:t>
      </w:r>
      <w:r w:rsidRPr="00C13E7A">
        <w:rPr>
          <w:rFonts w:ascii="Times New Roman" w:hAnsi="Times New Roman" w:cs="Times New Roman"/>
        </w:rPr>
        <w:t xml:space="preserve"> Ca²⁺ stress</w:t>
      </w:r>
      <w:r w:rsidR="007939B2">
        <w:rPr>
          <w:rFonts w:ascii="Times New Roman" w:hAnsi="Times New Roman" w:cs="Times New Roman"/>
        </w:rPr>
        <w:t>,</w:t>
      </w:r>
      <w:r w:rsidRPr="00C13E7A">
        <w:rPr>
          <w:rFonts w:ascii="Times New Roman" w:hAnsi="Times New Roman" w:cs="Times New Roman"/>
        </w:rPr>
        <w:t xml:space="preserve"> timing variability</w:t>
      </w:r>
      <w:r w:rsidR="007939B2">
        <w:rPr>
          <w:rFonts w:ascii="Times New Roman" w:hAnsi="Times New Roman" w:cs="Times New Roman"/>
        </w:rPr>
        <w:t>,</w:t>
      </w:r>
      <w:r w:rsidRPr="00C13E7A">
        <w:rPr>
          <w:rFonts w:ascii="Times New Roman" w:hAnsi="Times New Roman" w:cs="Times New Roman"/>
        </w:rPr>
        <w:t xml:space="preserve"> reduced coherence</w:t>
      </w:r>
      <w:r w:rsidR="007939B2">
        <w:rPr>
          <w:rFonts w:ascii="Times New Roman" w:hAnsi="Times New Roman" w:cs="Times New Roman"/>
        </w:rPr>
        <w:t>,</w:t>
      </w:r>
      <w:r w:rsidRPr="00C13E7A">
        <w:rPr>
          <w:rFonts w:ascii="Times New Roman" w:hAnsi="Times New Roman" w:cs="Times New Roman"/>
        </w:rPr>
        <w:t xml:space="preserve"> dysfunction</w:t>
      </w:r>
      <w:r w:rsidR="007939B2">
        <w:rPr>
          <w:rFonts w:ascii="Times New Roman" w:hAnsi="Times New Roman" w:cs="Times New Roman"/>
        </w:rPr>
        <w:t>,</w:t>
      </w:r>
      <w:r w:rsidRPr="00C13E7A">
        <w:rPr>
          <w:rFonts w:ascii="Times New Roman" w:hAnsi="Times New Roman" w:cs="Times New Roman"/>
        </w:rPr>
        <w:t xml:space="preserve"> injury.</w:t>
      </w:r>
    </w:p>
    <w:p w14:paraId="69B8607D"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lastRenderedPageBreak/>
        <w:t>Figure 83. Maladaptive plasticity</w:t>
      </w:r>
    </w:p>
    <w:p w14:paraId="615A86C8" w14:textId="0FD76950"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Before/after comparison</w:t>
      </w:r>
    </w:p>
    <w:p w14:paraId="68F18BA8" w14:textId="6B1C951B" w:rsidR="00642C72" w:rsidRPr="00C13E7A" w:rsidRDefault="00000000">
      <w:pPr>
        <w:pStyle w:val="Source"/>
        <w:rPr>
          <w:rFonts w:ascii="Times New Roman" w:hAnsi="Times New Roman" w:cs="Times New Roman"/>
        </w:rPr>
      </w:pPr>
      <w:r w:rsidRPr="00C13E7A">
        <w:rPr>
          <w:rFonts w:ascii="Times New Roman" w:hAnsi="Times New Roman" w:cs="Times New Roman"/>
        </w:rPr>
        <w:t>Source: §12.22 Maladaptive Plasticity</w:t>
      </w:r>
      <w:r w:rsidRPr="00C13E7A">
        <w:rPr>
          <w:rFonts w:ascii="Times New Roman" w:hAnsi="Times New Roman" w:cs="Times New Roman"/>
        </w:rPr>
        <w:br/>
        <w:t>Book pp. 294</w:t>
      </w:r>
      <w:r w:rsidR="00A237EA">
        <w:rPr>
          <w:rFonts w:ascii="Times New Roman" w:hAnsi="Times New Roman" w:cs="Times New Roman"/>
        </w:rPr>
        <w:t xml:space="preserve"> - </w:t>
      </w:r>
      <w:r w:rsidRPr="00C13E7A">
        <w:rPr>
          <w:rFonts w:ascii="Times New Roman" w:hAnsi="Times New Roman" w:cs="Times New Roman"/>
        </w:rPr>
        <w:t>PDF-order pp. 300</w:t>
      </w:r>
    </w:p>
    <w:p w14:paraId="1587A68B"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the manuscript’s conductive-repair example. A: an impaired conductive route prompts increased proximal command to maintain a familiar effect. B: repair improves transmission, but the learned stronger command initially persists and causes overshoot. C: recalibration reduces the command and restores suitable output. Keep structural recovery and learned control on separate tracks.</w:t>
      </w:r>
    </w:p>
    <w:p w14:paraId="100CD54D" w14:textId="003A7867"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Conductive loss</w:t>
      </w:r>
      <w:r w:rsidR="007939B2">
        <w:rPr>
          <w:rFonts w:ascii="Times New Roman" w:hAnsi="Times New Roman" w:cs="Times New Roman"/>
        </w:rPr>
        <w:t>,</w:t>
      </w:r>
      <w:r w:rsidRPr="00C13E7A">
        <w:rPr>
          <w:rFonts w:ascii="Times New Roman" w:hAnsi="Times New Roman" w:cs="Times New Roman"/>
        </w:rPr>
        <w:t xml:space="preserve"> compensatory command</w:t>
      </w:r>
      <w:r w:rsidR="007939B2">
        <w:rPr>
          <w:rFonts w:ascii="Times New Roman" w:hAnsi="Times New Roman" w:cs="Times New Roman"/>
        </w:rPr>
        <w:t>,</w:t>
      </w:r>
      <w:r w:rsidRPr="00C13E7A">
        <w:rPr>
          <w:rFonts w:ascii="Times New Roman" w:hAnsi="Times New Roman" w:cs="Times New Roman"/>
        </w:rPr>
        <w:t xml:space="preserve"> repaired pathway</w:t>
      </w:r>
      <w:r w:rsidR="007939B2">
        <w:rPr>
          <w:rFonts w:ascii="Times New Roman" w:hAnsi="Times New Roman" w:cs="Times New Roman"/>
        </w:rPr>
        <w:t>,</w:t>
      </w:r>
      <w:r w:rsidRPr="00C13E7A">
        <w:rPr>
          <w:rFonts w:ascii="Times New Roman" w:hAnsi="Times New Roman" w:cs="Times New Roman"/>
        </w:rPr>
        <w:t xml:space="preserve"> retained calibration</w:t>
      </w:r>
      <w:r w:rsidR="007939B2">
        <w:rPr>
          <w:rFonts w:ascii="Times New Roman" w:hAnsi="Times New Roman" w:cs="Times New Roman"/>
        </w:rPr>
        <w:t>,</w:t>
      </w:r>
      <w:r w:rsidRPr="00C13E7A">
        <w:rPr>
          <w:rFonts w:ascii="Times New Roman" w:hAnsi="Times New Roman" w:cs="Times New Roman"/>
        </w:rPr>
        <w:t xml:space="preserve"> overshoot</w:t>
      </w:r>
      <w:r w:rsidR="007939B2">
        <w:rPr>
          <w:rFonts w:ascii="Times New Roman" w:hAnsi="Times New Roman" w:cs="Times New Roman"/>
        </w:rPr>
        <w:t>,</w:t>
      </w:r>
      <w:r w:rsidRPr="00C13E7A">
        <w:rPr>
          <w:rFonts w:ascii="Times New Roman" w:hAnsi="Times New Roman" w:cs="Times New Roman"/>
        </w:rPr>
        <w:t xml:space="preserve"> retraining.</w:t>
      </w:r>
    </w:p>
    <w:p w14:paraId="575FA44B"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84. Morrowleaf poisoning</w:t>
      </w:r>
    </w:p>
    <w:p w14:paraId="0B2EA95E" w14:textId="55A10776"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Toxicology figure</w:t>
      </w:r>
    </w:p>
    <w:p w14:paraId="18241FA4" w14:textId="5A773E4C" w:rsidR="00642C72" w:rsidRPr="00C13E7A" w:rsidRDefault="00000000">
      <w:pPr>
        <w:pStyle w:val="Source"/>
        <w:rPr>
          <w:rFonts w:ascii="Times New Roman" w:hAnsi="Times New Roman" w:cs="Times New Roman"/>
        </w:rPr>
      </w:pPr>
      <w:r w:rsidRPr="00C13E7A">
        <w:rPr>
          <w:rFonts w:ascii="Times New Roman" w:hAnsi="Times New Roman" w:cs="Times New Roman"/>
        </w:rPr>
        <w:t>Source: §12.25 Drug-Induced and Toxic Magical Dysfunction</w:t>
      </w:r>
      <w:r w:rsidR="007939B2">
        <w:rPr>
          <w:rFonts w:ascii="Times New Roman" w:hAnsi="Times New Roman" w:cs="Times New Roman"/>
        </w:rPr>
        <w:t>,</w:t>
      </w:r>
      <w:r w:rsidRPr="00C13E7A">
        <w:rPr>
          <w:rFonts w:ascii="Times New Roman" w:hAnsi="Times New Roman" w:cs="Times New Roman"/>
        </w:rPr>
        <w:t xml:space="preserve"> Morrowleaf</w:t>
      </w:r>
      <w:r w:rsidR="007939B2">
        <w:rPr>
          <w:rFonts w:ascii="Times New Roman" w:hAnsi="Times New Roman" w:cs="Times New Roman"/>
        </w:rPr>
        <w:t>,</w:t>
      </w:r>
      <w:r w:rsidRPr="00C13E7A">
        <w:rPr>
          <w:rFonts w:ascii="Times New Roman" w:hAnsi="Times New Roman" w:cs="Times New Roman"/>
        </w:rPr>
        <w:t xml:space="preserve"> The CASTER Syndrome</w:t>
      </w:r>
      <w:r w:rsidRPr="00C13E7A">
        <w:rPr>
          <w:rFonts w:ascii="Times New Roman" w:hAnsi="Times New Roman" w:cs="Times New Roman"/>
        </w:rPr>
        <w:br/>
        <w:t>Book pp. 297–298</w:t>
      </w:r>
      <w:r w:rsidR="00A237EA">
        <w:rPr>
          <w:rFonts w:ascii="Times New Roman" w:hAnsi="Times New Roman" w:cs="Times New Roman"/>
        </w:rPr>
        <w:t xml:space="preserve"> - </w:t>
      </w:r>
      <w:r w:rsidRPr="00C13E7A">
        <w:rPr>
          <w:rFonts w:ascii="Times New Roman" w:hAnsi="Times New Roman" w:cs="Times New Roman"/>
        </w:rPr>
        <w:t>PDF-order pp. 303–304</w:t>
      </w:r>
    </w:p>
    <w:p w14:paraId="3CDE9BAA"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Draw morrowleaf with narrow dull-green leaves in paired whorls along a dark stem, plus a membrane-pump inset. Morrigenin inhibits Na⁺/K⁺-ATPase. Show early depolarization and Na⁺ accumulation, reduced Na⁺-dependent Ca²⁺ extrusion, and prolonged effector activation. A later branch shows reduced voltage-gated Na⁺-channel availability and weakness. Add the CASTER mnemonic with its exact six findings. Use illustrative stages rather than measured timing.</w:t>
      </w:r>
    </w:p>
    <w:p w14:paraId="43068E5E" w14:textId="45B23531"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Morrowleaf</w:t>
      </w:r>
      <w:r w:rsidR="007939B2">
        <w:rPr>
          <w:rFonts w:ascii="Times New Roman" w:hAnsi="Times New Roman" w:cs="Times New Roman"/>
        </w:rPr>
        <w:t>,</w:t>
      </w:r>
      <w:r w:rsidRPr="00C13E7A">
        <w:rPr>
          <w:rFonts w:ascii="Times New Roman" w:hAnsi="Times New Roman" w:cs="Times New Roman"/>
        </w:rPr>
        <w:t xml:space="preserve"> morrigenin</w:t>
      </w:r>
      <w:r w:rsidR="007939B2">
        <w:rPr>
          <w:rFonts w:ascii="Times New Roman" w:hAnsi="Times New Roman" w:cs="Times New Roman"/>
        </w:rPr>
        <w:t>,</w:t>
      </w:r>
      <w:r w:rsidRPr="00C13E7A">
        <w:rPr>
          <w:rFonts w:ascii="Times New Roman" w:hAnsi="Times New Roman" w:cs="Times New Roman"/>
        </w:rPr>
        <w:t xml:space="preserve"> Na⁺/K⁺-ATPase</w:t>
      </w:r>
      <w:r w:rsidR="007939B2">
        <w:rPr>
          <w:rFonts w:ascii="Times New Roman" w:hAnsi="Times New Roman" w:cs="Times New Roman"/>
        </w:rPr>
        <w:t>,</w:t>
      </w:r>
      <w:r w:rsidRPr="00C13E7A">
        <w:rPr>
          <w:rFonts w:ascii="Times New Roman" w:hAnsi="Times New Roman" w:cs="Times New Roman"/>
        </w:rPr>
        <w:t xml:space="preserve"> Na⁺ accumulation</w:t>
      </w:r>
      <w:r w:rsidR="007939B2">
        <w:rPr>
          <w:rFonts w:ascii="Times New Roman" w:hAnsi="Times New Roman" w:cs="Times New Roman"/>
        </w:rPr>
        <w:t>,</w:t>
      </w:r>
      <w:r w:rsidRPr="00C13E7A">
        <w:rPr>
          <w:rFonts w:ascii="Times New Roman" w:hAnsi="Times New Roman" w:cs="Times New Roman"/>
        </w:rPr>
        <w:t xml:space="preserve"> prolonged Ca²⁺</w:t>
      </w:r>
      <w:r w:rsidR="007939B2">
        <w:rPr>
          <w:rFonts w:ascii="Times New Roman" w:hAnsi="Times New Roman" w:cs="Times New Roman"/>
        </w:rPr>
        <w:t>,</w:t>
      </w:r>
      <w:r w:rsidRPr="00C13E7A">
        <w:rPr>
          <w:rFonts w:ascii="Times New Roman" w:hAnsi="Times New Roman" w:cs="Times New Roman"/>
        </w:rPr>
        <w:t xml:space="preserve"> later weakness</w:t>
      </w:r>
      <w:r w:rsidR="007939B2">
        <w:rPr>
          <w:rFonts w:ascii="Times New Roman" w:hAnsi="Times New Roman" w:cs="Times New Roman"/>
        </w:rPr>
        <w:t>,</w:t>
      </w:r>
      <w:r w:rsidRPr="00C13E7A">
        <w:rPr>
          <w:rFonts w:ascii="Times New Roman" w:hAnsi="Times New Roman" w:cs="Times New Roman"/>
        </w:rPr>
        <w:t xml:space="preserve"> CASTER: Confusion, Arrhythmia, Sensory amplification, Tremor, Effector weakness, Residual magical activity.</w:t>
      </w:r>
    </w:p>
    <w:p w14:paraId="6D907C2B"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86. Rehabilitation of magical function</w:t>
      </w:r>
    </w:p>
    <w:p w14:paraId="5AF87D86" w14:textId="3FE53ACD"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Recovery timeline</w:t>
      </w:r>
    </w:p>
    <w:p w14:paraId="09F459EC" w14:textId="1BA5226C" w:rsidR="00642C72" w:rsidRPr="00C13E7A" w:rsidRDefault="00000000">
      <w:pPr>
        <w:pStyle w:val="Source"/>
        <w:rPr>
          <w:rFonts w:ascii="Times New Roman" w:hAnsi="Times New Roman" w:cs="Times New Roman"/>
        </w:rPr>
      </w:pPr>
      <w:r w:rsidRPr="00C13E7A">
        <w:rPr>
          <w:rFonts w:ascii="Times New Roman" w:hAnsi="Times New Roman" w:cs="Times New Roman"/>
        </w:rPr>
        <w:t>Source: §12.30 Rehabilitation of Magical Function</w:t>
      </w:r>
      <w:r w:rsidRPr="00C13E7A">
        <w:rPr>
          <w:rFonts w:ascii="Times New Roman" w:hAnsi="Times New Roman" w:cs="Times New Roman"/>
        </w:rPr>
        <w:br/>
        <w:t>Book pp. 317</w:t>
      </w:r>
      <w:r w:rsidR="00A237EA">
        <w:rPr>
          <w:rFonts w:ascii="Times New Roman" w:hAnsi="Times New Roman" w:cs="Times New Roman"/>
        </w:rPr>
        <w:t xml:space="preserve"> - </w:t>
      </w:r>
      <w:r w:rsidRPr="00C13E7A">
        <w:rPr>
          <w:rFonts w:ascii="Times New Roman" w:hAnsi="Times New Roman" w:cs="Times New Roman"/>
        </w:rPr>
        <w:t>PDF-order pp. 323</w:t>
      </w:r>
    </w:p>
    <w:p w14:paraId="7E2A56D9"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parallel tracks for the stage being rehabilitated and the increasing demands of practice. Begin with the identified deficit, then a low-demand stage-specific exercise, successful regulation and termination, repeated performance, and more complex environmental tasks. Include a feedback arrow returning to assessment when the limiting stage changes. Keep recovery progression conditional rather than tied to fixed dates.</w:t>
      </w:r>
    </w:p>
    <w:p w14:paraId="3952B1CD" w14:textId="26BCC411"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Localized deficit</w:t>
      </w:r>
      <w:r w:rsidR="007939B2">
        <w:rPr>
          <w:rFonts w:ascii="Times New Roman" w:hAnsi="Times New Roman" w:cs="Times New Roman"/>
        </w:rPr>
        <w:t>,</w:t>
      </w:r>
      <w:r w:rsidRPr="00C13E7A">
        <w:rPr>
          <w:rFonts w:ascii="Times New Roman" w:hAnsi="Times New Roman" w:cs="Times New Roman"/>
        </w:rPr>
        <w:t xml:space="preserve"> targeted retraining</w:t>
      </w:r>
      <w:r w:rsidR="007939B2">
        <w:rPr>
          <w:rFonts w:ascii="Times New Roman" w:hAnsi="Times New Roman" w:cs="Times New Roman"/>
        </w:rPr>
        <w:t>,</w:t>
      </w:r>
      <w:r w:rsidRPr="00C13E7A">
        <w:rPr>
          <w:rFonts w:ascii="Times New Roman" w:hAnsi="Times New Roman" w:cs="Times New Roman"/>
        </w:rPr>
        <w:t xml:space="preserve"> low-demand task</w:t>
      </w:r>
      <w:r w:rsidR="007939B2">
        <w:rPr>
          <w:rFonts w:ascii="Times New Roman" w:hAnsi="Times New Roman" w:cs="Times New Roman"/>
        </w:rPr>
        <w:t>,</w:t>
      </w:r>
      <w:r w:rsidRPr="00C13E7A">
        <w:rPr>
          <w:rFonts w:ascii="Times New Roman" w:hAnsi="Times New Roman" w:cs="Times New Roman"/>
        </w:rPr>
        <w:t xml:space="preserve"> reliable termination</w:t>
      </w:r>
      <w:r w:rsidR="007939B2">
        <w:rPr>
          <w:rFonts w:ascii="Times New Roman" w:hAnsi="Times New Roman" w:cs="Times New Roman"/>
        </w:rPr>
        <w:t>,</w:t>
      </w:r>
      <w:r w:rsidRPr="00C13E7A">
        <w:rPr>
          <w:rFonts w:ascii="Times New Roman" w:hAnsi="Times New Roman" w:cs="Times New Roman"/>
        </w:rPr>
        <w:t xml:space="preserve"> repeated performance</w:t>
      </w:r>
      <w:r w:rsidR="007939B2">
        <w:rPr>
          <w:rFonts w:ascii="Times New Roman" w:hAnsi="Times New Roman" w:cs="Times New Roman"/>
        </w:rPr>
        <w:t>,</w:t>
      </w:r>
      <w:r w:rsidRPr="00C13E7A">
        <w:rPr>
          <w:rFonts w:ascii="Times New Roman" w:hAnsi="Times New Roman" w:cs="Times New Roman"/>
        </w:rPr>
        <w:t xml:space="preserve"> recalibration</w:t>
      </w:r>
      <w:r w:rsidR="007939B2">
        <w:rPr>
          <w:rFonts w:ascii="Times New Roman" w:hAnsi="Times New Roman" w:cs="Times New Roman"/>
        </w:rPr>
        <w:t>,</w:t>
      </w:r>
      <w:r w:rsidRPr="00C13E7A">
        <w:rPr>
          <w:rFonts w:ascii="Times New Roman" w:hAnsi="Times New Roman" w:cs="Times New Roman"/>
        </w:rPr>
        <w:t xml:space="preserve"> increased complexity</w:t>
      </w:r>
      <w:r w:rsidR="007939B2">
        <w:rPr>
          <w:rFonts w:ascii="Times New Roman" w:hAnsi="Times New Roman" w:cs="Times New Roman"/>
        </w:rPr>
        <w:t>,</w:t>
      </w:r>
      <w:r w:rsidRPr="00C13E7A">
        <w:rPr>
          <w:rFonts w:ascii="Times New Roman" w:hAnsi="Times New Roman" w:cs="Times New Roman"/>
        </w:rPr>
        <w:t xml:space="preserve"> reassessment.</w:t>
      </w:r>
    </w:p>
    <w:p w14:paraId="347BDFC3"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t>Figure 87. Phantom magical limb</w:t>
      </w:r>
    </w:p>
    <w:p w14:paraId="0F4410F6" w14:textId="3CB72F7C"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Neurophysiology figure</w:t>
      </w:r>
    </w:p>
    <w:p w14:paraId="414B6E08" w14:textId="38EA7D33" w:rsidR="00642C72" w:rsidRPr="00C13E7A" w:rsidRDefault="00000000">
      <w:pPr>
        <w:pStyle w:val="Source"/>
        <w:rPr>
          <w:rFonts w:ascii="Times New Roman" w:hAnsi="Times New Roman" w:cs="Times New Roman"/>
        </w:rPr>
      </w:pPr>
      <w:r w:rsidRPr="00C13E7A">
        <w:rPr>
          <w:rFonts w:ascii="Times New Roman" w:hAnsi="Times New Roman" w:cs="Times New Roman"/>
        </w:rPr>
        <w:t>Source: §12.7 Magical Proprioceptive Disorders</w:t>
      </w:r>
      <w:r w:rsidR="007939B2">
        <w:rPr>
          <w:rFonts w:ascii="Times New Roman" w:hAnsi="Times New Roman" w:cs="Times New Roman"/>
        </w:rPr>
        <w:t>,</w:t>
      </w:r>
      <w:r w:rsidRPr="00C13E7A">
        <w:rPr>
          <w:rFonts w:ascii="Times New Roman" w:hAnsi="Times New Roman" w:cs="Times New Roman"/>
        </w:rPr>
        <w:t xml:space="preserve"> FAQ: Could an amputee still cast through the missing limb?</w:t>
      </w:r>
      <w:r w:rsidRPr="00C13E7A">
        <w:rPr>
          <w:rFonts w:ascii="Times New Roman" w:hAnsi="Times New Roman" w:cs="Times New Roman"/>
        </w:rPr>
        <w:br/>
        <w:t>Book pp. 275, 361</w:t>
      </w:r>
      <w:r w:rsidR="00A237EA">
        <w:rPr>
          <w:rFonts w:ascii="Times New Roman" w:hAnsi="Times New Roman" w:cs="Times New Roman"/>
        </w:rPr>
        <w:t xml:space="preserve"> - </w:t>
      </w:r>
      <w:r w:rsidRPr="00C13E7A">
        <w:rPr>
          <w:rFonts w:ascii="Times New Roman" w:hAnsi="Times New Roman" w:cs="Times New Roman"/>
        </w:rPr>
        <w:t>PDF-order pp. 281, 367</w:t>
      </w:r>
    </w:p>
    <w:p w14:paraId="05C8F962"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Show an amputated limb with its former outline rendered transparently. An intact central body representation continues to predict output from the missing region, producing a phantom sensation. Separately highlight surviving proximal effector/conductive tissue that may support an alternative physical output site. Keep the sensation pathway and actual surviving output route visibly distinct.</w:t>
      </w:r>
    </w:p>
    <w:p w14:paraId="0A13DB3A" w14:textId="75323C9D"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Retained central representation</w:t>
      </w:r>
      <w:r w:rsidR="007939B2">
        <w:rPr>
          <w:rFonts w:ascii="Times New Roman" w:hAnsi="Times New Roman" w:cs="Times New Roman"/>
        </w:rPr>
        <w:t>,</w:t>
      </w:r>
      <w:r w:rsidRPr="00C13E7A">
        <w:rPr>
          <w:rFonts w:ascii="Times New Roman" w:hAnsi="Times New Roman" w:cs="Times New Roman"/>
        </w:rPr>
        <w:t xml:space="preserve"> predicted missing-limb output</w:t>
      </w:r>
      <w:r w:rsidR="007939B2">
        <w:rPr>
          <w:rFonts w:ascii="Times New Roman" w:hAnsi="Times New Roman" w:cs="Times New Roman"/>
        </w:rPr>
        <w:t>,</w:t>
      </w:r>
      <w:r w:rsidRPr="00C13E7A">
        <w:rPr>
          <w:rFonts w:ascii="Times New Roman" w:hAnsi="Times New Roman" w:cs="Times New Roman"/>
        </w:rPr>
        <w:t xml:space="preserve"> phantom sensation</w:t>
      </w:r>
      <w:r w:rsidR="007939B2">
        <w:rPr>
          <w:rFonts w:ascii="Times New Roman" w:hAnsi="Times New Roman" w:cs="Times New Roman"/>
        </w:rPr>
        <w:t>,</w:t>
      </w:r>
      <w:r w:rsidRPr="00C13E7A">
        <w:rPr>
          <w:rFonts w:ascii="Times New Roman" w:hAnsi="Times New Roman" w:cs="Times New Roman"/>
        </w:rPr>
        <w:t xml:space="preserve"> surviving proximal tissue</w:t>
      </w:r>
      <w:r w:rsidR="007939B2">
        <w:rPr>
          <w:rFonts w:ascii="Times New Roman" w:hAnsi="Times New Roman" w:cs="Times New Roman"/>
        </w:rPr>
        <w:t>,</w:t>
      </w:r>
      <w:r w:rsidRPr="00C13E7A">
        <w:rPr>
          <w:rFonts w:ascii="Times New Roman" w:hAnsi="Times New Roman" w:cs="Times New Roman"/>
        </w:rPr>
        <w:t xml:space="preserve"> possible alternate terminal region.</w:t>
      </w:r>
    </w:p>
    <w:p w14:paraId="36CE0382" w14:textId="77777777" w:rsidR="00642C72" w:rsidRPr="00C13E7A" w:rsidRDefault="00000000">
      <w:pPr>
        <w:pStyle w:val="Heading2"/>
        <w:rPr>
          <w:rFonts w:ascii="Times New Roman" w:hAnsi="Times New Roman" w:cs="Times New Roman"/>
        </w:rPr>
      </w:pPr>
      <w:r w:rsidRPr="00C13E7A">
        <w:rPr>
          <w:rFonts w:ascii="Times New Roman" w:hAnsi="Times New Roman" w:cs="Times New Roman"/>
        </w:rPr>
        <w:lastRenderedPageBreak/>
        <w:t>Figure 88. Death, tissue persistence, and loss of integration</w:t>
      </w:r>
    </w:p>
    <w:p w14:paraId="186957FD" w14:textId="6AC2D9CE" w:rsidR="00642C72" w:rsidRPr="00C13E7A" w:rsidRDefault="00000000">
      <w:pPr>
        <w:pStyle w:val="Meta"/>
        <w:rPr>
          <w:rFonts w:ascii="Times New Roman" w:hAnsi="Times New Roman" w:cs="Times New Roman"/>
        </w:rPr>
      </w:pPr>
      <w:r w:rsidRPr="00C13E7A">
        <w:rPr>
          <w:rFonts w:ascii="Times New Roman" w:hAnsi="Times New Roman" w:cs="Times New Roman"/>
        </w:rPr>
        <w:t>Half page</w:t>
      </w:r>
      <w:r w:rsidR="00A237EA">
        <w:rPr>
          <w:rFonts w:ascii="Times New Roman" w:hAnsi="Times New Roman" w:cs="Times New Roman"/>
        </w:rPr>
        <w:t xml:space="preserve"> - </w:t>
      </w:r>
      <w:r w:rsidRPr="00C13E7A">
        <w:rPr>
          <w:rFonts w:ascii="Times New Roman" w:hAnsi="Times New Roman" w:cs="Times New Roman"/>
        </w:rPr>
        <w:t>Timeline/process figure</w:t>
      </w:r>
    </w:p>
    <w:p w14:paraId="1C613C82" w14:textId="430532C4" w:rsidR="00642C72" w:rsidRPr="00C13E7A" w:rsidRDefault="00000000">
      <w:pPr>
        <w:pStyle w:val="Source"/>
        <w:rPr>
          <w:rFonts w:ascii="Times New Roman" w:hAnsi="Times New Roman" w:cs="Times New Roman"/>
        </w:rPr>
      </w:pPr>
      <w:r w:rsidRPr="00C13E7A">
        <w:rPr>
          <w:rFonts w:ascii="Times New Roman" w:hAnsi="Times New Roman" w:cs="Times New Roman"/>
        </w:rPr>
        <w:t>Source: §13.1 Physiological Death</w:t>
      </w:r>
      <w:r w:rsidR="007939B2">
        <w:rPr>
          <w:rFonts w:ascii="Times New Roman" w:hAnsi="Times New Roman" w:cs="Times New Roman"/>
        </w:rPr>
        <w:t>,</w:t>
      </w:r>
      <w:r w:rsidRPr="00C13E7A">
        <w:rPr>
          <w:rFonts w:ascii="Times New Roman" w:hAnsi="Times New Roman" w:cs="Times New Roman"/>
        </w:rPr>
        <w:t xml:space="preserve"> also §§13.2–13.6</w:t>
      </w:r>
      <w:r w:rsidRPr="00C13E7A">
        <w:rPr>
          <w:rFonts w:ascii="Times New Roman" w:hAnsi="Times New Roman" w:cs="Times New Roman"/>
        </w:rPr>
        <w:br/>
        <w:t>Book pp. 324–327, 329–330</w:t>
      </w:r>
      <w:r w:rsidR="00A237EA">
        <w:rPr>
          <w:rFonts w:ascii="Times New Roman" w:hAnsi="Times New Roman" w:cs="Times New Roman"/>
        </w:rPr>
        <w:t xml:space="preserve"> - </w:t>
      </w:r>
      <w:r w:rsidRPr="00C13E7A">
        <w:rPr>
          <w:rFonts w:ascii="Times New Roman" w:hAnsi="Times New Roman" w:cs="Times New Roman"/>
        </w:rPr>
        <w:t>PDF-order pp. 330–333, 335–336</w:t>
      </w:r>
    </w:p>
    <w:p w14:paraId="595B1886"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Draw. </w:t>
      </w:r>
      <w:r w:rsidRPr="00C13E7A">
        <w:rPr>
          <w:rFonts w:ascii="Times New Roman" w:hAnsi="Times New Roman" w:cs="Times New Roman"/>
        </w:rPr>
        <w:t>Use a qualitative time course after organismal death. The integrated control/perfusion track fails early, while tissue viability, residual excitability, and recognizable magical structures persist for differing periods. Let the residual tracks decline at different rates. Add cellular insets showing loss of ion gradients and progressive structural damage. State that temperature, cause of death, and tissue condition alter the course.</w:t>
      </w:r>
    </w:p>
    <w:p w14:paraId="16C8A998" w14:textId="77777777" w:rsidR="00642C72" w:rsidRPr="00C13E7A" w:rsidRDefault="00000000">
      <w:pPr>
        <w:keepNext/>
        <w:rPr>
          <w:rFonts w:ascii="Times New Roman" w:hAnsi="Times New Roman" w:cs="Times New Roman"/>
        </w:rPr>
      </w:pPr>
      <w:r w:rsidRPr="00C13E7A">
        <w:rPr>
          <w:rFonts w:ascii="Times New Roman" w:hAnsi="Times New Roman" w:cs="Times New Roman"/>
          <w:b/>
        </w:rPr>
        <w:t xml:space="preserve">Axes. </w:t>
      </w:r>
      <w:r w:rsidRPr="00C13E7A">
        <w:rPr>
          <w:rFonts w:ascii="Times New Roman" w:hAnsi="Times New Roman" w:cs="Times New Roman"/>
        </w:rPr>
        <w:t>Horizontal: time after organismal death, qualitative. Vertical rows: named functions/structures with schematic persistence bands. No universal postmortem deadline.</w:t>
      </w:r>
    </w:p>
    <w:p w14:paraId="2B1EE8B0" w14:textId="089B00BE" w:rsidR="00642C72" w:rsidRPr="00C13E7A" w:rsidRDefault="00000000">
      <w:pPr>
        <w:pStyle w:val="Figurelabels"/>
        <w:spacing w:after="180"/>
        <w:rPr>
          <w:rFonts w:ascii="Times New Roman" w:hAnsi="Times New Roman" w:cs="Times New Roman"/>
        </w:rPr>
      </w:pPr>
      <w:r w:rsidRPr="00C13E7A">
        <w:rPr>
          <w:rFonts w:ascii="Times New Roman" w:hAnsi="Times New Roman" w:cs="Times New Roman"/>
          <w:b/>
        </w:rPr>
        <w:t xml:space="preserve">Labels. </w:t>
      </w:r>
      <w:r w:rsidRPr="00C13E7A">
        <w:rPr>
          <w:rFonts w:ascii="Times New Roman" w:hAnsi="Times New Roman" w:cs="Times New Roman"/>
        </w:rPr>
        <w:t>Loss of organismal integration</w:t>
      </w:r>
      <w:r w:rsidR="007939B2">
        <w:rPr>
          <w:rFonts w:ascii="Times New Roman" w:hAnsi="Times New Roman" w:cs="Times New Roman"/>
        </w:rPr>
        <w:t>,</w:t>
      </w:r>
      <w:r w:rsidRPr="00C13E7A">
        <w:rPr>
          <w:rFonts w:ascii="Times New Roman" w:hAnsi="Times New Roman" w:cs="Times New Roman"/>
        </w:rPr>
        <w:t xml:space="preserve"> residual cellular viability</w:t>
      </w:r>
      <w:r w:rsidR="007939B2">
        <w:rPr>
          <w:rFonts w:ascii="Times New Roman" w:hAnsi="Times New Roman" w:cs="Times New Roman"/>
        </w:rPr>
        <w:t>,</w:t>
      </w:r>
      <w:r w:rsidRPr="00C13E7A">
        <w:rPr>
          <w:rFonts w:ascii="Times New Roman" w:hAnsi="Times New Roman" w:cs="Times New Roman"/>
        </w:rPr>
        <w:t xml:space="preserve"> excitability</w:t>
      </w:r>
      <w:r w:rsidR="007939B2">
        <w:rPr>
          <w:rFonts w:ascii="Times New Roman" w:hAnsi="Times New Roman" w:cs="Times New Roman"/>
        </w:rPr>
        <w:t>,</w:t>
      </w:r>
      <w:r w:rsidRPr="00C13E7A">
        <w:rPr>
          <w:rFonts w:ascii="Times New Roman" w:hAnsi="Times New Roman" w:cs="Times New Roman"/>
        </w:rPr>
        <w:t xml:space="preserve"> residual field activity</w:t>
      </w:r>
      <w:r w:rsidR="007939B2">
        <w:rPr>
          <w:rFonts w:ascii="Times New Roman" w:hAnsi="Times New Roman" w:cs="Times New Roman"/>
        </w:rPr>
        <w:t>,</w:t>
      </w:r>
      <w:r w:rsidRPr="00C13E7A">
        <w:rPr>
          <w:rFonts w:ascii="Times New Roman" w:hAnsi="Times New Roman" w:cs="Times New Roman"/>
        </w:rPr>
        <w:t xml:space="preserve"> ionic failure</w:t>
      </w:r>
      <w:r w:rsidR="007939B2">
        <w:rPr>
          <w:rFonts w:ascii="Times New Roman" w:hAnsi="Times New Roman" w:cs="Times New Roman"/>
        </w:rPr>
        <w:t>,</w:t>
      </w:r>
      <w:r w:rsidRPr="00C13E7A">
        <w:rPr>
          <w:rFonts w:ascii="Times New Roman" w:hAnsi="Times New Roman" w:cs="Times New Roman"/>
        </w:rPr>
        <w:t xml:space="preserve"> structural loss</w:t>
      </w:r>
      <w:r w:rsidR="007939B2">
        <w:rPr>
          <w:rFonts w:ascii="Times New Roman" w:hAnsi="Times New Roman" w:cs="Times New Roman"/>
        </w:rPr>
        <w:t>,</w:t>
      </w:r>
      <w:r w:rsidRPr="00C13E7A">
        <w:rPr>
          <w:rFonts w:ascii="Times New Roman" w:hAnsi="Times New Roman" w:cs="Times New Roman"/>
        </w:rPr>
        <w:t xml:space="preserve"> variable time course.</w:t>
      </w:r>
    </w:p>
    <w:sectPr w:rsidR="00642C72" w:rsidRPr="00C13E7A" w:rsidSect="00034616">
      <w:footerReference w:type="default" r:id="rId8"/>
      <w:pgSz w:w="12240" w:h="15840"/>
      <w:pgMar w:top="936" w:right="1080" w:bottom="893" w:left="1080" w:header="36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3D1DE" w14:textId="77777777" w:rsidR="001A1D78" w:rsidRDefault="001A1D78">
      <w:pPr>
        <w:spacing w:after="0" w:line="240" w:lineRule="auto"/>
      </w:pPr>
      <w:r>
        <w:separator/>
      </w:r>
    </w:p>
  </w:endnote>
  <w:endnote w:type="continuationSeparator" w:id="0">
    <w:p w14:paraId="6C2D0892" w14:textId="77777777" w:rsidR="001A1D78" w:rsidRDefault="001A1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059013"/>
      <w:docPartObj>
        <w:docPartGallery w:val="Page Numbers (Bottom of Page)"/>
        <w:docPartUnique/>
      </w:docPartObj>
    </w:sdtPr>
    <w:sdtEndPr>
      <w:rPr>
        <w:noProof/>
      </w:rPr>
    </w:sdtEndPr>
    <w:sdtContent>
      <w:p w14:paraId="69C5E5FA" w14:textId="4C4A9B3D" w:rsidR="00E6726F" w:rsidRDefault="00E672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9851BC" w14:textId="5EE026BD" w:rsidR="00642C72" w:rsidRDefault="00642C72" w:rsidP="00C13E7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FCAD8" w14:textId="77777777" w:rsidR="001A1D78" w:rsidRDefault="001A1D78">
      <w:pPr>
        <w:spacing w:after="0" w:line="240" w:lineRule="auto"/>
      </w:pPr>
      <w:r>
        <w:separator/>
      </w:r>
    </w:p>
  </w:footnote>
  <w:footnote w:type="continuationSeparator" w:id="0">
    <w:p w14:paraId="67B2DDBB" w14:textId="77777777" w:rsidR="001A1D78" w:rsidRDefault="001A1D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0411303">
    <w:abstractNumId w:val="8"/>
  </w:num>
  <w:num w:numId="2" w16cid:durableId="1890918233">
    <w:abstractNumId w:val="6"/>
  </w:num>
  <w:num w:numId="3" w16cid:durableId="118424156">
    <w:abstractNumId w:val="5"/>
  </w:num>
  <w:num w:numId="4" w16cid:durableId="1155561136">
    <w:abstractNumId w:val="4"/>
  </w:num>
  <w:num w:numId="5" w16cid:durableId="35352343">
    <w:abstractNumId w:val="7"/>
  </w:num>
  <w:num w:numId="6" w16cid:durableId="905380770">
    <w:abstractNumId w:val="3"/>
  </w:num>
  <w:num w:numId="7" w16cid:durableId="1956524948">
    <w:abstractNumId w:val="2"/>
  </w:num>
  <w:num w:numId="8" w16cid:durableId="1435175401">
    <w:abstractNumId w:val="1"/>
  </w:num>
  <w:num w:numId="9" w16cid:durableId="1844129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553"/>
    <w:rsid w:val="00034616"/>
    <w:rsid w:val="0006063C"/>
    <w:rsid w:val="0009069D"/>
    <w:rsid w:val="000E7EDD"/>
    <w:rsid w:val="0015074B"/>
    <w:rsid w:val="001A1D78"/>
    <w:rsid w:val="001F4EFB"/>
    <w:rsid w:val="0029639D"/>
    <w:rsid w:val="00326F90"/>
    <w:rsid w:val="004A78B5"/>
    <w:rsid w:val="004B7284"/>
    <w:rsid w:val="00544A8B"/>
    <w:rsid w:val="0058489F"/>
    <w:rsid w:val="005D6D15"/>
    <w:rsid w:val="00642C72"/>
    <w:rsid w:val="006C0497"/>
    <w:rsid w:val="007939B2"/>
    <w:rsid w:val="0087677F"/>
    <w:rsid w:val="008C1C24"/>
    <w:rsid w:val="00922F14"/>
    <w:rsid w:val="00A237EA"/>
    <w:rsid w:val="00AA1D8D"/>
    <w:rsid w:val="00B20B04"/>
    <w:rsid w:val="00B47730"/>
    <w:rsid w:val="00B57AD3"/>
    <w:rsid w:val="00C13E7A"/>
    <w:rsid w:val="00CB0664"/>
    <w:rsid w:val="00E6726F"/>
    <w:rsid w:val="00E67E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5CFF98"/>
  <w14:defaultImageDpi w14:val="300"/>
  <w15:docId w15:val="{D0350338-BC3F-40E1-95D7-80491C46C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Calibri" w:hAnsi="Calibri"/>
      <w:color w:val="232D38"/>
      <w:sz w:val="21"/>
    </w:rPr>
  </w:style>
  <w:style w:type="paragraph" w:styleId="Heading1">
    <w:name w:val="heading 1"/>
    <w:basedOn w:val="Normal"/>
    <w:next w:val="Normal"/>
    <w:link w:val="Heading1Char"/>
    <w:uiPriority w:val="9"/>
    <w:qFormat/>
    <w:rsid w:val="00C13E7A"/>
    <w:pPr>
      <w:keepNext/>
      <w:keepLines/>
      <w:spacing w:before="200"/>
      <w:outlineLvl w:val="0"/>
    </w:pPr>
    <w:rPr>
      <w:rFonts w:asciiTheme="majorHAnsi" w:eastAsiaTheme="majorEastAsia" w:hAnsiTheme="majorHAnsi" w:cstheme="majorBidi"/>
      <w:b/>
      <w:bCs/>
      <w:color w:val="E36C0A" w:themeColor="accent6" w:themeShade="BF"/>
      <w:sz w:val="34"/>
      <w:szCs w:val="28"/>
    </w:rPr>
  </w:style>
  <w:style w:type="paragraph" w:styleId="Heading2">
    <w:name w:val="heading 2"/>
    <w:basedOn w:val="Normal"/>
    <w:next w:val="Normal"/>
    <w:link w:val="Heading2Char"/>
    <w:uiPriority w:val="9"/>
    <w:unhideWhenUsed/>
    <w:qFormat/>
    <w:rsid w:val="000E7EDD"/>
    <w:pPr>
      <w:keepNext/>
      <w:keepLines/>
      <w:spacing w:before="200"/>
      <w:outlineLvl w:val="1"/>
    </w:pPr>
    <w:rPr>
      <w:rFonts w:asciiTheme="majorHAnsi" w:eastAsiaTheme="majorEastAsia" w:hAnsiTheme="majorHAnsi" w:cstheme="majorBidi"/>
      <w:b/>
      <w:bCs/>
      <w:i/>
      <w:color w:val="31849B" w:themeColor="accent5" w:themeShade="BF"/>
      <w:sz w:val="24"/>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16364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C13E7A"/>
    <w:rPr>
      <w:rFonts w:asciiTheme="majorHAnsi" w:eastAsiaTheme="majorEastAsia" w:hAnsiTheme="majorHAnsi" w:cstheme="majorBidi"/>
      <w:b/>
      <w:bCs/>
      <w:color w:val="E36C0A" w:themeColor="accent6" w:themeShade="BF"/>
      <w:sz w:val="34"/>
      <w:szCs w:val="28"/>
    </w:rPr>
  </w:style>
  <w:style w:type="character" w:customStyle="1" w:styleId="Heading2Char">
    <w:name w:val="Heading 2 Char"/>
    <w:basedOn w:val="DefaultParagraphFont"/>
    <w:link w:val="Heading2"/>
    <w:uiPriority w:val="9"/>
    <w:rsid w:val="000E7EDD"/>
    <w:rPr>
      <w:rFonts w:asciiTheme="majorHAnsi" w:eastAsiaTheme="majorEastAsia" w:hAnsiTheme="majorHAnsi" w:cstheme="majorBidi"/>
      <w:b/>
      <w:bCs/>
      <w:i/>
      <w:color w:val="31849B" w:themeColor="accent5" w:themeShade="BF"/>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00" w:line="240" w:lineRule="auto"/>
      <w:contextualSpacing/>
    </w:pPr>
    <w:rPr>
      <w:rFonts w:asciiTheme="majorHAnsi" w:eastAsiaTheme="majorEastAsia" w:hAnsiTheme="majorHAnsi" w:cstheme="majorBidi"/>
      <w:b/>
      <w:color w:val="16364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00"/>
    </w:pPr>
    <w:rPr>
      <w:rFonts w:asciiTheme="majorHAnsi" w:eastAsiaTheme="majorEastAsia" w:hAnsiTheme="majorHAnsi" w:cstheme="majorBidi"/>
      <w:i/>
      <w:iCs/>
      <w:color w:val="496474"/>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basedOn w:val="Normal"/>
    <w:pPr>
      <w:keepNext/>
      <w:spacing w:after="80" w:line="240" w:lineRule="auto"/>
    </w:pPr>
    <w:rPr>
      <w:color w:val="506476"/>
      <w:sz w:val="18"/>
    </w:rPr>
  </w:style>
  <w:style w:type="paragraph" w:customStyle="1" w:styleId="Source">
    <w:name w:val="Source"/>
    <w:basedOn w:val="Normal"/>
    <w:pPr>
      <w:keepNext/>
      <w:spacing w:after="80" w:line="240" w:lineRule="auto"/>
    </w:pPr>
    <w:rPr>
      <w:color w:val="506476"/>
      <w:sz w:val="18"/>
    </w:rPr>
  </w:style>
  <w:style w:type="paragraph" w:customStyle="1" w:styleId="Figurelabels">
    <w:name w:val="Figure labels"/>
    <w:basedOn w:val="Normal"/>
    <w:pPr>
      <w:spacing w:after="80" w:line="240" w:lineRule="auto"/>
    </w:pPr>
    <w:rPr>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28</Pages>
  <Words>11406</Words>
  <Characters>71517</Characters>
  <Application>Microsoft Office Word</Application>
  <DocSecurity>0</DocSecurity>
  <Lines>1100</Lines>
  <Paragraphs>652</Paragraphs>
  <ScaleCrop>false</ScaleCrop>
  <HeadingPairs>
    <vt:vector size="2" baseType="variant">
      <vt:variant>
        <vt:lpstr>Title</vt:lpstr>
      </vt:variant>
      <vt:variant>
        <vt:i4>1</vt:i4>
      </vt:variant>
    </vt:vector>
  </HeadingPairs>
  <TitlesOfParts>
    <vt:vector size="1" baseType="lpstr">
      <vt:lpstr>Principles of Magical Physiology: 90-Visual Illustration Brief</vt:lpstr>
    </vt:vector>
  </TitlesOfParts>
  <Manager/>
  <Company/>
  <LinksUpToDate>false</LinksUpToDate>
  <CharactersWithSpaces>82271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Principles of Magical Physiology: 90-Visual Illustration Brief</dc:title>
  <dc:subject>Corrected full-color illustration specifications for POMP_V.2_Color(2).docx</dc:subject>
  <dc:creator/>
  <cp:keywords/>
  <dc:description/>
  <cp:lastModifiedBy>Chris Frigo</cp:lastModifiedBy>
  <cp:revision>20</cp:revision>
  <dcterms:created xsi:type="dcterms:W3CDTF">2013-12-23T23:15:00Z</dcterms:created>
  <dcterms:modified xsi:type="dcterms:W3CDTF">2026-10-04T03:43:00Z</dcterms:modified>
  <cp:category/>
</cp:coreProperties>
</file>