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12B4" w14:textId="77777777" w:rsidR="00F20448" w:rsidRPr="00F20448" w:rsidRDefault="00F20448" w:rsidP="00F20448">
      <w:pPr>
        <w:shd w:val="clear" w:color="auto" w:fill="FFFFFF"/>
        <w:spacing w:after="240" w:line="240" w:lineRule="auto"/>
        <w:rPr>
          <w:rFonts w:ascii="Aptos" w:eastAsia="Times New Roman" w:hAnsi="Aptos" w:cs="Arial"/>
          <w:color w:val="000000"/>
          <w:kern w:val="0"/>
          <w14:ligatures w14:val="none"/>
        </w:rPr>
      </w:pPr>
      <w:r w:rsidRPr="00F20448">
        <w:rPr>
          <w:rFonts w:ascii="Aptos" w:eastAsia="Times New Roman" w:hAnsi="Aptos" w:cs="Arial"/>
          <w:b/>
          <w:bCs/>
          <w:color w:val="000000"/>
          <w:kern w:val="0"/>
          <w14:ligatures w14:val="none"/>
        </w:rPr>
        <w:t>Subject: </w:t>
      </w:r>
      <w:r w:rsidRPr="00F20448">
        <w:rPr>
          <w:rFonts w:ascii="Aptos" w:eastAsia="Times New Roman" w:hAnsi="Aptos" w:cs="Arial"/>
          <w:color w:val="000000"/>
          <w:kern w:val="0"/>
          <w14:ligatures w14:val="none"/>
        </w:rPr>
        <w:t>Lecturer in Sales PD</w:t>
      </w:r>
    </w:p>
    <w:p w14:paraId="341E2E7A"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Attention: </w:t>
      </w:r>
      <w:r w:rsidRPr="00F20448">
        <w:rPr>
          <w:rFonts w:ascii="Aptos" w:eastAsia="Times New Roman" w:hAnsi="Aptos" w:cs="Times New Roman"/>
          <w:color w:val="222222"/>
          <w:kern w:val="0"/>
          <w14:ligatures w14:val="none"/>
        </w:rPr>
        <w:t>The Department of Marketing in the College of Business and Economics at the University of Wisconsin-Whitewater seeks a Lecturer (Lecturer, TL020).</w:t>
      </w:r>
    </w:p>
    <w:p w14:paraId="04E9C2D0"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br/>
        <w:t>Job Details: </w:t>
      </w:r>
      <w:r w:rsidRPr="00F20448">
        <w:rPr>
          <w:rFonts w:ascii="Aptos" w:eastAsia="Times New Roman" w:hAnsi="Aptos" w:cs="Times New Roman"/>
          <w:color w:val="222222"/>
          <w:kern w:val="0"/>
          <w14:ligatures w14:val="none"/>
        </w:rPr>
        <w:t>The Department of Marketing at the University of Wisconsin-Whitewater is seeking a highly motivated Academic Staff Lecturer in marketing, with a specific focus on a qualified individual to teach sales-related courses. This is a full-time renewable nine-month appointment starting in August 2026.</w:t>
      </w:r>
    </w:p>
    <w:p w14:paraId="16E34A6E"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Areas of teaching will include undergraduate courses in marketing and sales. The successful candidate must also have experience or a strong interest in serving as a faculty advisor in student organizations as well as demonstrate potential to be an outstanding teacher, sales team coach, and active contributor of professional, university, and community service. Office hours and service commitments are also required.</w:t>
      </w:r>
    </w:p>
    <w:p w14:paraId="28AB1F86"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br/>
        <w:t>Key Job Responsibilities: </w:t>
      </w:r>
      <w:r w:rsidRPr="00F20448">
        <w:rPr>
          <w:rFonts w:ascii="Aptos" w:eastAsia="Times New Roman" w:hAnsi="Aptos" w:cs="Times New Roman"/>
          <w:color w:val="222222"/>
          <w:kern w:val="0"/>
          <w14:ligatures w14:val="none"/>
        </w:rPr>
        <w:t>Full-time teaching responsibilities include teaching four courses per semester in our undergraduate program. Candidates should have the ability and desire to teach some combination of the following courses: Principles of selling, Advanced sales, Sales management, Sales negotiation, Digital marketing, and/or Artificial intelligence. The position also includes service such as committee work, student organization advising, and mentoring students for marketing or sales competitions outside the classroom.</w:t>
      </w:r>
    </w:p>
    <w:p w14:paraId="47E52F0C"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 </w:t>
      </w:r>
    </w:p>
    <w:p w14:paraId="3E4AB142"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Lecturers at UW-W may be required to teach in a variety of formats, including in-person, online and/or in a hybrid format. All students, faculty, and staff are expected to ensure their materials are digitally accessible and utilize standard technology platforms supported by UW-Whitewater. Examples include, but are not limited to, Navigate, Canvas, and Microsoft Office applications – including Outlook, which is essential for university email communications and scheduling.</w:t>
      </w:r>
    </w:p>
    <w:p w14:paraId="527EF8E8"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br/>
        <w:t>Department: </w:t>
      </w:r>
      <w:r w:rsidRPr="00F20448">
        <w:rPr>
          <w:rFonts w:ascii="Aptos" w:eastAsia="Times New Roman" w:hAnsi="Aptos" w:cs="Times New Roman"/>
          <w:color w:val="222222"/>
          <w:kern w:val="0"/>
          <w14:ligatures w14:val="none"/>
        </w:rPr>
        <w:t>The Department of Marketing (</w:t>
      </w:r>
      <w:hyperlink r:id="rId5" w:tgtFrame="_blank" w:history="1">
        <w:r w:rsidRPr="00F20448">
          <w:rPr>
            <w:rFonts w:ascii="Aptos" w:eastAsia="Times New Roman" w:hAnsi="Aptos" w:cs="Times New Roman"/>
            <w:color w:val="467886"/>
            <w:kern w:val="0"/>
            <w:u w:val="single"/>
            <w14:ligatures w14:val="none"/>
          </w:rPr>
          <w:t>https://www.uww.edu/cobe/departments/department-of-marketing</w:t>
        </w:r>
      </w:hyperlink>
      <w:r w:rsidRPr="00F20448">
        <w:rPr>
          <w:rFonts w:ascii="Aptos" w:eastAsia="Times New Roman" w:hAnsi="Aptos" w:cs="Times New Roman"/>
          <w:color w:val="222222"/>
          <w:kern w:val="0"/>
          <w14:ligatures w14:val="none"/>
        </w:rPr>
        <w:t>) is one of the seven departments in the College of Business and Economics (</w:t>
      </w:r>
      <w:hyperlink r:id="rId6" w:tgtFrame="_blank" w:history="1">
        <w:r w:rsidRPr="00F20448">
          <w:rPr>
            <w:rFonts w:ascii="Aptos" w:eastAsia="Times New Roman" w:hAnsi="Aptos" w:cs="Times New Roman"/>
            <w:color w:val="467886"/>
            <w:kern w:val="0"/>
            <w:u w:val="single"/>
            <w14:ligatures w14:val="none"/>
          </w:rPr>
          <w:t>http://www.uww.edu/cobe</w:t>
        </w:r>
      </w:hyperlink>
      <w:r w:rsidRPr="00F20448">
        <w:rPr>
          <w:rFonts w:ascii="Aptos" w:eastAsia="Times New Roman" w:hAnsi="Aptos" w:cs="Times New Roman"/>
          <w:color w:val="222222"/>
          <w:kern w:val="0"/>
          <w14:ligatures w14:val="none"/>
        </w:rPr>
        <w:t xml:space="preserve">). There are 15 full-time faculty and staff members supporting approximately 800 undergraduate majors, minors and certificates with emphases in professional sales, digital marketing and artificial intelligence, and sports and experiential marketing. The Department also hosts the internationally recognized UW-Whitewater Institute for Sales Excellence and is a full member of the University Sales Center Alliance (USCA).  The collegiate chapter of the American Marketing Association (AMA) has held or shared the AMA International Chapter of the Year for 14 consecutive years and the Pi Sigma Epsilon (PSE) chapter has a strong sales competition presence. The College of Business and Economics at the University of Wisconsin-Whitewater is the largest AACSB-accredited business school in the state of Wisconsin. The College enrolls approximately 3,800 </w:t>
      </w:r>
      <w:r w:rsidRPr="00F20448">
        <w:rPr>
          <w:rFonts w:ascii="Aptos" w:eastAsia="Times New Roman" w:hAnsi="Aptos" w:cs="Times New Roman"/>
          <w:color w:val="222222"/>
          <w:kern w:val="0"/>
          <w14:ligatures w14:val="none"/>
        </w:rPr>
        <w:lastRenderedPageBreak/>
        <w:t>business undergraduate students and offers 15 majors and 26 emphases. Nearly 1,000 graduate students are enrolled in a breadth of online and on-campus programs.</w:t>
      </w:r>
    </w:p>
    <w:p w14:paraId="6C1FC481"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19C27C1B"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Compensation: </w:t>
      </w:r>
      <w:r w:rsidRPr="00F20448">
        <w:rPr>
          <w:rFonts w:ascii="Aptos" w:eastAsia="Times New Roman" w:hAnsi="Aptos" w:cs="Times New Roman"/>
          <w:color w:val="222222"/>
          <w:kern w:val="0"/>
          <w14:ligatures w14:val="none"/>
        </w:rPr>
        <w:t>Salary is competitive and commensurate with the candidate's education, related experience, and qualifications.</w:t>
      </w:r>
    </w:p>
    <w:p w14:paraId="551FD95F"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UW System employees receive an excellent benefit package. To learn more about the UW System’s comprehensive benefit package, review the UW System </w:t>
      </w:r>
      <w:hyperlink r:id="rId7" w:tgtFrame="_blank" w:history="1">
        <w:r w:rsidRPr="00F20448">
          <w:rPr>
            <w:rFonts w:ascii="Aptos" w:eastAsia="Times New Roman" w:hAnsi="Aptos" w:cs="Times New Roman"/>
            <w:color w:val="467886"/>
            <w:kern w:val="0"/>
            <w:u w:val="single"/>
            <w14:ligatures w14:val="none"/>
          </w:rPr>
          <w:t>Employee Benefits Brochure</w:t>
        </w:r>
      </w:hyperlink>
    </w:p>
    <w:p w14:paraId="41E2E8E1"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390CD1A3"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Required Qualifications:</w:t>
      </w:r>
    </w:p>
    <w:p w14:paraId="3BD32226" w14:textId="77777777" w:rsidR="00F20448" w:rsidRPr="00F20448" w:rsidRDefault="00F20448" w:rsidP="00F20448">
      <w:pPr>
        <w:numPr>
          <w:ilvl w:val="0"/>
          <w:numId w:val="1"/>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Master’s degree in marketing, sales, or related field from an accredited institution </w:t>
      </w:r>
    </w:p>
    <w:p w14:paraId="2DD1CDAB" w14:textId="77777777" w:rsidR="00F20448" w:rsidRPr="00F20448" w:rsidRDefault="00F20448" w:rsidP="00F20448">
      <w:pPr>
        <w:numPr>
          <w:ilvl w:val="0"/>
          <w:numId w:val="1"/>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5+ years of professional marketing/sales experience</w:t>
      </w:r>
    </w:p>
    <w:p w14:paraId="64CBE5FF" w14:textId="77777777" w:rsidR="00F20448" w:rsidRPr="00F20448" w:rsidRDefault="00F20448" w:rsidP="00F20448">
      <w:pPr>
        <w:numPr>
          <w:ilvl w:val="0"/>
          <w:numId w:val="1"/>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Ability and desire to be a student organization advisor or sales team coach to help students prepare for marketing/sales competitions</w:t>
      </w:r>
    </w:p>
    <w:p w14:paraId="7D434F69"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Preferred Qualifications:</w:t>
      </w:r>
    </w:p>
    <w:p w14:paraId="1A4A5EF1" w14:textId="77777777" w:rsidR="00F20448" w:rsidRPr="00F20448" w:rsidRDefault="00F20448" w:rsidP="00F20448">
      <w:pPr>
        <w:numPr>
          <w:ilvl w:val="0"/>
          <w:numId w:val="2"/>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Master’s degree in marketing, sales, or related field from an AACSB-accredited institution </w:t>
      </w:r>
    </w:p>
    <w:p w14:paraId="3228F754" w14:textId="77777777" w:rsidR="00F20448" w:rsidRPr="00F20448" w:rsidRDefault="00F20448" w:rsidP="00F20448">
      <w:pPr>
        <w:numPr>
          <w:ilvl w:val="0"/>
          <w:numId w:val="2"/>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Prior teaching and/or sales training experience</w:t>
      </w:r>
    </w:p>
    <w:p w14:paraId="68A518B2"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Knowledge, Skills and Abilities:</w:t>
      </w:r>
    </w:p>
    <w:p w14:paraId="20B153EF" w14:textId="77777777" w:rsidR="00F20448" w:rsidRPr="00F20448" w:rsidRDefault="00F20448" w:rsidP="00F20448">
      <w:pPr>
        <w:numPr>
          <w:ilvl w:val="0"/>
          <w:numId w:val="3"/>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Willingness and ability to be an active participant in the following applicable safety rules and regulations including necessary training drills</w:t>
      </w:r>
    </w:p>
    <w:p w14:paraId="4DEDC78C" w14:textId="77777777" w:rsidR="00F20448" w:rsidRPr="00F20448" w:rsidRDefault="00F20448" w:rsidP="00F20448">
      <w:pPr>
        <w:numPr>
          <w:ilvl w:val="0"/>
          <w:numId w:val="3"/>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Ability to interact respectfully with people from diverse socioeconomic, cultural and ethnic backgrounds</w:t>
      </w:r>
    </w:p>
    <w:p w14:paraId="360D29E4"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320CD61D"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How to Apply:</w:t>
      </w:r>
    </w:p>
    <w:p w14:paraId="317ED88C" w14:textId="049A7CB5"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 xml:space="preserve">Applications </w:t>
      </w:r>
      <w:r w:rsidR="00FF0E7B">
        <w:rPr>
          <w:rFonts w:ascii="Aptos" w:eastAsia="Times New Roman" w:hAnsi="Aptos" w:cs="Times New Roman"/>
          <w:color w:val="222222"/>
          <w:kern w:val="0"/>
          <w14:ligatures w14:val="none"/>
        </w:rPr>
        <w:t xml:space="preserve">will be considered as they are </w:t>
      </w:r>
      <w:r w:rsidRPr="00F20448">
        <w:rPr>
          <w:rFonts w:ascii="Aptos" w:eastAsia="Times New Roman" w:hAnsi="Aptos" w:cs="Times New Roman"/>
          <w:color w:val="222222"/>
          <w:kern w:val="0"/>
          <w14:ligatures w14:val="none"/>
        </w:rPr>
        <w:t>received</w:t>
      </w:r>
      <w:r w:rsidR="00FF0E7B">
        <w:rPr>
          <w:rFonts w:ascii="Aptos" w:eastAsia="Times New Roman" w:hAnsi="Aptos" w:cs="Times New Roman"/>
          <w:color w:val="222222"/>
          <w:kern w:val="0"/>
          <w14:ligatures w14:val="none"/>
        </w:rPr>
        <w:t xml:space="preserve">.  </w:t>
      </w:r>
      <w:r w:rsidRPr="00F20448">
        <w:rPr>
          <w:rFonts w:ascii="Aptos" w:eastAsia="Times New Roman" w:hAnsi="Aptos" w:cs="Times New Roman"/>
          <w:color w:val="222222"/>
          <w:kern w:val="0"/>
          <w14:ligatures w14:val="none"/>
        </w:rPr>
        <w:t>The most qualified applicants will be invited to participate in the next step of the selection process.</w:t>
      </w:r>
    </w:p>
    <w:p w14:paraId="6A464DAC"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261E9F05"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Only complete application packages will be considered.</w:t>
      </w:r>
      <w:r w:rsidRPr="00F20448">
        <w:rPr>
          <w:rFonts w:ascii="Aptos" w:eastAsia="Times New Roman" w:hAnsi="Aptos" w:cs="Times New Roman"/>
          <w:color w:val="222222"/>
          <w:kern w:val="0"/>
          <w14:ligatures w14:val="none"/>
        </w:rPr>
        <w:t> This includes online submission of the following documents:</w:t>
      </w:r>
    </w:p>
    <w:p w14:paraId="7FC74CFE" w14:textId="77777777" w:rsidR="00F20448" w:rsidRPr="00F20448" w:rsidRDefault="00F20448" w:rsidP="00F20448">
      <w:pPr>
        <w:numPr>
          <w:ilvl w:val="0"/>
          <w:numId w:val="4"/>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Cover Letter/letter of interest</w:t>
      </w:r>
    </w:p>
    <w:p w14:paraId="1BE1A5BC" w14:textId="77777777" w:rsidR="00F20448" w:rsidRPr="00F20448" w:rsidRDefault="00F20448" w:rsidP="00F20448">
      <w:pPr>
        <w:numPr>
          <w:ilvl w:val="0"/>
          <w:numId w:val="4"/>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Curriculum Vita</w:t>
      </w:r>
    </w:p>
    <w:p w14:paraId="3A9FE1B5" w14:textId="77777777" w:rsidR="00F20448" w:rsidRPr="00F20448" w:rsidRDefault="00F20448" w:rsidP="00F20448">
      <w:pPr>
        <w:numPr>
          <w:ilvl w:val="0"/>
          <w:numId w:val="4"/>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Name and contact information for three professional references (letters of recommendation may be solicited at a later time)</w:t>
      </w:r>
    </w:p>
    <w:p w14:paraId="22A2B060" w14:textId="77777777" w:rsidR="00F20448" w:rsidRPr="00F20448" w:rsidRDefault="00F20448" w:rsidP="00F20448">
      <w:pPr>
        <w:numPr>
          <w:ilvl w:val="0"/>
          <w:numId w:val="4"/>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Copies of unofficial graduate transcripts (official transcripts will be required if offered the position)</w:t>
      </w:r>
    </w:p>
    <w:p w14:paraId="565521A0" w14:textId="77777777" w:rsidR="00F20448" w:rsidRPr="00F20448" w:rsidRDefault="00F20448" w:rsidP="00F20448">
      <w:pPr>
        <w:numPr>
          <w:ilvl w:val="0"/>
          <w:numId w:val="4"/>
        </w:numPr>
        <w:shd w:val="clear" w:color="auto" w:fill="FFFFFF"/>
        <w:spacing w:after="0" w:line="240" w:lineRule="auto"/>
        <w:rPr>
          <w:rFonts w:ascii="Aptos" w:eastAsia="Times New Roman" w:hAnsi="Aptos" w:cs="Arial"/>
          <w:color w:val="222222"/>
          <w:kern w:val="0"/>
          <w14:ligatures w14:val="none"/>
        </w:rPr>
      </w:pPr>
      <w:r w:rsidRPr="00F20448">
        <w:rPr>
          <w:rFonts w:ascii="Aptos" w:eastAsia="Times New Roman" w:hAnsi="Aptos" w:cs="Arial"/>
          <w:color w:val="222222"/>
          <w:kern w:val="0"/>
          <w14:ligatures w14:val="none"/>
        </w:rPr>
        <w:t>Copies of Teaching Evaluations (only required for candidates with prior teaching experience)</w:t>
      </w:r>
    </w:p>
    <w:p w14:paraId="1AF7CD4C"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2F8B8BBE"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Contact Information:</w:t>
      </w:r>
    </w:p>
    <w:p w14:paraId="177CB52B"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For questions regarding this position, please contact:</w:t>
      </w:r>
      <w:r w:rsidRPr="00F20448">
        <w:rPr>
          <w:rFonts w:ascii="Aptos" w:eastAsia="Times New Roman" w:hAnsi="Aptos" w:cs="Times New Roman"/>
          <w:color w:val="222222"/>
          <w:kern w:val="0"/>
          <w14:ligatures w14:val="none"/>
        </w:rPr>
        <w:br/>
        <w:t>Edith Flores</w:t>
      </w:r>
      <w:r w:rsidRPr="00F20448">
        <w:rPr>
          <w:rFonts w:ascii="Aptos" w:eastAsia="Times New Roman" w:hAnsi="Aptos" w:cs="Times New Roman"/>
          <w:color w:val="222222"/>
          <w:kern w:val="0"/>
          <w14:ligatures w14:val="none"/>
        </w:rPr>
        <w:br/>
        <w:t>Administrative Assistant, Marketing</w:t>
      </w:r>
      <w:r w:rsidRPr="00F20448">
        <w:rPr>
          <w:rFonts w:ascii="Aptos" w:eastAsia="Times New Roman" w:hAnsi="Aptos" w:cs="Times New Roman"/>
          <w:color w:val="222222"/>
          <w:kern w:val="0"/>
          <w14:ligatures w14:val="none"/>
        </w:rPr>
        <w:br/>
        <w:t>262-472-1333</w:t>
      </w:r>
    </w:p>
    <w:p w14:paraId="263EEE7E"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hyperlink r:id="rId8" w:tgtFrame="_blank" w:history="1">
        <w:r w:rsidRPr="00F20448">
          <w:rPr>
            <w:rFonts w:ascii="Aptos" w:eastAsia="Times New Roman" w:hAnsi="Aptos" w:cs="Times New Roman"/>
            <w:color w:val="467886"/>
            <w:kern w:val="0"/>
            <w:u w:val="single"/>
            <w14:ligatures w14:val="none"/>
          </w:rPr>
          <w:t>florese@uww.edu</w:t>
        </w:r>
      </w:hyperlink>
    </w:p>
    <w:p w14:paraId="57501045"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If you have questions regarding this recruitment or if you are unable to complete the application online due to a disability or system problem, please contact us at (262) 472-1024 or </w:t>
      </w:r>
      <w:hyperlink r:id="rId9" w:tgtFrame="_blank" w:history="1">
        <w:r w:rsidRPr="00F20448">
          <w:rPr>
            <w:rFonts w:ascii="Aptos" w:eastAsia="Times New Roman" w:hAnsi="Aptos" w:cs="Times New Roman"/>
            <w:color w:val="467886"/>
            <w:kern w:val="0"/>
            <w:u w:val="single"/>
            <w14:ligatures w14:val="none"/>
          </w:rPr>
          <w:t>hr@uww.edu</w:t>
        </w:r>
      </w:hyperlink>
      <w:r w:rsidRPr="00F20448">
        <w:rPr>
          <w:rFonts w:ascii="Aptos" w:eastAsia="Times New Roman" w:hAnsi="Aptos" w:cs="Times New Roman"/>
          <w:color w:val="222222"/>
          <w:kern w:val="0"/>
          <w14:ligatures w14:val="none"/>
        </w:rPr>
        <w:t>.</w:t>
      </w:r>
    </w:p>
    <w:p w14:paraId="358CFF42"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7D2958CB"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CONDITIONS OF APPOINTMENT:</w:t>
      </w:r>
    </w:p>
    <w:p w14:paraId="36407170"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University of Wisconsin-Whitewater does not offer H-1B or other work authorization visa sponsorship for this position. Candidates must be legally authorized to work in the United States at the time of hire and maintain work authorization throughout the employment term. If you have questions regarding this, please contact Human Resources. </w:t>
      </w:r>
      <w:r w:rsidRPr="00F20448">
        <w:rPr>
          <w:rFonts w:ascii="Aptos" w:eastAsia="Times New Roman" w:hAnsi="Aptos" w:cs="Times New Roman"/>
          <w:b/>
          <w:bCs/>
          <w:color w:val="222222"/>
          <w:kern w:val="0"/>
          <w14:ligatures w14:val="none"/>
        </w:rPr>
        <w:t>UW-Whitewater is not an e-verify employer, therefore STEM extensions are not options for work authorization.</w:t>
      </w:r>
    </w:p>
    <w:p w14:paraId="614C9BBE"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52FFC1DB"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CAMPUS INFORMATION:</w:t>
      </w:r>
    </w:p>
    <w:p w14:paraId="38BCD5BC"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UW-Whitewater is a thriving public university located in southeastern Wisconsin. It leads the way in providing world-class, affordable higher education programs to more students than neighboring regional comprehensives in the University of Wisconsin System. A collaborative team of 1,300 faculty and staff are devoted to the success of the university’s 11,500 students at its main and Rock County campuses. The team provides high-impact practices and academic programs — online and in person — from associate to doctoral levels. Recognized nationally for affordability, inclusion, and career development, UWW serves approximately one-third first-generation students and boasts strength in many areas, especially business and education. The campus and community embrace the Warhawk Family spirit, supporting the university’s arts and nationally recognized NCAA Division-III level championship athletics. As a proud institution of access, more than 10 percent of undergraduate students use the acclaimed Center for Students with Disabilities — a priority mission since the 1970s.   </w:t>
      </w:r>
    </w:p>
    <w:p w14:paraId="3F606BB5"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  </w:t>
      </w:r>
    </w:p>
    <w:p w14:paraId="7110D37F"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UW-Whitewater's campuses are located centrally near Milwaukee, Madison, and Chicago, offering easy access to the cultural and commercial opportunities of major metropolitan areas. Near both Lake Geneva and the Wisconsin Dells, the area attracts numerous visitors from across the country. Whitewater is a vibrant college community near the Kettle Moraine State Forest offering area residents seasonal outdoor enjoyment. The nearby Rock County campus is located in Janesville, a town of 60,000 located on the Rock River and known as Wisconsin’s Park Place.  </w:t>
      </w:r>
    </w:p>
    <w:p w14:paraId="2D8E99B0"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52AAB3CD"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ORGANIZATION INFORMATION:</w:t>
      </w:r>
    </w:p>
    <w:p w14:paraId="79C0A885"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The University of Wisconsin-Whitewater is part of the 13-campus Universities of Wisconsin (</w:t>
      </w:r>
      <w:hyperlink r:id="rId10" w:tgtFrame="_blank" w:history="1">
        <w:r w:rsidRPr="00F20448">
          <w:rPr>
            <w:rFonts w:ascii="Aptos" w:eastAsia="Times New Roman" w:hAnsi="Aptos" w:cs="Times New Roman"/>
            <w:color w:val="467886"/>
            <w:kern w:val="0"/>
            <w:u w:val="single"/>
            <w14:ligatures w14:val="none"/>
          </w:rPr>
          <w:t>https://www.wisconsin.edu</w:t>
        </w:r>
      </w:hyperlink>
      <w:r w:rsidRPr="00F20448">
        <w:rPr>
          <w:rFonts w:ascii="Aptos" w:eastAsia="Times New Roman" w:hAnsi="Aptos" w:cs="Times New Roman"/>
          <w:color w:val="222222"/>
          <w:kern w:val="0"/>
          <w14:ligatures w14:val="none"/>
        </w:rPr>
        <w:t>). </w:t>
      </w:r>
      <w:r w:rsidRPr="00F20448">
        <w:rPr>
          <w:rFonts w:ascii="Aptos" w:eastAsia="Times New Roman" w:hAnsi="Aptos" w:cs="Times New Roman"/>
          <w:color w:val="222222"/>
          <w:kern w:val="0"/>
          <w14:ligatures w14:val="none"/>
        </w:rPr>
        <w:br/>
        <w:t> </w:t>
      </w:r>
      <w:r w:rsidRPr="00F20448">
        <w:rPr>
          <w:rFonts w:ascii="Aptos" w:eastAsia="Times New Roman" w:hAnsi="Aptos" w:cs="Times New Roman"/>
          <w:color w:val="222222"/>
          <w:kern w:val="0"/>
          <w14:ligatures w14:val="none"/>
        </w:rPr>
        <w:br/>
        <w:t xml:space="preserve">Wisconsin Statute 19.36(7)(b) provides that applicants may indicate in writing that their identity should be kept confidential. In response to a public records request, the University will not reveal the identities of applicants who request confidentiality in writing, except that the identity of the successful final candidate will be released. See Wisconsin Statute </w:t>
      </w:r>
      <w:r w:rsidRPr="00F20448">
        <w:rPr>
          <w:rFonts w:ascii="Aptos" w:eastAsia="Times New Roman" w:hAnsi="Aptos" w:cs="Times New Roman"/>
          <w:color w:val="222222"/>
          <w:kern w:val="0"/>
          <w14:ligatures w14:val="none"/>
        </w:rPr>
        <w:lastRenderedPageBreak/>
        <w:t>19.36(7)(a). </w:t>
      </w:r>
      <w:r w:rsidRPr="00F20448">
        <w:rPr>
          <w:rFonts w:ascii="Aptos" w:eastAsia="Times New Roman" w:hAnsi="Aptos" w:cs="Times New Roman"/>
          <w:color w:val="222222"/>
          <w:kern w:val="0"/>
          <w14:ligatures w14:val="none"/>
        </w:rPr>
        <w:br/>
        <w:t> </w:t>
      </w:r>
      <w:r w:rsidRPr="00F20448">
        <w:rPr>
          <w:rFonts w:ascii="Aptos" w:eastAsia="Times New Roman" w:hAnsi="Aptos" w:cs="Times New Roman"/>
          <w:color w:val="222222"/>
          <w:kern w:val="0"/>
          <w14:ligatures w14:val="none"/>
        </w:rPr>
        <w:br/>
        <w:t>Per Regent Policy Document 20-19, University of Wisconsin System Criminal Background Check Policy and Universities of Wisconsin Administrative Policy 1275 Recruitment Policies, UW-Whitewater requires criminal background checks as a contingency to employment. A criminal background check will be conducted prior to an offer of employment. All final candidates must be asked, prior to hire, whether they have been found to have engaged in, are currently under investigation for, or left employment during an active investigation in which they were accused of sexual violence or sexual harassment. When obtaining employment reference checks, these same sexual violence or sexual harassment questions must also be asked. </w:t>
      </w:r>
      <w:r w:rsidRPr="00F20448">
        <w:rPr>
          <w:rFonts w:ascii="Aptos" w:eastAsia="Times New Roman" w:hAnsi="Aptos" w:cs="Times New Roman"/>
          <w:color w:val="222222"/>
          <w:kern w:val="0"/>
          <w14:ligatures w14:val="none"/>
        </w:rPr>
        <w:br/>
        <w:t> </w:t>
      </w:r>
      <w:r w:rsidRPr="00F20448">
        <w:rPr>
          <w:rFonts w:ascii="Aptos" w:eastAsia="Times New Roman" w:hAnsi="Aptos" w:cs="Times New Roman"/>
          <w:color w:val="222222"/>
          <w:kern w:val="0"/>
          <w14:ligatures w14:val="none"/>
        </w:rPr>
        <w:br/>
        <w:t>The University of Wisconsin-Whitewater requires that all employees be active participants in following applicable safety rules and regulations including necessary training and drills. </w:t>
      </w:r>
      <w:r w:rsidRPr="00F20448">
        <w:rPr>
          <w:rFonts w:ascii="Aptos" w:eastAsia="Times New Roman" w:hAnsi="Aptos" w:cs="Times New Roman"/>
          <w:color w:val="222222"/>
          <w:kern w:val="0"/>
          <w14:ligatures w14:val="none"/>
        </w:rPr>
        <w:br/>
        <w:t> </w:t>
      </w:r>
      <w:r w:rsidRPr="00F20448">
        <w:rPr>
          <w:rFonts w:ascii="Aptos" w:eastAsia="Times New Roman" w:hAnsi="Aptos" w:cs="Times New Roman"/>
          <w:color w:val="222222"/>
          <w:kern w:val="0"/>
          <w14:ligatures w14:val="none"/>
        </w:rPr>
        <w:br/>
        <w:t>For UW-Whitewater Campus safety information and crime statistics/annual Security Report, see</w:t>
      </w:r>
      <w:r w:rsidRPr="00F20448">
        <w:rPr>
          <w:rFonts w:ascii="Arial" w:eastAsia="Times New Roman" w:hAnsi="Arial" w:cs="Arial"/>
          <w:color w:val="222222"/>
          <w:kern w:val="0"/>
          <w14:ligatures w14:val="none"/>
        </w:rPr>
        <w:t> </w:t>
      </w:r>
      <w:r w:rsidRPr="00F20448">
        <w:rPr>
          <w:rFonts w:ascii="Aptos" w:eastAsia="Times New Roman" w:hAnsi="Aptos" w:cs="Times New Roman"/>
          <w:color w:val="222222"/>
          <w:kern w:val="0"/>
          <w14:ligatures w14:val="none"/>
        </w:rPr>
        <w:t> </w:t>
      </w:r>
      <w:hyperlink r:id="rId11" w:tgtFrame="_blank" w:history="1">
        <w:r w:rsidRPr="00F20448">
          <w:rPr>
            <w:rFonts w:ascii="Aptos" w:eastAsia="Times New Roman" w:hAnsi="Aptos" w:cs="Times New Roman"/>
            <w:color w:val="467886"/>
            <w:kern w:val="0"/>
            <w:u w:val="single"/>
            <w14:ligatures w14:val="none"/>
          </w:rPr>
          <w:t>Annual Security and Fire Safety Report</w:t>
        </w:r>
      </w:hyperlink>
      <w:r w:rsidRPr="00F20448">
        <w:rPr>
          <w:rFonts w:ascii="Aptos" w:eastAsia="Times New Roman" w:hAnsi="Aptos" w:cs="Times New Roman"/>
          <w:color w:val="222222"/>
          <w:kern w:val="0"/>
          <w14:ligatures w14:val="none"/>
        </w:rPr>
        <w:t> if you would like a paper copy of the report please contact the UW-Whitewater Police at 262-472-4660.</w:t>
      </w:r>
    </w:p>
    <w:p w14:paraId="6F0DE97B"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 </w:t>
      </w:r>
    </w:p>
    <w:p w14:paraId="03C2F492"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b/>
          <w:bCs/>
          <w:color w:val="222222"/>
          <w:kern w:val="0"/>
          <w14:ligatures w14:val="none"/>
        </w:rPr>
        <w:t>UW IS AN EQUAL OPPORTUNITY EMPLOYER:</w:t>
      </w:r>
    </w:p>
    <w:p w14:paraId="692D3345"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br/>
        <w:t>Qualified applicants will receive consideration for employment without regard to race, color, religion, sex, sexual orientation, gender identity, national origin, age, pregnancy, disability, status as a protected veteran, or any other bases protected by applicable federal or State law and UW System policies. We are committed to building a workforce that represents a variety of backgrounds, perspectives, and skills, and encourage all qualified individuals to apply.</w:t>
      </w:r>
    </w:p>
    <w:p w14:paraId="0614BAAE"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 </w:t>
      </w:r>
    </w:p>
    <w:p w14:paraId="644A6C2B"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 </w:t>
      </w:r>
    </w:p>
    <w:p w14:paraId="162487FD"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Andy</w:t>
      </w:r>
    </w:p>
    <w:p w14:paraId="1281AAA3"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w:t>
      </w:r>
    </w:p>
    <w:p w14:paraId="137BEBC3" w14:textId="77777777" w:rsidR="00F20448" w:rsidRPr="00F20448" w:rsidRDefault="00F20448" w:rsidP="00F20448">
      <w:pPr>
        <w:shd w:val="clear" w:color="auto" w:fill="FFFFFF"/>
        <w:spacing w:after="0" w:line="240" w:lineRule="auto"/>
        <w:rPr>
          <w:rFonts w:ascii="Aptos" w:eastAsia="Times New Roman" w:hAnsi="Aptos" w:cs="Times New Roman"/>
          <w:color w:val="222222"/>
          <w:kern w:val="0"/>
          <w14:ligatures w14:val="none"/>
        </w:rPr>
      </w:pPr>
      <w:r w:rsidRPr="00F20448">
        <w:rPr>
          <w:rFonts w:ascii="Aptos" w:eastAsia="Times New Roman" w:hAnsi="Aptos" w:cs="Times New Roman"/>
          <w:color w:val="222222"/>
          <w:kern w:val="0"/>
          <w14:ligatures w14:val="none"/>
        </w:rPr>
        <w:t>Dr. Andy Dahl</w:t>
      </w:r>
      <w:r w:rsidRPr="00F20448">
        <w:rPr>
          <w:rFonts w:ascii="Aptos" w:eastAsia="Times New Roman" w:hAnsi="Aptos" w:cs="Times New Roman"/>
          <w:color w:val="222222"/>
          <w:kern w:val="0"/>
          <w14:ligatures w14:val="none"/>
        </w:rPr>
        <w:br/>
        <w:t>Associate Professor of Marketing</w:t>
      </w:r>
      <w:r w:rsidRPr="00F20448">
        <w:rPr>
          <w:rFonts w:ascii="Aptos" w:eastAsia="Times New Roman" w:hAnsi="Aptos" w:cs="Times New Roman"/>
          <w:color w:val="222222"/>
          <w:kern w:val="0"/>
          <w14:ligatures w14:val="none"/>
        </w:rPr>
        <w:br/>
        <w:t>Chair, Department of Marketing</w:t>
      </w:r>
      <w:r w:rsidRPr="00F20448">
        <w:rPr>
          <w:rFonts w:ascii="Aptos" w:eastAsia="Times New Roman" w:hAnsi="Aptos" w:cs="Times New Roman"/>
          <w:color w:val="222222"/>
          <w:kern w:val="0"/>
          <w14:ligatures w14:val="none"/>
        </w:rPr>
        <w:br/>
        <w:t>University of Wisconsin-Whitewater</w:t>
      </w:r>
      <w:r w:rsidRPr="00F20448">
        <w:rPr>
          <w:rFonts w:ascii="Aptos" w:eastAsia="Times New Roman" w:hAnsi="Aptos" w:cs="Times New Roman"/>
          <w:color w:val="222222"/>
          <w:kern w:val="0"/>
          <w14:ligatures w14:val="none"/>
        </w:rPr>
        <w:br/>
        <w:t>American Marketing Association | Creative Marketing Unlimited Advisor</w:t>
      </w:r>
      <w:r w:rsidRPr="00F20448">
        <w:rPr>
          <w:rFonts w:ascii="Aptos" w:eastAsia="Times New Roman" w:hAnsi="Aptos" w:cs="Times New Roman"/>
          <w:color w:val="222222"/>
          <w:kern w:val="0"/>
          <w14:ligatures w14:val="none"/>
        </w:rPr>
        <w:br/>
        <w:t>Google Academic Panel Member | OpenAI Forum Member</w:t>
      </w:r>
      <w:r w:rsidRPr="00F20448">
        <w:rPr>
          <w:rFonts w:ascii="Aptos" w:eastAsia="Times New Roman" w:hAnsi="Aptos" w:cs="Times New Roman"/>
          <w:color w:val="222222"/>
          <w:kern w:val="0"/>
          <w14:ligatures w14:val="none"/>
        </w:rPr>
        <w:br/>
        <w:t>AMA Collegiate Chapters Council</w:t>
      </w:r>
      <w:r w:rsidRPr="00F20448">
        <w:rPr>
          <w:rFonts w:ascii="Aptos" w:eastAsia="Times New Roman" w:hAnsi="Aptos" w:cs="Times New Roman"/>
          <w:color w:val="222222"/>
          <w:kern w:val="0"/>
          <w14:ligatures w14:val="none"/>
        </w:rPr>
        <w:br/>
        <w:t>3300C Hyland Hall</w:t>
      </w:r>
      <w:r w:rsidRPr="00F20448">
        <w:rPr>
          <w:rFonts w:ascii="Aptos" w:eastAsia="Times New Roman" w:hAnsi="Aptos" w:cs="Times New Roman"/>
          <w:color w:val="222222"/>
          <w:kern w:val="0"/>
          <w14:ligatures w14:val="none"/>
        </w:rPr>
        <w:br/>
        <w:t>Office 262.472.6950</w:t>
      </w:r>
      <w:r w:rsidRPr="00F20448">
        <w:rPr>
          <w:rFonts w:ascii="Aptos" w:eastAsia="Times New Roman" w:hAnsi="Aptos" w:cs="Times New Roman"/>
          <w:color w:val="222222"/>
          <w:kern w:val="0"/>
          <w14:ligatures w14:val="none"/>
        </w:rPr>
        <w:br/>
        <w:t>Cell 920.319.0332</w:t>
      </w:r>
    </w:p>
    <w:p w14:paraId="79244829" w14:textId="77777777" w:rsidR="00756710" w:rsidRDefault="00756710"/>
    <w:sectPr w:rsidR="00756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0EA"/>
    <w:multiLevelType w:val="multilevel"/>
    <w:tmpl w:val="E2C6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624A"/>
    <w:multiLevelType w:val="multilevel"/>
    <w:tmpl w:val="13D8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A6CEF"/>
    <w:multiLevelType w:val="multilevel"/>
    <w:tmpl w:val="12E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4729D"/>
    <w:multiLevelType w:val="multilevel"/>
    <w:tmpl w:val="8D3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98463">
    <w:abstractNumId w:val="2"/>
  </w:num>
  <w:num w:numId="2" w16cid:durableId="461775356">
    <w:abstractNumId w:val="3"/>
  </w:num>
  <w:num w:numId="3" w16cid:durableId="35738586">
    <w:abstractNumId w:val="0"/>
  </w:num>
  <w:num w:numId="4" w16cid:durableId="46170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48"/>
    <w:rsid w:val="0031525F"/>
    <w:rsid w:val="00756710"/>
    <w:rsid w:val="00903381"/>
    <w:rsid w:val="00EA55BA"/>
    <w:rsid w:val="00F20448"/>
    <w:rsid w:val="00FF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4E09"/>
  <w15:chartTrackingRefBased/>
  <w15:docId w15:val="{DBF517C9-3280-4E1C-BE16-291EC444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448"/>
    <w:rPr>
      <w:rFonts w:eastAsiaTheme="majorEastAsia" w:cstheme="majorBidi"/>
      <w:color w:val="272727" w:themeColor="text1" w:themeTint="D8"/>
    </w:rPr>
  </w:style>
  <w:style w:type="paragraph" w:styleId="Title">
    <w:name w:val="Title"/>
    <w:basedOn w:val="Normal"/>
    <w:next w:val="Normal"/>
    <w:link w:val="TitleChar"/>
    <w:uiPriority w:val="10"/>
    <w:qFormat/>
    <w:rsid w:val="00F20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448"/>
    <w:pPr>
      <w:spacing w:before="160"/>
      <w:jc w:val="center"/>
    </w:pPr>
    <w:rPr>
      <w:i/>
      <w:iCs/>
      <w:color w:val="404040" w:themeColor="text1" w:themeTint="BF"/>
    </w:rPr>
  </w:style>
  <w:style w:type="character" w:customStyle="1" w:styleId="QuoteChar">
    <w:name w:val="Quote Char"/>
    <w:basedOn w:val="DefaultParagraphFont"/>
    <w:link w:val="Quote"/>
    <w:uiPriority w:val="29"/>
    <w:rsid w:val="00F20448"/>
    <w:rPr>
      <w:i/>
      <w:iCs/>
      <w:color w:val="404040" w:themeColor="text1" w:themeTint="BF"/>
    </w:rPr>
  </w:style>
  <w:style w:type="paragraph" w:styleId="ListParagraph">
    <w:name w:val="List Paragraph"/>
    <w:basedOn w:val="Normal"/>
    <w:uiPriority w:val="34"/>
    <w:qFormat/>
    <w:rsid w:val="00F20448"/>
    <w:pPr>
      <w:ind w:left="720"/>
      <w:contextualSpacing/>
    </w:pPr>
  </w:style>
  <w:style w:type="character" w:styleId="IntenseEmphasis">
    <w:name w:val="Intense Emphasis"/>
    <w:basedOn w:val="DefaultParagraphFont"/>
    <w:uiPriority w:val="21"/>
    <w:qFormat/>
    <w:rsid w:val="00F20448"/>
    <w:rPr>
      <w:i/>
      <w:iCs/>
      <w:color w:val="0F4761" w:themeColor="accent1" w:themeShade="BF"/>
    </w:rPr>
  </w:style>
  <w:style w:type="paragraph" w:styleId="IntenseQuote">
    <w:name w:val="Intense Quote"/>
    <w:basedOn w:val="Normal"/>
    <w:next w:val="Normal"/>
    <w:link w:val="IntenseQuoteChar"/>
    <w:uiPriority w:val="30"/>
    <w:qFormat/>
    <w:rsid w:val="00F20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448"/>
    <w:rPr>
      <w:i/>
      <w:iCs/>
      <w:color w:val="0F4761" w:themeColor="accent1" w:themeShade="BF"/>
    </w:rPr>
  </w:style>
  <w:style w:type="character" w:styleId="IntenseReference">
    <w:name w:val="Intense Reference"/>
    <w:basedOn w:val="DefaultParagraphFont"/>
    <w:uiPriority w:val="32"/>
    <w:qFormat/>
    <w:rsid w:val="00F20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se@uww.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sconsin.edu/ohrwd/benefits/download/benefitsbrochur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w.edu/cobe" TargetMode="External"/><Relationship Id="rId11" Type="http://schemas.openxmlformats.org/officeDocument/2006/relationships/hyperlink" Target="https://www.uww.edu/documents/adminaffairs/police/FINAL%202023%20ASFR.pdf" TargetMode="External"/><Relationship Id="rId5" Type="http://schemas.openxmlformats.org/officeDocument/2006/relationships/hyperlink" Target="https://www.uww.edu/cobe/departments/department-of-marketing" TargetMode="External"/><Relationship Id="rId10" Type="http://schemas.openxmlformats.org/officeDocument/2006/relationships/hyperlink" Target="http://www.wisconsin.edu/" TargetMode="External"/><Relationship Id="rId4" Type="http://schemas.openxmlformats.org/officeDocument/2006/relationships/webSettings" Target="webSettings.xml"/><Relationship Id="rId9" Type="http://schemas.openxmlformats.org/officeDocument/2006/relationships/hyperlink" Target="mailto:hr@uw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1426</Words>
  <Characters>8930</Characters>
  <Application>Microsoft Office Word</Application>
  <DocSecurity>0</DocSecurity>
  <Lines>182</Lines>
  <Paragraphs>51</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Hermsen</dc:creator>
  <cp:keywords/>
  <dc:description/>
  <cp:lastModifiedBy>Louise Hermsen</cp:lastModifiedBy>
  <cp:revision>2</cp:revision>
  <dcterms:created xsi:type="dcterms:W3CDTF">2026-05-29T17:59:00Z</dcterms:created>
  <dcterms:modified xsi:type="dcterms:W3CDTF">2026-05-30T00:40:00Z</dcterms:modified>
</cp:coreProperties>
</file>