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1E4FA740" w:rsidP="60F8C5BE" w:rsidRDefault="1E4FA740" w14:paraId="3363881E" w14:textId="2C2EA632">
      <w:pPr>
        <w:pStyle w:val="Heading3"/>
        <w:suppressLineNumbers w:val="0"/>
        <w:spacing w:before="0" w:beforeAutospacing="off" w:after="0" w:afterAutospacing="off" w:line="259" w:lineRule="auto"/>
        <w:ind w:left="0" w:right="0"/>
        <w:jc w:val="left"/>
      </w:pPr>
      <w:r w:rsidRPr="60F8C5BE" w:rsidR="60F8C5BE">
        <w:rPr>
          <w:rFonts w:ascii="Calibri" w:hAnsi="Calibri" w:eastAsia="Calibri" w:cs="Calibri"/>
          <w:b w:val="1"/>
          <w:bCs w:val="1"/>
        </w:rPr>
        <w:t>Position Title: Incentives Pursuit Coordinator (US Applications)</w:t>
      </w:r>
    </w:p>
    <w:p w:rsidR="457818BE" w:rsidP="00090153" w:rsidRDefault="457818BE" w14:paraId="77B5DD78" w14:textId="7CF8E589">
      <w:r w:rsidRPr="457818BE">
        <w:rPr>
          <w:rFonts w:ascii="Calibri" w:hAnsi="Calibri" w:eastAsia="Calibri" w:cs="Calibri"/>
          <w:b/>
          <w:bCs/>
        </w:rPr>
        <w:t>Schedule:</w:t>
      </w:r>
      <w:r w:rsidRPr="457818BE">
        <w:rPr>
          <w:rFonts w:ascii="Calibri" w:hAnsi="Calibri" w:eastAsia="Calibri" w:cs="Calibri"/>
        </w:rPr>
        <w:t xml:space="preserve"> Full-time (40 hours per week)</w:t>
      </w:r>
      <w:r>
        <w:br/>
      </w:r>
      <w:r w:rsidRPr="457818BE">
        <w:rPr>
          <w:rFonts w:ascii="Calibri" w:hAnsi="Calibri" w:eastAsia="Calibri" w:cs="Calibri"/>
          <w:b/>
          <w:bCs/>
        </w:rPr>
        <w:t>Location:</w:t>
      </w:r>
      <w:r w:rsidRPr="457818BE">
        <w:rPr>
          <w:rFonts w:ascii="Calibri" w:hAnsi="Calibri" w:eastAsia="Calibri" w:cs="Calibri"/>
        </w:rPr>
        <w:t xml:space="preserve"> Remote (U.S.-based)</w:t>
      </w:r>
    </w:p>
    <w:p w:rsidR="457818BE" w:rsidP="00090153" w:rsidRDefault="457818BE" w14:paraId="38774CB2" w14:textId="2F2BA6AF"/>
    <w:p w:rsidR="457818BE" w:rsidP="00090153" w:rsidRDefault="457818BE" w14:paraId="0DCD549A" w14:textId="3AB9A38C">
      <w:pPr>
        <w:pStyle w:val="Heading3"/>
        <w:spacing w:before="0" w:after="0"/>
      </w:pPr>
      <w:r w:rsidRPr="60BA4377" w:rsidR="60BA4377">
        <w:rPr>
          <w:rFonts w:ascii="Calibri" w:hAnsi="Calibri" w:eastAsia="Calibri" w:cs="Calibri"/>
          <w:b w:val="1"/>
          <w:bCs w:val="1"/>
        </w:rPr>
        <w:t>Position Overview</w:t>
      </w:r>
    </w:p>
    <w:p w:rsidR="457818BE" w:rsidP="00090153" w:rsidRDefault="00294E49" w14:paraId="02132E3B" w14:textId="1EC3E3B4">
      <w:r w:rsidR="60BA4377">
        <w:rPr/>
        <w:t xml:space="preserve">The Incentives Pursuit Coordinator (US Applications) is a full-time, remote role supporting the pursuit of infrastructure-scale funding opportunities. This position plays a key role in </w:t>
      </w:r>
      <w:r w:rsidR="60BA4377">
        <w:rPr/>
        <w:t>identifying</w:t>
      </w:r>
      <w:r w:rsidR="60BA4377">
        <w:rPr/>
        <w:t xml:space="preserve">, developing, and </w:t>
      </w:r>
      <w:r w:rsidR="60BA4377">
        <w:rPr/>
        <w:t>submitting</w:t>
      </w:r>
      <w:r w:rsidR="60BA4377">
        <w:rPr/>
        <w:t xml:space="preserve"> competitive applications for grants, rebates, voucher programs, and other incentive mechanisms at the federal, state, local, and utility levels.</w:t>
      </w:r>
    </w:p>
    <w:p w:rsidR="457818BE" w:rsidP="00090153" w:rsidRDefault="00294E49" w14:paraId="63C188B1" w14:textId="08A6DFF0"/>
    <w:p w:rsidR="457818BE" w:rsidP="00090153" w:rsidRDefault="00294E49" w14:paraId="55E9C2CA" w14:textId="49216F81">
      <w:r w:rsidR="60BA4377">
        <w:rPr/>
        <w:t xml:space="preserve">The Pursuit Coordinator will collaborate closely with development teams, accounting/finance, and various internal/external stakeholders to ensure applications are aligned with application/eligibility requirements, project scope, procurement timelines, design and </w:t>
      </w:r>
      <w:r w:rsidR="60BA4377">
        <w:rPr/>
        <w:t>permitting</w:t>
      </w:r>
      <w:r w:rsidR="60BA4377">
        <w:rPr/>
        <w:t xml:space="preserve"> milestones, construction schedules, and all applicable aspects to building a competitive application. The role also includes creating internal compliance documentation, providing updates as needed through contracting in support of award contract negotiations.</w:t>
      </w:r>
    </w:p>
    <w:p w:rsidR="457818BE" w:rsidP="00090153" w:rsidRDefault="00294E49" w14:paraId="40A55827" w14:textId="52EE68AF"/>
    <w:p w:rsidR="457818BE" w:rsidP="00090153" w:rsidRDefault="00294E49" w14:paraId="78EA53B4" w14:textId="6B72D594">
      <w:r w:rsidR="60BA4377">
        <w:rPr/>
        <w:t xml:space="preserve">This is a highly detail-oriented role requiring experience in grant writing and compliance for construction and capital project environments (not foundation or nonprofit funding). The ideal candidate will have the ability to </w:t>
      </w:r>
      <w:r w:rsidR="60BA4377">
        <w:rPr/>
        <w:t>operate</w:t>
      </w:r>
      <w:r w:rsidR="60BA4377">
        <w:rPr/>
        <w:t xml:space="preserve"> both independently and collaboratively across the full pre-award lifecycle, from opportunity identification through grant award contracting. The ideal candidate is detail-oriented and comfortable working across internal and external stakeholders to manage all pre-award activities, </w:t>
      </w:r>
      <w:r w:rsidR="60BA4377">
        <w:rPr/>
        <w:t>monitor</w:t>
      </w:r>
      <w:r w:rsidR="60BA4377">
        <w:rPr/>
        <w:t xml:space="preserve"> funding award statuses, and </w:t>
      </w:r>
      <w:r w:rsidR="60BA4377">
        <w:rPr/>
        <w:t>create</w:t>
      </w:r>
      <w:r w:rsidR="60BA4377">
        <w:rPr/>
        <w:t xml:space="preserve"> audit-ready documentation to be handed off to the post-award project coordinator upon award. </w:t>
      </w:r>
    </w:p>
    <w:p w:rsidR="00090153" w:rsidP="00090153" w:rsidRDefault="00090153" w14:paraId="7ADC1BC2" w14:textId="77777777"/>
    <w:p w:rsidR="457818BE" w:rsidP="00090153" w:rsidRDefault="457818BE" w14:paraId="169CB94B" w14:textId="41890516">
      <w:pPr>
        <w:pStyle w:val="Heading3"/>
        <w:spacing w:before="0" w:after="0"/>
        <w:rPr>
          <w:rFonts w:ascii="Calibri" w:hAnsi="Calibri" w:eastAsia="Calibri" w:cs="Calibri"/>
          <w:b/>
          <w:bCs/>
        </w:rPr>
      </w:pPr>
      <w:r w:rsidRPr="457818BE">
        <w:rPr>
          <w:rFonts w:ascii="Calibri" w:hAnsi="Calibri" w:eastAsia="Calibri" w:cs="Calibri"/>
          <w:b/>
          <w:bCs/>
        </w:rPr>
        <w:t>Key Responsibilities</w:t>
      </w:r>
    </w:p>
    <w:p w:rsidRPr="00090153" w:rsidR="00090153" w:rsidP="00090153" w:rsidRDefault="00090153" w14:paraId="50B6C62B" w14:textId="77777777"/>
    <w:p w:rsidR="457818BE" w:rsidP="00090153" w:rsidRDefault="457818BE" w14:paraId="67D6FABE" w14:textId="3982D5DA">
      <w:pPr>
        <w:pStyle w:val="Heading4"/>
        <w:spacing w:before="0" w:after="0"/>
      </w:pPr>
      <w:r w:rsidRPr="2238DE89" w:rsidR="2238DE89">
        <w:rPr>
          <w:rFonts w:ascii="Calibri" w:hAnsi="Calibri" w:eastAsia="Calibri" w:cs="Calibri"/>
          <w:b w:val="1"/>
          <w:bCs w:val="1"/>
        </w:rPr>
        <w:t xml:space="preserve">Application Development &amp; Pursuit </w:t>
      </w:r>
    </w:p>
    <w:p w:rsidR="2238DE89" w:rsidP="2238DE89" w:rsidRDefault="2238DE89" w14:paraId="1A35012E" w14:textId="31CC5DA5">
      <w:pPr>
        <w:pStyle w:val="ListParagraph"/>
        <w:numPr>
          <w:ilvl w:val="0"/>
          <w:numId w:val="6"/>
        </w:numPr>
        <w:rPr>
          <w:rFonts w:ascii="Calibri" w:hAnsi="Calibri" w:eastAsia="Calibri" w:cs="Calibri"/>
        </w:rPr>
      </w:pPr>
      <w:r w:rsidRPr="2238DE89" w:rsidR="2238DE89">
        <w:rPr>
          <w:rFonts w:ascii="Calibri" w:hAnsi="Calibri" w:eastAsia="Calibri" w:cs="Calibri"/>
        </w:rPr>
        <w:t>Identify and track relevant funding opportunities (federal, state, local, and utility).</w:t>
      </w:r>
    </w:p>
    <w:p w:rsidR="2238DE89" w:rsidP="2238DE89" w:rsidRDefault="2238DE89" w14:paraId="44D2527A" w14:textId="76B62212">
      <w:pPr>
        <w:pStyle w:val="ListParagraph"/>
        <w:numPr>
          <w:ilvl w:val="0"/>
          <w:numId w:val="6"/>
        </w:numPr>
        <w:rPr/>
      </w:pPr>
      <w:r w:rsidR="30C65227">
        <w:rPr/>
        <w:t xml:space="preserve">Draft and coordinate grant applications for large-scale EV infrastructure and development projects. Examples </w:t>
      </w:r>
      <w:r w:rsidR="30C65227">
        <w:rPr/>
        <w:t>include:</w:t>
      </w:r>
      <w:r w:rsidR="30C65227">
        <w:rPr/>
        <w:t xml:space="preserve"> Hubs, Depots, Workplace charging, On-demand charging, Equipment, Capital Improvements, Energy, and more. </w:t>
      </w:r>
    </w:p>
    <w:p w:rsidR="2238DE89" w:rsidP="2238DE89" w:rsidRDefault="2238DE89" w14:paraId="03550BF4" w14:textId="3C420D3D">
      <w:pPr>
        <w:pStyle w:val="ListParagraph"/>
        <w:numPr>
          <w:ilvl w:val="0"/>
          <w:numId w:val="6"/>
        </w:numPr>
        <w:rPr>
          <w:sz w:val="24"/>
          <w:szCs w:val="24"/>
        </w:rPr>
      </w:pPr>
      <w:r w:rsidR="2238DE89">
        <w:rPr/>
        <w:t>Collaborate with internal development teams to align applications with project scope, budget, procurement strategy, design, permitting, and construction schedule.</w:t>
      </w:r>
    </w:p>
    <w:p w:rsidR="2238DE89" w:rsidP="2238DE89" w:rsidRDefault="2238DE89" w14:paraId="35182840" w14:textId="1C1E5E41">
      <w:pPr>
        <w:pStyle w:val="ListParagraph"/>
        <w:numPr>
          <w:ilvl w:val="0"/>
          <w:numId w:val="6"/>
        </w:numPr>
        <w:rPr>
          <w:sz w:val="24"/>
          <w:szCs w:val="24"/>
        </w:rPr>
      </w:pPr>
      <w:r w:rsidRPr="2238DE89" w:rsidR="2238DE89">
        <w:rPr>
          <w:sz w:val="24"/>
          <w:szCs w:val="24"/>
        </w:rPr>
        <w:t xml:space="preserve">Application development, inclusive of all aspects of the application process, including but not limited to all narrative components, budget documentation and justifications, required attachments, and anything else required for the full application submission. </w:t>
      </w:r>
    </w:p>
    <w:p w:rsidR="2238DE89" w:rsidP="2238DE89" w:rsidRDefault="2238DE89" w14:paraId="72FD26D3" w14:textId="0400093B">
      <w:pPr>
        <w:pStyle w:val="ListParagraph"/>
        <w:numPr>
          <w:ilvl w:val="0"/>
          <w:numId w:val="6"/>
        </w:numPr>
        <w:rPr>
          <w:sz w:val="24"/>
          <w:szCs w:val="24"/>
        </w:rPr>
      </w:pPr>
      <w:r w:rsidRPr="2238DE89" w:rsidR="2238DE89">
        <w:rPr>
          <w:sz w:val="24"/>
          <w:szCs w:val="24"/>
        </w:rPr>
        <w:t xml:space="preserve">Application submission via the funder submission method, such as submission portal or email. </w:t>
      </w:r>
    </w:p>
    <w:p w:rsidR="457818BE" w:rsidP="2238DE89" w:rsidRDefault="457818BE" w14:paraId="48FBDCFA" w14:textId="6A029200">
      <w:pPr>
        <w:pStyle w:val="Heading4"/>
        <w:spacing w:before="0" w:after="0"/>
        <w:rPr>
          <w:rFonts w:ascii="Calibri" w:hAnsi="Calibri" w:eastAsia="Calibri" w:cs="Calibri"/>
          <w:b w:val="1"/>
          <w:bCs w:val="1"/>
        </w:rPr>
      </w:pPr>
      <w:r w:rsidRPr="2238DE89" w:rsidR="2238DE89">
        <w:rPr>
          <w:rFonts w:ascii="Calibri" w:hAnsi="Calibri" w:eastAsia="Calibri" w:cs="Calibri"/>
          <w:b w:val="1"/>
          <w:bCs w:val="1"/>
        </w:rPr>
        <w:t>Pre-Award Compliance &amp; Documentation</w:t>
      </w:r>
    </w:p>
    <w:p w:rsidR="2238DE89" w:rsidP="2238DE89" w:rsidRDefault="2238DE89" w14:paraId="75A2F8EF" w14:textId="689D0979">
      <w:pPr>
        <w:pStyle w:val="ListParagraph"/>
        <w:numPr>
          <w:ilvl w:val="0"/>
          <w:numId w:val="5"/>
        </w:numPr>
        <w:rPr>
          <w:rFonts w:ascii="Calibri" w:hAnsi="Calibri" w:eastAsia="Calibri" w:cs="Calibri"/>
        </w:rPr>
      </w:pPr>
      <w:r w:rsidRPr="2238DE89" w:rsidR="2238DE89">
        <w:rPr>
          <w:rFonts w:ascii="Calibri" w:hAnsi="Calibri" w:eastAsia="Calibri" w:cs="Calibri"/>
        </w:rPr>
        <w:t>Develop internal compliance documents at the time of application development; update and correct at contracting stage for handoff to post-award Project Coordinator.</w:t>
      </w:r>
    </w:p>
    <w:p w:rsidR="2238DE89" w:rsidP="2238DE89" w:rsidRDefault="2238DE89" w14:paraId="6F19841D" w14:textId="6A8C46AC">
      <w:pPr>
        <w:pStyle w:val="ListParagraph"/>
        <w:numPr>
          <w:ilvl w:val="0"/>
          <w:numId w:val="5"/>
        </w:numPr>
        <w:rPr>
          <w:sz w:val="24"/>
          <w:szCs w:val="24"/>
        </w:rPr>
      </w:pPr>
      <w:r w:rsidR="2238DE89">
        <w:rPr/>
        <w:t>Ensure all applications address funder requirements and eligibility rules for construction and infrastructure-focused incentives.</w:t>
      </w:r>
    </w:p>
    <w:p w:rsidR="2238DE89" w:rsidP="2238DE89" w:rsidRDefault="2238DE89" w14:paraId="7E1617A3" w14:textId="39D44163">
      <w:pPr>
        <w:pStyle w:val="ListParagraph"/>
        <w:numPr>
          <w:ilvl w:val="0"/>
          <w:numId w:val="5"/>
        </w:numPr>
        <w:rPr>
          <w:sz w:val="24"/>
          <w:szCs w:val="24"/>
        </w:rPr>
      </w:pPr>
      <w:r w:rsidR="5F523DC1">
        <w:rPr/>
        <w:t>Support pre-award contracting processes, including review of terms, conditions, and funding obligations.</w:t>
      </w:r>
    </w:p>
    <w:p w:rsidR="5F523DC1" w:rsidP="5F523DC1" w:rsidRDefault="5F523DC1" w14:paraId="13EF498D" w14:textId="30E93361">
      <w:pPr>
        <w:pStyle w:val="ListParagraph"/>
        <w:numPr>
          <w:ilvl w:val="0"/>
          <w:numId w:val="5"/>
        </w:numPr>
        <w:rPr>
          <w:sz w:val="24"/>
          <w:szCs w:val="24"/>
        </w:rPr>
      </w:pPr>
      <w:r w:rsidRPr="30C65227" w:rsidR="30C65227">
        <w:rPr>
          <w:sz w:val="24"/>
          <w:szCs w:val="24"/>
        </w:rPr>
        <w:t xml:space="preserve">Maintain </w:t>
      </w:r>
      <w:r w:rsidRPr="30C65227" w:rsidR="30C65227">
        <w:rPr>
          <w:sz w:val="24"/>
          <w:szCs w:val="24"/>
        </w:rPr>
        <w:t xml:space="preserve">updates to application trackers and documentation folders for all pre-award pursuits. </w:t>
      </w:r>
    </w:p>
    <w:p w:rsidR="457818BE" w:rsidP="5F523DC1" w:rsidRDefault="457818BE" w14:paraId="02033054" w14:textId="5E917F1F">
      <w:pPr>
        <w:pStyle w:val="Heading4"/>
        <w:spacing w:before="0" w:after="0"/>
        <w:rPr>
          <w:rFonts w:ascii="Calibri" w:hAnsi="Calibri" w:eastAsia="Calibri" w:cs="Calibri"/>
          <w:b w:val="1"/>
          <w:bCs w:val="1"/>
        </w:rPr>
      </w:pPr>
      <w:r w:rsidRPr="5F523DC1" w:rsidR="5F523DC1">
        <w:rPr>
          <w:rFonts w:ascii="Calibri" w:hAnsi="Calibri" w:eastAsia="Calibri" w:cs="Calibri"/>
          <w:b w:val="1"/>
          <w:bCs w:val="1"/>
        </w:rPr>
        <w:t>Cross-Functional Coordination</w:t>
      </w:r>
    </w:p>
    <w:p w:rsidR="457818BE" w:rsidP="5F523DC1" w:rsidRDefault="457818BE" w14:paraId="31769402" w14:textId="54C857BB">
      <w:pPr>
        <w:pStyle w:val="ListParagraph"/>
        <w:numPr>
          <w:ilvl w:val="0"/>
          <w:numId w:val="3"/>
        </w:numPr>
        <w:rPr>
          <w:noProof w:val="0"/>
          <w:sz w:val="24"/>
          <w:szCs w:val="24"/>
          <w:lang w:val="en-US"/>
        </w:rPr>
      </w:pPr>
      <w:r w:rsidRPr="5F523DC1" w:rsidR="5F523DC1">
        <w:rPr>
          <w:noProof w:val="0"/>
          <w:lang w:val="en-US"/>
        </w:rPr>
        <w:t>Coordinate inputs from operations, design, procurement, accounting teams, and other internal/external stakeholders to ensure application accuracy and competitiveness.</w:t>
      </w:r>
    </w:p>
    <w:p w:rsidR="457818BE" w:rsidP="5F523DC1" w:rsidRDefault="457818BE" w14:paraId="1A4A7637" w14:textId="7B4A412F">
      <w:pPr>
        <w:pStyle w:val="ListParagraph"/>
        <w:numPr>
          <w:ilvl w:val="0"/>
          <w:numId w:val="3"/>
        </w:numPr>
        <w:spacing w:before="240" w:beforeAutospacing="off" w:after="240" w:afterAutospacing="off"/>
        <w:rPr>
          <w:noProof w:val="0"/>
          <w:sz w:val="24"/>
          <w:szCs w:val="24"/>
          <w:lang w:val="en-US"/>
        </w:rPr>
      </w:pPr>
      <w:r w:rsidRPr="5F523DC1" w:rsidR="5F523DC1">
        <w:rPr>
          <w:noProof w:val="0"/>
          <w:lang w:val="en-US"/>
        </w:rPr>
        <w:t>Cr</w:t>
      </w:r>
      <w:r w:rsidRPr="5F523DC1" w:rsidR="5F523DC1">
        <w:rPr>
          <w:noProof w:val="0"/>
          <w:lang w:val="en-US"/>
        </w:rPr>
        <w:t>oss</w:t>
      </w:r>
      <w:r w:rsidRPr="5F523DC1" w:rsidR="5F523DC1">
        <w:rPr>
          <w:noProof w:val="0"/>
          <w:lang w:val="en-US"/>
        </w:rPr>
        <w:t xml:space="preserve"> d</w:t>
      </w:r>
      <w:r w:rsidRPr="5F523DC1" w:rsidR="5F523DC1">
        <w:rPr>
          <w:noProof w:val="0"/>
          <w:lang w:val="en-US"/>
        </w:rPr>
        <w:t>epartmental coordination to align application budgets with internal cost tracking and funder expectations.</w:t>
      </w:r>
    </w:p>
    <w:p w:rsidR="457818BE" w:rsidP="5F523DC1" w:rsidRDefault="457818BE" w14:paraId="76225893" w14:textId="541D7D24">
      <w:pPr>
        <w:pStyle w:val="ListParagraph"/>
        <w:numPr>
          <w:ilvl w:val="0"/>
          <w:numId w:val="3"/>
        </w:numPr>
        <w:spacing w:before="240" w:beforeAutospacing="off" w:after="0" w:afterAutospacing="off"/>
        <w:rPr>
          <w:noProof w:val="0"/>
          <w:sz w:val="24"/>
          <w:szCs w:val="24"/>
          <w:lang w:val="en-US"/>
        </w:rPr>
      </w:pPr>
      <w:r w:rsidRPr="5F523DC1" w:rsidR="5F523DC1">
        <w:rPr>
          <w:noProof w:val="0"/>
          <w:lang w:val="en-US"/>
        </w:rPr>
        <w:t>Support preparation of materials for leadership reviews and external funder discussions during the application and contracting stages.</w:t>
      </w:r>
    </w:p>
    <w:p w:rsidR="457818BE" w:rsidP="5F523DC1" w:rsidRDefault="457818BE" w14:paraId="79BB0D91" w14:textId="35EFC914">
      <w:pPr>
        <w:pStyle w:val="Heading4"/>
        <w:spacing w:before="0" w:after="0"/>
        <w:rPr>
          <w:rFonts w:ascii="Calibri" w:hAnsi="Calibri" w:eastAsia="Calibri" w:cs="Calibri"/>
          <w:b w:val="1"/>
          <w:bCs w:val="1"/>
        </w:rPr>
      </w:pPr>
      <w:r w:rsidRPr="5F523DC1" w:rsidR="5F523DC1">
        <w:rPr>
          <w:rFonts w:ascii="Calibri" w:hAnsi="Calibri" w:eastAsia="Calibri" w:cs="Calibri"/>
          <w:b w:val="1"/>
          <w:bCs w:val="1"/>
        </w:rPr>
        <w:t>Tracking &amp; Reporting</w:t>
      </w:r>
    </w:p>
    <w:p w:rsidR="5F523DC1" w:rsidP="5F523DC1" w:rsidRDefault="5F523DC1" w14:paraId="75AE439A" w14:textId="6F6BA60D">
      <w:pPr>
        <w:pStyle w:val="ListParagraph"/>
        <w:numPr>
          <w:ilvl w:val="0"/>
          <w:numId w:val="2"/>
        </w:numPr>
        <w:rPr>
          <w:rFonts w:ascii="Calibri" w:hAnsi="Calibri" w:eastAsia="Calibri" w:cs="Calibri"/>
        </w:rPr>
      </w:pPr>
      <w:r w:rsidRPr="5F523DC1" w:rsidR="5F523DC1">
        <w:rPr>
          <w:rFonts w:ascii="Calibri" w:hAnsi="Calibri" w:eastAsia="Calibri" w:cs="Calibri"/>
        </w:rPr>
        <w:t>Maintain centralized trackers of application deadlines, submissions, and outcomes.</w:t>
      </w:r>
    </w:p>
    <w:p w:rsidR="5F523DC1" w:rsidP="5F523DC1" w:rsidRDefault="5F523DC1" w14:paraId="7804F248" w14:textId="779157B9">
      <w:pPr>
        <w:pStyle w:val="ListParagraph"/>
        <w:numPr>
          <w:ilvl w:val="0"/>
          <w:numId w:val="2"/>
        </w:numPr>
        <w:rPr>
          <w:sz w:val="24"/>
          <w:szCs w:val="24"/>
        </w:rPr>
      </w:pPr>
      <w:r w:rsidR="5F523DC1">
        <w:rPr/>
        <w:t>Provide internal updates to leadership on pursuit pipeline, application status, and upcoming funding opportunities.</w:t>
      </w:r>
    </w:p>
    <w:p w:rsidR="5F523DC1" w:rsidP="5F523DC1" w:rsidRDefault="5F523DC1" w14:paraId="62BD0309" w14:textId="6F03E528">
      <w:pPr>
        <w:pStyle w:val="ListParagraph"/>
        <w:numPr>
          <w:ilvl w:val="0"/>
          <w:numId w:val="2"/>
        </w:numPr>
        <w:rPr>
          <w:sz w:val="24"/>
          <w:szCs w:val="24"/>
        </w:rPr>
      </w:pPr>
      <w:r w:rsidR="5F523DC1">
        <w:rPr/>
        <w:t xml:space="preserve">Track pre-award risks, milestones, and required approvals to ensure applications </w:t>
      </w:r>
      <w:r w:rsidR="5F523DC1">
        <w:rPr/>
        <w:t>remain</w:t>
      </w:r>
      <w:r w:rsidR="5F523DC1">
        <w:rPr/>
        <w:t xml:space="preserve"> competitive and compliant.</w:t>
      </w:r>
    </w:p>
    <w:p w:rsidR="457818BE" w:rsidP="00090153" w:rsidRDefault="457818BE" w14:paraId="5909CBEF" w14:textId="639AEA73"/>
    <w:p w:rsidR="457818BE" w:rsidP="00090153" w:rsidRDefault="457818BE" w14:paraId="4B449119" w14:textId="3541BB11">
      <w:pPr>
        <w:pStyle w:val="Heading3"/>
        <w:spacing w:before="0" w:after="0"/>
      </w:pPr>
      <w:r w:rsidRPr="1E4FA740" w:rsidR="1E4FA740">
        <w:rPr>
          <w:rFonts w:ascii="Calibri" w:hAnsi="Calibri" w:eastAsia="Calibri" w:cs="Calibri"/>
          <w:b w:val="1"/>
          <w:bCs w:val="1"/>
        </w:rPr>
        <w:t>Qualifications</w:t>
      </w:r>
    </w:p>
    <w:p w:rsidR="1E4FA740" w:rsidP="1E4FA740" w:rsidRDefault="1E4FA740" w14:paraId="5B3CF821" w14:textId="23FFEBCC">
      <w:pPr>
        <w:pStyle w:val="ListParagraph"/>
        <w:numPr>
          <w:ilvl w:val="0"/>
          <w:numId w:val="1"/>
        </w:numPr>
        <w:rPr>
          <w:rFonts w:ascii="Calibri" w:hAnsi="Calibri" w:eastAsia="Calibri" w:cs="Calibri"/>
        </w:rPr>
      </w:pPr>
      <w:r w:rsidRPr="1E4FA740" w:rsidR="1E4FA740">
        <w:rPr>
          <w:rFonts w:ascii="Calibri" w:hAnsi="Calibri" w:eastAsia="Calibri" w:cs="Calibri"/>
        </w:rPr>
        <w:t>3–5 years of experience in grant writing or application development for infrastructure, construction, capital expenditures, or development projects.</w:t>
      </w:r>
    </w:p>
    <w:p w:rsidR="1E4FA740" w:rsidP="1E4FA740" w:rsidRDefault="1E4FA740" w14:paraId="1D1E5497" w14:textId="0E642874">
      <w:pPr>
        <w:pStyle w:val="ListParagraph"/>
        <w:numPr>
          <w:ilvl w:val="0"/>
          <w:numId w:val="1"/>
        </w:numPr>
        <w:rPr>
          <w:sz w:val="24"/>
          <w:szCs w:val="24"/>
        </w:rPr>
      </w:pPr>
      <w:r w:rsidR="1E4FA740">
        <w:rPr/>
        <w:t>Demonstrated success preparing applications for federal, state, local, or utility-based programs (experience limited to nonprofit/foundation grants will not meet requirements).</w:t>
      </w:r>
    </w:p>
    <w:p w:rsidR="1E4FA740" w:rsidP="1E4FA740" w:rsidRDefault="1E4FA740" w14:paraId="2AE9BE61" w14:textId="11EA4DEF">
      <w:pPr>
        <w:pStyle w:val="ListParagraph"/>
        <w:numPr>
          <w:ilvl w:val="0"/>
          <w:numId w:val="1"/>
        </w:numPr>
        <w:rPr>
          <w:sz w:val="24"/>
          <w:szCs w:val="24"/>
        </w:rPr>
      </w:pPr>
      <w:r w:rsidR="1E4FA740">
        <w:rPr/>
        <w:t>Strong understanding of procurement, permitting, design, and construction schedules as they relate to funded projects.</w:t>
      </w:r>
    </w:p>
    <w:p w:rsidR="1E4FA740" w:rsidP="1E4FA740" w:rsidRDefault="1E4FA740" w14:paraId="3E4D4C76" w14:textId="2B428FE2">
      <w:pPr>
        <w:pStyle w:val="ListParagraph"/>
        <w:numPr>
          <w:ilvl w:val="0"/>
          <w:numId w:val="1"/>
        </w:numPr>
        <w:rPr>
          <w:sz w:val="24"/>
          <w:szCs w:val="24"/>
        </w:rPr>
      </w:pPr>
      <w:r w:rsidR="1E4FA740">
        <w:rPr/>
        <w:t>Experience with compliance frameworks for incentive-funded projects, including documentation and audit-readiness.</w:t>
      </w:r>
    </w:p>
    <w:p w:rsidR="1E4FA740" w:rsidP="1E4FA740" w:rsidRDefault="1E4FA740" w14:paraId="1348ADCA" w14:textId="2EB365A8">
      <w:pPr>
        <w:pStyle w:val="ListParagraph"/>
        <w:numPr>
          <w:ilvl w:val="0"/>
          <w:numId w:val="1"/>
        </w:numPr>
        <w:rPr>
          <w:sz w:val="24"/>
          <w:szCs w:val="24"/>
        </w:rPr>
      </w:pPr>
      <w:r w:rsidR="1E4FA740">
        <w:rPr/>
        <w:t>Familiarity with reimbursement-based funding programs (grants, rebates, vouchers, credits).</w:t>
      </w:r>
    </w:p>
    <w:p w:rsidR="1E4FA740" w:rsidP="1E4FA740" w:rsidRDefault="1E4FA740" w14:paraId="41575639" w14:textId="73F437EF">
      <w:pPr>
        <w:pStyle w:val="ListParagraph"/>
        <w:numPr>
          <w:ilvl w:val="0"/>
          <w:numId w:val="1"/>
        </w:numPr>
        <w:rPr>
          <w:sz w:val="24"/>
          <w:szCs w:val="24"/>
        </w:rPr>
      </w:pPr>
      <w:r w:rsidR="1E4FA740">
        <w:rPr/>
        <w:t>Strong written communication and organizational skills with ability to manage multiple applications simultaneously.</w:t>
      </w:r>
    </w:p>
    <w:p w:rsidR="1E4FA740" w:rsidP="1E4FA740" w:rsidRDefault="1E4FA740" w14:paraId="1F78C132" w14:textId="6063FE70">
      <w:pPr>
        <w:pStyle w:val="ListParagraph"/>
        <w:numPr>
          <w:ilvl w:val="0"/>
          <w:numId w:val="1"/>
        </w:numPr>
        <w:rPr>
          <w:rFonts w:ascii="Calibri" w:hAnsi="Calibri" w:eastAsia="Calibri" w:cs="Calibri"/>
          <w:sz w:val="24"/>
          <w:szCs w:val="24"/>
        </w:rPr>
      </w:pPr>
      <w:r w:rsidRPr="1E4FA740" w:rsidR="1E4FA740">
        <w:rPr>
          <w:rFonts w:ascii="Calibri" w:hAnsi="Calibri" w:eastAsia="Calibri" w:cs="Calibri"/>
        </w:rPr>
        <w:t>Excellent attention to detail and ability to manage documentation across multiple systems and formats.</w:t>
      </w:r>
    </w:p>
    <w:p w:rsidR="1E4FA740" w:rsidP="1E4FA740" w:rsidRDefault="1E4FA740" w14:paraId="559400D5" w14:textId="168BAAA2">
      <w:pPr>
        <w:pStyle w:val="ListParagraph"/>
        <w:numPr>
          <w:ilvl w:val="0"/>
          <w:numId w:val="1"/>
        </w:numPr>
        <w:rPr>
          <w:rFonts w:ascii="Calibri" w:hAnsi="Calibri" w:eastAsia="Calibri" w:cs="Calibri"/>
          <w:sz w:val="24"/>
          <w:szCs w:val="24"/>
        </w:rPr>
      </w:pPr>
      <w:r w:rsidRPr="1E4FA740" w:rsidR="1E4FA740">
        <w:rPr>
          <w:rFonts w:ascii="Calibri" w:hAnsi="Calibri" w:eastAsia="Calibri" w:cs="Calibri"/>
        </w:rPr>
        <w:t xml:space="preserve">Demonstrated ability to meet deadlines, communicate risks, and </w:t>
      </w:r>
      <w:r w:rsidRPr="1E4FA740" w:rsidR="1E4FA740">
        <w:rPr>
          <w:rFonts w:ascii="Calibri" w:hAnsi="Calibri" w:eastAsia="Calibri" w:cs="Calibri"/>
        </w:rPr>
        <w:t>maintain</w:t>
      </w:r>
      <w:r w:rsidRPr="1E4FA740" w:rsidR="1E4FA740">
        <w:rPr>
          <w:rFonts w:ascii="Calibri" w:hAnsi="Calibri" w:eastAsia="Calibri" w:cs="Calibri"/>
        </w:rPr>
        <w:t xml:space="preserve"> organized records across multiple concurrent projects.</w:t>
      </w:r>
    </w:p>
    <w:p w:rsidR="1E4FA740" w:rsidP="1E4FA740" w:rsidRDefault="1E4FA740" w14:paraId="694660B5" w14:textId="61942BCB">
      <w:pPr>
        <w:pStyle w:val="ListParagraph"/>
        <w:numPr>
          <w:ilvl w:val="0"/>
          <w:numId w:val="1"/>
        </w:numPr>
        <w:rPr>
          <w:rFonts w:ascii="Calibri" w:hAnsi="Calibri" w:eastAsia="Calibri" w:cs="Calibri"/>
        </w:rPr>
      </w:pPr>
      <w:r w:rsidR="1E4FA740">
        <w:rPr/>
        <w:t>Strong Excel/Google Sheets and document management skills for application preparation and compliance tracking.</w:t>
      </w:r>
    </w:p>
    <w:p w:rsidR="457818BE" w:rsidP="1E4FA740" w:rsidRDefault="457818BE" w14:paraId="6E048BF4" w14:textId="6CA1C934">
      <w:pPr>
        <w:pStyle w:val="ListParagraph"/>
        <w:numPr>
          <w:ilvl w:val="0"/>
          <w:numId w:val="1"/>
        </w:numPr>
        <w:rPr>
          <w:rFonts w:ascii="Calibri" w:hAnsi="Calibri" w:eastAsia="Calibri" w:cs="Calibri"/>
        </w:rPr>
      </w:pPr>
      <w:r w:rsidRPr="1E4FA740" w:rsidR="1E4FA740">
        <w:rPr>
          <w:rFonts w:ascii="Calibri" w:hAnsi="Calibri" w:eastAsia="Calibri" w:cs="Calibri"/>
        </w:rPr>
        <w:t>Applicants with experience supporting public-private infrastructure projects or reimbursement-based funding are preferred</w:t>
      </w:r>
    </w:p>
    <w:sectPr w:rsidR="457818BE" w:rsidSect="00EE6E4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C423"/>
    <w:multiLevelType w:val="hybridMultilevel"/>
    <w:tmpl w:val="49A0D5AC"/>
    <w:lvl w:ilvl="0" w:tplc="C1BE3988">
      <w:start w:val="1"/>
      <w:numFmt w:val="bullet"/>
      <w:lvlText w:val=""/>
      <w:lvlJc w:val="left"/>
      <w:pPr>
        <w:ind w:left="720" w:hanging="360"/>
      </w:pPr>
      <w:rPr>
        <w:rFonts w:hint="default" w:ascii="Symbol" w:hAnsi="Symbol"/>
      </w:rPr>
    </w:lvl>
    <w:lvl w:ilvl="1" w:tplc="A41C7378">
      <w:start w:val="1"/>
      <w:numFmt w:val="bullet"/>
      <w:lvlText w:val="o"/>
      <w:lvlJc w:val="left"/>
      <w:pPr>
        <w:ind w:left="1440" w:hanging="360"/>
      </w:pPr>
      <w:rPr>
        <w:rFonts w:hint="default" w:ascii="Courier New" w:hAnsi="Courier New"/>
      </w:rPr>
    </w:lvl>
    <w:lvl w:ilvl="2" w:tplc="30020E4C">
      <w:start w:val="1"/>
      <w:numFmt w:val="bullet"/>
      <w:lvlText w:val=""/>
      <w:lvlJc w:val="left"/>
      <w:pPr>
        <w:ind w:left="2160" w:hanging="360"/>
      </w:pPr>
      <w:rPr>
        <w:rFonts w:hint="default" w:ascii="Wingdings" w:hAnsi="Wingdings"/>
      </w:rPr>
    </w:lvl>
    <w:lvl w:ilvl="3" w:tplc="B5504B68">
      <w:start w:val="1"/>
      <w:numFmt w:val="bullet"/>
      <w:lvlText w:val=""/>
      <w:lvlJc w:val="left"/>
      <w:pPr>
        <w:ind w:left="2880" w:hanging="360"/>
      </w:pPr>
      <w:rPr>
        <w:rFonts w:hint="default" w:ascii="Symbol" w:hAnsi="Symbol"/>
      </w:rPr>
    </w:lvl>
    <w:lvl w:ilvl="4" w:tplc="56928C6A">
      <w:start w:val="1"/>
      <w:numFmt w:val="bullet"/>
      <w:lvlText w:val="o"/>
      <w:lvlJc w:val="left"/>
      <w:pPr>
        <w:ind w:left="3600" w:hanging="360"/>
      </w:pPr>
      <w:rPr>
        <w:rFonts w:hint="default" w:ascii="Courier New" w:hAnsi="Courier New"/>
      </w:rPr>
    </w:lvl>
    <w:lvl w:ilvl="5" w:tplc="1EF05F86">
      <w:start w:val="1"/>
      <w:numFmt w:val="bullet"/>
      <w:lvlText w:val=""/>
      <w:lvlJc w:val="left"/>
      <w:pPr>
        <w:ind w:left="4320" w:hanging="360"/>
      </w:pPr>
      <w:rPr>
        <w:rFonts w:hint="default" w:ascii="Wingdings" w:hAnsi="Wingdings"/>
      </w:rPr>
    </w:lvl>
    <w:lvl w:ilvl="6" w:tplc="0D7A5776">
      <w:start w:val="1"/>
      <w:numFmt w:val="bullet"/>
      <w:lvlText w:val=""/>
      <w:lvlJc w:val="left"/>
      <w:pPr>
        <w:ind w:left="5040" w:hanging="360"/>
      </w:pPr>
      <w:rPr>
        <w:rFonts w:hint="default" w:ascii="Symbol" w:hAnsi="Symbol"/>
      </w:rPr>
    </w:lvl>
    <w:lvl w:ilvl="7" w:tplc="CAF0D1FE">
      <w:start w:val="1"/>
      <w:numFmt w:val="bullet"/>
      <w:lvlText w:val="o"/>
      <w:lvlJc w:val="left"/>
      <w:pPr>
        <w:ind w:left="5760" w:hanging="360"/>
      </w:pPr>
      <w:rPr>
        <w:rFonts w:hint="default" w:ascii="Courier New" w:hAnsi="Courier New"/>
      </w:rPr>
    </w:lvl>
    <w:lvl w:ilvl="8" w:tplc="99E2E36A">
      <w:start w:val="1"/>
      <w:numFmt w:val="bullet"/>
      <w:lvlText w:val=""/>
      <w:lvlJc w:val="left"/>
      <w:pPr>
        <w:ind w:left="6480" w:hanging="360"/>
      </w:pPr>
      <w:rPr>
        <w:rFonts w:hint="default" w:ascii="Wingdings" w:hAnsi="Wingdings"/>
      </w:rPr>
    </w:lvl>
  </w:abstractNum>
  <w:abstractNum w:abstractNumId="1" w15:restartNumberingAfterBreak="0">
    <w:nsid w:val="06578398"/>
    <w:multiLevelType w:val="hybridMultilevel"/>
    <w:tmpl w:val="E3C45B32"/>
    <w:lvl w:ilvl="0" w:tplc="1BD66516">
      <w:start w:val="1"/>
      <w:numFmt w:val="bullet"/>
      <w:lvlText w:val=""/>
      <w:lvlJc w:val="left"/>
      <w:pPr>
        <w:ind w:left="720" w:hanging="360"/>
      </w:pPr>
      <w:rPr>
        <w:rFonts w:hint="default" w:ascii="Symbol" w:hAnsi="Symbol"/>
      </w:rPr>
    </w:lvl>
    <w:lvl w:ilvl="1" w:tplc="92821B18">
      <w:start w:val="1"/>
      <w:numFmt w:val="bullet"/>
      <w:lvlText w:val="o"/>
      <w:lvlJc w:val="left"/>
      <w:pPr>
        <w:ind w:left="1440" w:hanging="360"/>
      </w:pPr>
      <w:rPr>
        <w:rFonts w:hint="default" w:ascii="Courier New" w:hAnsi="Courier New"/>
      </w:rPr>
    </w:lvl>
    <w:lvl w:ilvl="2" w:tplc="CDF85816">
      <w:start w:val="1"/>
      <w:numFmt w:val="bullet"/>
      <w:lvlText w:val=""/>
      <w:lvlJc w:val="left"/>
      <w:pPr>
        <w:ind w:left="2160" w:hanging="360"/>
      </w:pPr>
      <w:rPr>
        <w:rFonts w:hint="default" w:ascii="Wingdings" w:hAnsi="Wingdings"/>
      </w:rPr>
    </w:lvl>
    <w:lvl w:ilvl="3" w:tplc="C2E8E638">
      <w:start w:val="1"/>
      <w:numFmt w:val="bullet"/>
      <w:lvlText w:val=""/>
      <w:lvlJc w:val="left"/>
      <w:pPr>
        <w:ind w:left="2880" w:hanging="360"/>
      </w:pPr>
      <w:rPr>
        <w:rFonts w:hint="default" w:ascii="Symbol" w:hAnsi="Symbol"/>
      </w:rPr>
    </w:lvl>
    <w:lvl w:ilvl="4" w:tplc="77209BDC">
      <w:start w:val="1"/>
      <w:numFmt w:val="bullet"/>
      <w:lvlText w:val="o"/>
      <w:lvlJc w:val="left"/>
      <w:pPr>
        <w:ind w:left="3600" w:hanging="360"/>
      </w:pPr>
      <w:rPr>
        <w:rFonts w:hint="default" w:ascii="Courier New" w:hAnsi="Courier New"/>
      </w:rPr>
    </w:lvl>
    <w:lvl w:ilvl="5" w:tplc="C7C2DF44">
      <w:start w:val="1"/>
      <w:numFmt w:val="bullet"/>
      <w:lvlText w:val=""/>
      <w:lvlJc w:val="left"/>
      <w:pPr>
        <w:ind w:left="4320" w:hanging="360"/>
      </w:pPr>
      <w:rPr>
        <w:rFonts w:hint="default" w:ascii="Wingdings" w:hAnsi="Wingdings"/>
      </w:rPr>
    </w:lvl>
    <w:lvl w:ilvl="6" w:tplc="C318121C">
      <w:start w:val="1"/>
      <w:numFmt w:val="bullet"/>
      <w:lvlText w:val=""/>
      <w:lvlJc w:val="left"/>
      <w:pPr>
        <w:ind w:left="5040" w:hanging="360"/>
      </w:pPr>
      <w:rPr>
        <w:rFonts w:hint="default" w:ascii="Symbol" w:hAnsi="Symbol"/>
      </w:rPr>
    </w:lvl>
    <w:lvl w:ilvl="7" w:tplc="243EB880">
      <w:start w:val="1"/>
      <w:numFmt w:val="bullet"/>
      <w:lvlText w:val="o"/>
      <w:lvlJc w:val="left"/>
      <w:pPr>
        <w:ind w:left="5760" w:hanging="360"/>
      </w:pPr>
      <w:rPr>
        <w:rFonts w:hint="default" w:ascii="Courier New" w:hAnsi="Courier New"/>
      </w:rPr>
    </w:lvl>
    <w:lvl w:ilvl="8" w:tplc="869C8BEC">
      <w:start w:val="1"/>
      <w:numFmt w:val="bullet"/>
      <w:lvlText w:val=""/>
      <w:lvlJc w:val="left"/>
      <w:pPr>
        <w:ind w:left="6480" w:hanging="360"/>
      </w:pPr>
      <w:rPr>
        <w:rFonts w:hint="default" w:ascii="Wingdings" w:hAnsi="Wingdings"/>
      </w:rPr>
    </w:lvl>
  </w:abstractNum>
  <w:abstractNum w:abstractNumId="2" w15:restartNumberingAfterBreak="0">
    <w:nsid w:val="0E1ABF83"/>
    <w:multiLevelType w:val="hybridMultilevel"/>
    <w:tmpl w:val="BDDAE81A"/>
    <w:lvl w:ilvl="0" w:tplc="E88859E8">
      <w:start w:val="1"/>
      <w:numFmt w:val="bullet"/>
      <w:lvlText w:val=""/>
      <w:lvlJc w:val="left"/>
      <w:pPr>
        <w:ind w:left="720" w:hanging="360"/>
      </w:pPr>
      <w:rPr>
        <w:rFonts w:hint="default" w:ascii="Symbol" w:hAnsi="Symbol"/>
      </w:rPr>
    </w:lvl>
    <w:lvl w:ilvl="1" w:tplc="7CCE7AE6">
      <w:start w:val="1"/>
      <w:numFmt w:val="bullet"/>
      <w:lvlText w:val="o"/>
      <w:lvlJc w:val="left"/>
      <w:pPr>
        <w:ind w:left="1440" w:hanging="360"/>
      </w:pPr>
      <w:rPr>
        <w:rFonts w:hint="default" w:ascii="Courier New" w:hAnsi="Courier New"/>
      </w:rPr>
    </w:lvl>
    <w:lvl w:ilvl="2" w:tplc="44E0CF72">
      <w:start w:val="1"/>
      <w:numFmt w:val="bullet"/>
      <w:lvlText w:val=""/>
      <w:lvlJc w:val="left"/>
      <w:pPr>
        <w:ind w:left="2160" w:hanging="360"/>
      </w:pPr>
      <w:rPr>
        <w:rFonts w:hint="default" w:ascii="Wingdings" w:hAnsi="Wingdings"/>
      </w:rPr>
    </w:lvl>
    <w:lvl w:ilvl="3" w:tplc="EA520D22">
      <w:start w:val="1"/>
      <w:numFmt w:val="bullet"/>
      <w:lvlText w:val=""/>
      <w:lvlJc w:val="left"/>
      <w:pPr>
        <w:ind w:left="2880" w:hanging="360"/>
      </w:pPr>
      <w:rPr>
        <w:rFonts w:hint="default" w:ascii="Symbol" w:hAnsi="Symbol"/>
      </w:rPr>
    </w:lvl>
    <w:lvl w:ilvl="4" w:tplc="186C2C08">
      <w:start w:val="1"/>
      <w:numFmt w:val="bullet"/>
      <w:lvlText w:val="o"/>
      <w:lvlJc w:val="left"/>
      <w:pPr>
        <w:ind w:left="3600" w:hanging="360"/>
      </w:pPr>
      <w:rPr>
        <w:rFonts w:hint="default" w:ascii="Courier New" w:hAnsi="Courier New"/>
      </w:rPr>
    </w:lvl>
    <w:lvl w:ilvl="5" w:tplc="AB9C2CDE">
      <w:start w:val="1"/>
      <w:numFmt w:val="bullet"/>
      <w:lvlText w:val=""/>
      <w:lvlJc w:val="left"/>
      <w:pPr>
        <w:ind w:left="4320" w:hanging="360"/>
      </w:pPr>
      <w:rPr>
        <w:rFonts w:hint="default" w:ascii="Wingdings" w:hAnsi="Wingdings"/>
      </w:rPr>
    </w:lvl>
    <w:lvl w:ilvl="6" w:tplc="92AE8FAE">
      <w:start w:val="1"/>
      <w:numFmt w:val="bullet"/>
      <w:lvlText w:val=""/>
      <w:lvlJc w:val="left"/>
      <w:pPr>
        <w:ind w:left="5040" w:hanging="360"/>
      </w:pPr>
      <w:rPr>
        <w:rFonts w:hint="default" w:ascii="Symbol" w:hAnsi="Symbol"/>
      </w:rPr>
    </w:lvl>
    <w:lvl w:ilvl="7" w:tplc="7B561938">
      <w:start w:val="1"/>
      <w:numFmt w:val="bullet"/>
      <w:lvlText w:val="o"/>
      <w:lvlJc w:val="left"/>
      <w:pPr>
        <w:ind w:left="5760" w:hanging="360"/>
      </w:pPr>
      <w:rPr>
        <w:rFonts w:hint="default" w:ascii="Courier New" w:hAnsi="Courier New"/>
      </w:rPr>
    </w:lvl>
    <w:lvl w:ilvl="8" w:tplc="F77E61D6">
      <w:start w:val="1"/>
      <w:numFmt w:val="bullet"/>
      <w:lvlText w:val=""/>
      <w:lvlJc w:val="left"/>
      <w:pPr>
        <w:ind w:left="6480" w:hanging="360"/>
      </w:pPr>
      <w:rPr>
        <w:rFonts w:hint="default" w:ascii="Wingdings" w:hAnsi="Wingdings"/>
      </w:rPr>
    </w:lvl>
  </w:abstractNum>
  <w:abstractNum w:abstractNumId="3" w15:restartNumberingAfterBreak="0">
    <w:nsid w:val="1D28D6A1"/>
    <w:multiLevelType w:val="hybridMultilevel"/>
    <w:tmpl w:val="4F865266"/>
    <w:lvl w:ilvl="0" w:tplc="A4CEE0B6">
      <w:start w:val="1"/>
      <w:numFmt w:val="bullet"/>
      <w:lvlText w:val=""/>
      <w:lvlJc w:val="left"/>
      <w:pPr>
        <w:ind w:left="720" w:hanging="360"/>
      </w:pPr>
      <w:rPr>
        <w:rFonts w:hint="default" w:ascii="Symbol" w:hAnsi="Symbol"/>
      </w:rPr>
    </w:lvl>
    <w:lvl w:ilvl="1" w:tplc="38D241C8">
      <w:start w:val="1"/>
      <w:numFmt w:val="bullet"/>
      <w:lvlText w:val="o"/>
      <w:lvlJc w:val="left"/>
      <w:pPr>
        <w:ind w:left="1440" w:hanging="360"/>
      </w:pPr>
      <w:rPr>
        <w:rFonts w:hint="default" w:ascii="Courier New" w:hAnsi="Courier New"/>
      </w:rPr>
    </w:lvl>
    <w:lvl w:ilvl="2" w:tplc="E31EB7B0">
      <w:start w:val="1"/>
      <w:numFmt w:val="bullet"/>
      <w:lvlText w:val=""/>
      <w:lvlJc w:val="left"/>
      <w:pPr>
        <w:ind w:left="2160" w:hanging="360"/>
      </w:pPr>
      <w:rPr>
        <w:rFonts w:hint="default" w:ascii="Wingdings" w:hAnsi="Wingdings"/>
      </w:rPr>
    </w:lvl>
    <w:lvl w:ilvl="3" w:tplc="66EABF5C">
      <w:start w:val="1"/>
      <w:numFmt w:val="bullet"/>
      <w:lvlText w:val=""/>
      <w:lvlJc w:val="left"/>
      <w:pPr>
        <w:ind w:left="2880" w:hanging="360"/>
      </w:pPr>
      <w:rPr>
        <w:rFonts w:hint="default" w:ascii="Symbol" w:hAnsi="Symbol"/>
      </w:rPr>
    </w:lvl>
    <w:lvl w:ilvl="4" w:tplc="B58AE536">
      <w:start w:val="1"/>
      <w:numFmt w:val="bullet"/>
      <w:lvlText w:val="o"/>
      <w:lvlJc w:val="left"/>
      <w:pPr>
        <w:ind w:left="3600" w:hanging="360"/>
      </w:pPr>
      <w:rPr>
        <w:rFonts w:hint="default" w:ascii="Courier New" w:hAnsi="Courier New"/>
      </w:rPr>
    </w:lvl>
    <w:lvl w:ilvl="5" w:tplc="F1969BD0">
      <w:start w:val="1"/>
      <w:numFmt w:val="bullet"/>
      <w:lvlText w:val=""/>
      <w:lvlJc w:val="left"/>
      <w:pPr>
        <w:ind w:left="4320" w:hanging="360"/>
      </w:pPr>
      <w:rPr>
        <w:rFonts w:hint="default" w:ascii="Wingdings" w:hAnsi="Wingdings"/>
      </w:rPr>
    </w:lvl>
    <w:lvl w:ilvl="6" w:tplc="E52C464E">
      <w:start w:val="1"/>
      <w:numFmt w:val="bullet"/>
      <w:lvlText w:val=""/>
      <w:lvlJc w:val="left"/>
      <w:pPr>
        <w:ind w:left="5040" w:hanging="360"/>
      </w:pPr>
      <w:rPr>
        <w:rFonts w:hint="default" w:ascii="Symbol" w:hAnsi="Symbol"/>
      </w:rPr>
    </w:lvl>
    <w:lvl w:ilvl="7" w:tplc="A888D31E">
      <w:start w:val="1"/>
      <w:numFmt w:val="bullet"/>
      <w:lvlText w:val="o"/>
      <w:lvlJc w:val="left"/>
      <w:pPr>
        <w:ind w:left="5760" w:hanging="360"/>
      </w:pPr>
      <w:rPr>
        <w:rFonts w:hint="default" w:ascii="Courier New" w:hAnsi="Courier New"/>
      </w:rPr>
    </w:lvl>
    <w:lvl w:ilvl="8" w:tplc="AF7A92AC">
      <w:start w:val="1"/>
      <w:numFmt w:val="bullet"/>
      <w:lvlText w:val=""/>
      <w:lvlJc w:val="left"/>
      <w:pPr>
        <w:ind w:left="6480" w:hanging="360"/>
      </w:pPr>
      <w:rPr>
        <w:rFonts w:hint="default" w:ascii="Wingdings" w:hAnsi="Wingdings"/>
      </w:rPr>
    </w:lvl>
  </w:abstractNum>
  <w:abstractNum w:abstractNumId="4" w15:restartNumberingAfterBreak="0">
    <w:nsid w:val="21003346"/>
    <w:multiLevelType w:val="multilevel"/>
    <w:tmpl w:val="863AF2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B5D1824"/>
    <w:multiLevelType w:val="multilevel"/>
    <w:tmpl w:val="BBC63B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8CC1060"/>
    <w:multiLevelType w:val="multilevel"/>
    <w:tmpl w:val="EB223A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573CCBCB"/>
    <w:multiLevelType w:val="hybridMultilevel"/>
    <w:tmpl w:val="33940050"/>
    <w:lvl w:ilvl="0" w:tplc="6060E194">
      <w:start w:val="1"/>
      <w:numFmt w:val="bullet"/>
      <w:lvlText w:val=""/>
      <w:lvlJc w:val="left"/>
      <w:pPr>
        <w:ind w:left="720" w:hanging="360"/>
      </w:pPr>
      <w:rPr>
        <w:rFonts w:hint="default" w:ascii="Symbol" w:hAnsi="Symbol"/>
      </w:rPr>
    </w:lvl>
    <w:lvl w:ilvl="1" w:tplc="A15A6D5A">
      <w:start w:val="1"/>
      <w:numFmt w:val="bullet"/>
      <w:lvlText w:val="o"/>
      <w:lvlJc w:val="left"/>
      <w:pPr>
        <w:ind w:left="1440" w:hanging="360"/>
      </w:pPr>
      <w:rPr>
        <w:rFonts w:hint="default" w:ascii="Courier New" w:hAnsi="Courier New"/>
      </w:rPr>
    </w:lvl>
    <w:lvl w:ilvl="2" w:tplc="993C02B8">
      <w:start w:val="1"/>
      <w:numFmt w:val="bullet"/>
      <w:lvlText w:val=""/>
      <w:lvlJc w:val="left"/>
      <w:pPr>
        <w:ind w:left="2160" w:hanging="360"/>
      </w:pPr>
      <w:rPr>
        <w:rFonts w:hint="default" w:ascii="Wingdings" w:hAnsi="Wingdings"/>
      </w:rPr>
    </w:lvl>
    <w:lvl w:ilvl="3" w:tplc="C5CCE0CE">
      <w:start w:val="1"/>
      <w:numFmt w:val="bullet"/>
      <w:lvlText w:val=""/>
      <w:lvlJc w:val="left"/>
      <w:pPr>
        <w:ind w:left="2880" w:hanging="360"/>
      </w:pPr>
      <w:rPr>
        <w:rFonts w:hint="default" w:ascii="Symbol" w:hAnsi="Symbol"/>
      </w:rPr>
    </w:lvl>
    <w:lvl w:ilvl="4" w:tplc="EF588808">
      <w:start w:val="1"/>
      <w:numFmt w:val="bullet"/>
      <w:lvlText w:val="o"/>
      <w:lvlJc w:val="left"/>
      <w:pPr>
        <w:ind w:left="3600" w:hanging="360"/>
      </w:pPr>
      <w:rPr>
        <w:rFonts w:hint="default" w:ascii="Courier New" w:hAnsi="Courier New"/>
      </w:rPr>
    </w:lvl>
    <w:lvl w:ilvl="5" w:tplc="194AA360">
      <w:start w:val="1"/>
      <w:numFmt w:val="bullet"/>
      <w:lvlText w:val=""/>
      <w:lvlJc w:val="left"/>
      <w:pPr>
        <w:ind w:left="4320" w:hanging="360"/>
      </w:pPr>
      <w:rPr>
        <w:rFonts w:hint="default" w:ascii="Wingdings" w:hAnsi="Wingdings"/>
      </w:rPr>
    </w:lvl>
    <w:lvl w:ilvl="6" w:tplc="2E944272">
      <w:start w:val="1"/>
      <w:numFmt w:val="bullet"/>
      <w:lvlText w:val=""/>
      <w:lvlJc w:val="left"/>
      <w:pPr>
        <w:ind w:left="5040" w:hanging="360"/>
      </w:pPr>
      <w:rPr>
        <w:rFonts w:hint="default" w:ascii="Symbol" w:hAnsi="Symbol"/>
      </w:rPr>
    </w:lvl>
    <w:lvl w:ilvl="7" w:tplc="621C2A8A">
      <w:start w:val="1"/>
      <w:numFmt w:val="bullet"/>
      <w:lvlText w:val="o"/>
      <w:lvlJc w:val="left"/>
      <w:pPr>
        <w:ind w:left="5760" w:hanging="360"/>
      </w:pPr>
      <w:rPr>
        <w:rFonts w:hint="default" w:ascii="Courier New" w:hAnsi="Courier New"/>
      </w:rPr>
    </w:lvl>
    <w:lvl w:ilvl="8" w:tplc="77DE0BCA">
      <w:start w:val="1"/>
      <w:numFmt w:val="bullet"/>
      <w:lvlText w:val=""/>
      <w:lvlJc w:val="left"/>
      <w:pPr>
        <w:ind w:left="6480" w:hanging="360"/>
      </w:pPr>
      <w:rPr>
        <w:rFonts w:hint="default" w:ascii="Wingdings" w:hAnsi="Wingdings"/>
      </w:rPr>
    </w:lvl>
  </w:abstractNum>
  <w:abstractNum w:abstractNumId="8" w15:restartNumberingAfterBreak="0">
    <w:nsid w:val="68FFBEAE"/>
    <w:multiLevelType w:val="hybridMultilevel"/>
    <w:tmpl w:val="2D5C722C"/>
    <w:lvl w:ilvl="0" w:tplc="A30EE724">
      <w:start w:val="1"/>
      <w:numFmt w:val="bullet"/>
      <w:lvlText w:val=""/>
      <w:lvlJc w:val="left"/>
      <w:pPr>
        <w:ind w:left="720" w:hanging="360"/>
      </w:pPr>
      <w:rPr>
        <w:rFonts w:hint="default" w:ascii="Symbol" w:hAnsi="Symbol"/>
      </w:rPr>
    </w:lvl>
    <w:lvl w:ilvl="1" w:tplc="E474C3B6">
      <w:start w:val="1"/>
      <w:numFmt w:val="bullet"/>
      <w:lvlText w:val="o"/>
      <w:lvlJc w:val="left"/>
      <w:pPr>
        <w:ind w:left="1440" w:hanging="360"/>
      </w:pPr>
      <w:rPr>
        <w:rFonts w:hint="default" w:ascii="Courier New" w:hAnsi="Courier New"/>
      </w:rPr>
    </w:lvl>
    <w:lvl w:ilvl="2" w:tplc="9AECBFDE">
      <w:start w:val="1"/>
      <w:numFmt w:val="bullet"/>
      <w:lvlText w:val=""/>
      <w:lvlJc w:val="left"/>
      <w:pPr>
        <w:ind w:left="2160" w:hanging="360"/>
      </w:pPr>
      <w:rPr>
        <w:rFonts w:hint="default" w:ascii="Wingdings" w:hAnsi="Wingdings"/>
      </w:rPr>
    </w:lvl>
    <w:lvl w:ilvl="3" w:tplc="5A341280">
      <w:start w:val="1"/>
      <w:numFmt w:val="bullet"/>
      <w:lvlText w:val=""/>
      <w:lvlJc w:val="left"/>
      <w:pPr>
        <w:ind w:left="2880" w:hanging="360"/>
      </w:pPr>
      <w:rPr>
        <w:rFonts w:hint="default" w:ascii="Symbol" w:hAnsi="Symbol"/>
      </w:rPr>
    </w:lvl>
    <w:lvl w:ilvl="4" w:tplc="1D5213F2">
      <w:start w:val="1"/>
      <w:numFmt w:val="bullet"/>
      <w:lvlText w:val="o"/>
      <w:lvlJc w:val="left"/>
      <w:pPr>
        <w:ind w:left="3600" w:hanging="360"/>
      </w:pPr>
      <w:rPr>
        <w:rFonts w:hint="default" w:ascii="Courier New" w:hAnsi="Courier New"/>
      </w:rPr>
    </w:lvl>
    <w:lvl w:ilvl="5" w:tplc="A6FCB18C">
      <w:start w:val="1"/>
      <w:numFmt w:val="bullet"/>
      <w:lvlText w:val=""/>
      <w:lvlJc w:val="left"/>
      <w:pPr>
        <w:ind w:left="4320" w:hanging="360"/>
      </w:pPr>
      <w:rPr>
        <w:rFonts w:hint="default" w:ascii="Wingdings" w:hAnsi="Wingdings"/>
      </w:rPr>
    </w:lvl>
    <w:lvl w:ilvl="6" w:tplc="C81A330C">
      <w:start w:val="1"/>
      <w:numFmt w:val="bullet"/>
      <w:lvlText w:val=""/>
      <w:lvlJc w:val="left"/>
      <w:pPr>
        <w:ind w:left="5040" w:hanging="360"/>
      </w:pPr>
      <w:rPr>
        <w:rFonts w:hint="default" w:ascii="Symbol" w:hAnsi="Symbol"/>
      </w:rPr>
    </w:lvl>
    <w:lvl w:ilvl="7" w:tplc="CF3021E0">
      <w:start w:val="1"/>
      <w:numFmt w:val="bullet"/>
      <w:lvlText w:val="o"/>
      <w:lvlJc w:val="left"/>
      <w:pPr>
        <w:ind w:left="5760" w:hanging="360"/>
      </w:pPr>
      <w:rPr>
        <w:rFonts w:hint="default" w:ascii="Courier New" w:hAnsi="Courier New"/>
      </w:rPr>
    </w:lvl>
    <w:lvl w:ilvl="8" w:tplc="DC44C89E">
      <w:start w:val="1"/>
      <w:numFmt w:val="bullet"/>
      <w:lvlText w:val=""/>
      <w:lvlJc w:val="left"/>
      <w:pPr>
        <w:ind w:left="6480" w:hanging="360"/>
      </w:pPr>
      <w:rPr>
        <w:rFonts w:hint="default" w:ascii="Wingdings" w:hAnsi="Wingdings"/>
      </w:rPr>
    </w:lvl>
  </w:abstractNum>
  <w:abstractNum w:abstractNumId="9" w15:restartNumberingAfterBreak="0">
    <w:nsid w:val="6A95353C"/>
    <w:multiLevelType w:val="multilevel"/>
    <w:tmpl w:val="1B803C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75C022C2"/>
    <w:multiLevelType w:val="multilevel"/>
    <w:tmpl w:val="2C52BF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7D337422"/>
    <w:multiLevelType w:val="multilevel"/>
    <w:tmpl w:val="0810A2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7E8B7D4C"/>
    <w:multiLevelType w:val="multilevel"/>
    <w:tmpl w:val="2A241F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474903000">
    <w:abstractNumId w:val="8"/>
  </w:num>
  <w:num w:numId="2" w16cid:durableId="1015620049">
    <w:abstractNumId w:val="0"/>
  </w:num>
  <w:num w:numId="3" w16cid:durableId="817458824">
    <w:abstractNumId w:val="1"/>
  </w:num>
  <w:num w:numId="4" w16cid:durableId="1506743198">
    <w:abstractNumId w:val="2"/>
  </w:num>
  <w:num w:numId="5" w16cid:durableId="751313587">
    <w:abstractNumId w:val="7"/>
  </w:num>
  <w:num w:numId="6" w16cid:durableId="1985699800">
    <w:abstractNumId w:val="3"/>
  </w:num>
  <w:num w:numId="7" w16cid:durableId="1799256430">
    <w:abstractNumId w:val="12"/>
  </w:num>
  <w:num w:numId="8" w16cid:durableId="747069629">
    <w:abstractNumId w:val="5"/>
  </w:num>
  <w:num w:numId="9" w16cid:durableId="1086196699">
    <w:abstractNumId w:val="11"/>
  </w:num>
  <w:num w:numId="10" w16cid:durableId="305817502">
    <w:abstractNumId w:val="10"/>
  </w:num>
  <w:num w:numId="11" w16cid:durableId="1096945919">
    <w:abstractNumId w:val="9"/>
  </w:num>
  <w:num w:numId="12" w16cid:durableId="1537081704">
    <w:abstractNumId w:val="6"/>
  </w:num>
  <w:num w:numId="13" w16cid:durableId="8916951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6142C"/>
    <w:rsid w:val="00090153"/>
    <w:rsid w:val="001559E3"/>
    <w:rsid w:val="00252083"/>
    <w:rsid w:val="00294E49"/>
    <w:rsid w:val="006A3BF5"/>
    <w:rsid w:val="006C4FFC"/>
    <w:rsid w:val="007E13EC"/>
    <w:rsid w:val="00A06038"/>
    <w:rsid w:val="00D1010D"/>
    <w:rsid w:val="00D34EF7"/>
    <w:rsid w:val="00D50BA8"/>
    <w:rsid w:val="00EE6E42"/>
    <w:rsid w:val="1E4FA740"/>
    <w:rsid w:val="2238DE89"/>
    <w:rsid w:val="2D171F0A"/>
    <w:rsid w:val="30C65227"/>
    <w:rsid w:val="457818BE"/>
    <w:rsid w:val="5F523DC1"/>
    <w:rsid w:val="60BA4377"/>
    <w:rsid w:val="60F8C5BE"/>
    <w:rsid w:val="6CF4C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3">
    <w:name w:val="heading 3"/>
    <w:basedOn w:val="Normal"/>
    <w:next w:val="Normal"/>
    <w:uiPriority w:val="9"/>
    <w:unhideWhenUsed/>
    <w:qFormat/>
    <w:rsid w:val="457818B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uiPriority w:val="9"/>
    <w:unhideWhenUsed/>
    <w:qFormat/>
    <w:rsid w:val="457818BE"/>
    <w:pPr>
      <w:keepNext/>
      <w:keepLines/>
      <w:spacing w:before="80" w:after="40"/>
      <w:outlineLvl w:val="3"/>
    </w:pPr>
    <w:rPr>
      <w:rFonts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457818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568819">
      <w:bodyDiv w:val="1"/>
      <w:marLeft w:val="0"/>
      <w:marRight w:val="0"/>
      <w:marTop w:val="0"/>
      <w:marBottom w:val="0"/>
      <w:divBdr>
        <w:top w:val="none" w:sz="0" w:space="0" w:color="auto"/>
        <w:left w:val="none" w:sz="0" w:space="0" w:color="auto"/>
        <w:bottom w:val="none" w:sz="0" w:space="0" w:color="auto"/>
        <w:right w:val="none" w:sz="0" w:space="0" w:color="auto"/>
      </w:divBdr>
    </w:div>
    <w:div w:id="8719654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Ashley Soden</lastModifiedBy>
  <revision>18</revision>
  <dcterms:created xsi:type="dcterms:W3CDTF">2018-02-09T21:34:00.0000000Z</dcterms:created>
  <dcterms:modified xsi:type="dcterms:W3CDTF">2025-08-25T16:53:39.8794650Z</dcterms:modified>
</coreProperties>
</file>