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AA55" w14:textId="5E0544BA" w:rsidR="00596ED7" w:rsidRDefault="00574CD8" w:rsidP="00596ED7">
      <w:pPr>
        <w:pStyle w:val="NoSpacing"/>
        <w:ind w:left="1440" w:firstLine="720"/>
        <w:rPr>
          <w:rFonts w:ascii="PermianSlabSerifTypeface" w:hAnsi="PermianSlabSerifTypeface" w:cs="Open Sans"/>
          <w:b/>
          <w:bCs/>
          <w:sz w:val="26"/>
          <w:szCs w:val="26"/>
          <w:shd w:val="clear" w:color="auto" w:fill="FFFFFF"/>
        </w:rPr>
      </w:pPr>
      <w:r w:rsidRPr="00E24502">
        <w:rPr>
          <w:rFonts w:ascii="Helvetica" w:hAnsi="Helvetica" w:cs="Helvetica"/>
          <w:b/>
          <w:bCs/>
          <w:sz w:val="26"/>
          <w:szCs w:val="26"/>
          <w:shd w:val="clear" w:color="auto" w:fill="FFFFFF"/>
        </w:rPr>
        <w:t xml:space="preserve">                       </w:t>
      </w:r>
      <w:r w:rsidR="009F1800" w:rsidRPr="00E24502">
        <w:rPr>
          <w:rFonts w:ascii="Helvetica" w:hAnsi="Helvetica" w:cs="Helvetica"/>
          <w:b/>
          <w:bCs/>
          <w:sz w:val="26"/>
          <w:szCs w:val="26"/>
          <w:shd w:val="clear" w:color="auto" w:fill="FFFFFF"/>
        </w:rPr>
        <w:t xml:space="preserve">    </w:t>
      </w:r>
      <w:r w:rsidR="009F1800" w:rsidRPr="00E24502">
        <w:rPr>
          <w:rFonts w:ascii="Open Sans" w:hAnsi="Open Sans" w:cs="Open Sans"/>
          <w:b/>
          <w:bCs/>
          <w:sz w:val="26"/>
          <w:szCs w:val="26"/>
          <w:shd w:val="clear" w:color="auto" w:fill="FFFFFF"/>
        </w:rPr>
        <w:t xml:space="preserve">           </w:t>
      </w:r>
      <w:r w:rsidR="00462A42" w:rsidRPr="00E24502">
        <w:rPr>
          <w:rFonts w:ascii="Open Sans" w:hAnsi="Open Sans" w:cs="Open Sans"/>
          <w:b/>
          <w:bCs/>
          <w:sz w:val="26"/>
          <w:szCs w:val="26"/>
          <w:shd w:val="clear" w:color="auto" w:fill="FFFFFF"/>
        </w:rPr>
        <w:t xml:space="preserve">         </w:t>
      </w:r>
      <w:r w:rsidR="00462A42" w:rsidRPr="00596ED7">
        <w:rPr>
          <w:rFonts w:ascii="PermianSlabSerifTypeface" w:hAnsi="PermianSlabSerifTypeface" w:cs="Open Sans"/>
          <w:b/>
          <w:bCs/>
          <w:sz w:val="28"/>
          <w:szCs w:val="28"/>
          <w:shd w:val="clear" w:color="auto" w:fill="FFFFFF"/>
        </w:rPr>
        <w:t xml:space="preserve">Physician </w:t>
      </w:r>
    </w:p>
    <w:p w14:paraId="6594A704" w14:textId="4F6B538A" w:rsidR="00A96403" w:rsidRPr="00596ED7" w:rsidRDefault="00596ED7" w:rsidP="00596ED7">
      <w:pPr>
        <w:pStyle w:val="NoSpacing"/>
        <w:ind w:left="1440" w:firstLine="720"/>
        <w:rPr>
          <w:rFonts w:ascii="PermianSlabSerifTypeface" w:hAnsi="PermianSlabSerifTypeface" w:cs="Open Sans"/>
          <w:b/>
          <w:bCs/>
          <w:sz w:val="26"/>
          <w:szCs w:val="26"/>
          <w:shd w:val="clear" w:color="auto" w:fill="FFFFFF"/>
        </w:rPr>
      </w:pPr>
      <w:r>
        <w:rPr>
          <w:rFonts w:ascii="PermianSlabSerifTypeface" w:hAnsi="PermianSlabSerifTypeface" w:cs="Open Sans"/>
          <w:b/>
          <w:bCs/>
          <w:sz w:val="26"/>
          <w:szCs w:val="26"/>
          <w:shd w:val="clear" w:color="auto" w:fill="FFFFFF"/>
        </w:rPr>
        <w:t xml:space="preserve">                   </w:t>
      </w:r>
      <w:r w:rsidR="007A3906" w:rsidRPr="00596ED7">
        <w:rPr>
          <w:rFonts w:ascii="PermianSlabSerifTypeface" w:hAnsi="PermianSlabSerifTypeface" w:cs="Open Sans"/>
          <w:b/>
          <w:bCs/>
          <w:shd w:val="clear" w:color="auto" w:fill="FFFFFF"/>
        </w:rPr>
        <w:t xml:space="preserve"> </w:t>
      </w:r>
      <w:r>
        <w:rPr>
          <w:rFonts w:ascii="PermianSlabSerifTypeface" w:hAnsi="PermianSlabSerifTypeface" w:cs="Open Sans"/>
          <w:b/>
          <w:bCs/>
          <w:shd w:val="clear" w:color="auto" w:fill="FFFFFF"/>
        </w:rPr>
        <w:t xml:space="preserve">    </w:t>
      </w:r>
      <w:r w:rsidR="006D627D">
        <w:rPr>
          <w:rFonts w:ascii="PermianSlabSerifTypeface" w:hAnsi="PermianSlabSerifTypeface" w:cs="Open Sans"/>
          <w:b/>
          <w:bCs/>
          <w:shd w:val="clear" w:color="auto" w:fill="FFFFFF"/>
        </w:rPr>
        <w:t xml:space="preserve">         </w:t>
      </w:r>
      <w:r w:rsidR="005739E3">
        <w:rPr>
          <w:rFonts w:ascii="PermianSlabSerifTypeface" w:hAnsi="PermianSlabSerifTypeface" w:cs="Open Sans"/>
          <w:b/>
          <w:bCs/>
          <w:shd w:val="clear" w:color="auto" w:fill="FFFFFF"/>
        </w:rPr>
        <w:t>Sumner</w:t>
      </w:r>
      <w:r w:rsidR="006D627D">
        <w:rPr>
          <w:rFonts w:ascii="PermianSlabSerifTypeface" w:hAnsi="PermianSlabSerifTypeface" w:cs="Open Sans"/>
          <w:b/>
          <w:bCs/>
          <w:shd w:val="clear" w:color="auto" w:fill="FFFFFF"/>
        </w:rPr>
        <w:t xml:space="preserve"> County </w:t>
      </w:r>
      <w:r w:rsidRPr="00596ED7">
        <w:rPr>
          <w:rFonts w:ascii="PermianSlabSerifTypeface" w:hAnsi="PermianSlabSerifTypeface" w:cs="Open Sans"/>
          <w:b/>
          <w:bCs/>
          <w:shd w:val="clear" w:color="auto" w:fill="FFFFFF"/>
        </w:rPr>
        <w:t xml:space="preserve">– Tennessee Department of Health </w:t>
      </w:r>
    </w:p>
    <w:p w14:paraId="19BE9173" w14:textId="26C02D55" w:rsidR="004332A8" w:rsidRPr="00596ED7" w:rsidRDefault="007A3906" w:rsidP="007A3906">
      <w:pPr>
        <w:pStyle w:val="NoSpacing"/>
        <w:ind w:left="5040"/>
        <w:rPr>
          <w:rFonts w:ascii="PermianSlabSerifTypeface" w:hAnsi="PermianSlabSerifTypeface" w:cs="Open Sans"/>
          <w:b/>
          <w:bCs/>
          <w:sz w:val="2"/>
          <w:szCs w:val="2"/>
          <w:shd w:val="clear" w:color="auto" w:fill="FFFFFF"/>
        </w:rPr>
      </w:pPr>
      <w:r w:rsidRPr="00E24502">
        <w:rPr>
          <w:rFonts w:ascii="PermianSlabSerifTypeface" w:hAnsi="PermianSlabSerifTypeface" w:cs="Open Sans"/>
          <w:b/>
          <w:bCs/>
          <w:sz w:val="23"/>
          <w:szCs w:val="23"/>
          <w:shd w:val="clear" w:color="auto" w:fill="FFFFFF"/>
        </w:rPr>
        <w:t xml:space="preserve">     </w:t>
      </w:r>
      <w:r w:rsidR="007903AE" w:rsidRPr="00E24502">
        <w:rPr>
          <w:rFonts w:ascii="PermianSlabSerifTypeface" w:hAnsi="PermianSlabSerifTypeface" w:cs="Open Sans"/>
          <w:b/>
          <w:bCs/>
          <w:sz w:val="23"/>
          <w:szCs w:val="23"/>
          <w:shd w:val="clear" w:color="auto" w:fill="FFFFFF"/>
        </w:rPr>
        <w:t xml:space="preserve">  </w:t>
      </w:r>
      <w:r w:rsidR="007A7F7F" w:rsidRPr="00E24502">
        <w:rPr>
          <w:rFonts w:ascii="PermianSlabSerifTypeface" w:hAnsi="PermianSlabSerifTypeface" w:cs="Open Sans"/>
          <w:b/>
          <w:bCs/>
          <w:sz w:val="23"/>
          <w:szCs w:val="23"/>
          <w:shd w:val="clear" w:color="auto" w:fill="FFFFFF"/>
        </w:rPr>
        <w:t xml:space="preserve">     </w:t>
      </w:r>
      <w:r w:rsidR="005748D8" w:rsidRPr="00E24502">
        <w:rPr>
          <w:rFonts w:ascii="PermianSlabSerifTypeface" w:hAnsi="PermianSlabSerifTypeface" w:cs="Open Sans"/>
          <w:b/>
          <w:bCs/>
          <w:sz w:val="23"/>
          <w:szCs w:val="23"/>
          <w:shd w:val="clear" w:color="auto" w:fill="FFFFFF"/>
        </w:rPr>
        <w:t xml:space="preserve">      </w:t>
      </w:r>
    </w:p>
    <w:p w14:paraId="3EDEA52C" w14:textId="3A408305" w:rsidR="000F4407" w:rsidRPr="00E24502" w:rsidRDefault="00365E56" w:rsidP="00365E56">
      <w:pPr>
        <w:pStyle w:val="NoSpacing"/>
        <w:ind w:left="2880"/>
        <w:jc w:val="center"/>
        <w:rPr>
          <w:rFonts w:ascii="Open Sans" w:hAnsi="Open Sans" w:cs="Open Sans"/>
          <w:b/>
          <w:bCs/>
          <w:color w:val="FF0000"/>
          <w:sz w:val="21"/>
          <w:shd w:val="clear" w:color="auto" w:fill="FFFFFF"/>
        </w:rPr>
      </w:pPr>
      <w:r w:rsidRPr="00E24502">
        <w:rPr>
          <w:rFonts w:ascii="Open Sans" w:hAnsi="Open Sans" w:cs="Open Sans"/>
          <w:b/>
          <w:bCs/>
          <w:color w:val="FF0000"/>
          <w:sz w:val="21"/>
          <w:szCs w:val="21"/>
          <w:shd w:val="clear" w:color="auto" w:fill="FFFFFF"/>
        </w:rPr>
        <w:t xml:space="preserve">Loan Repayment of up to $100,000 per year for </w:t>
      </w:r>
      <w:r w:rsidR="005739E3">
        <w:rPr>
          <w:rFonts w:ascii="Open Sans" w:hAnsi="Open Sans" w:cs="Open Sans"/>
          <w:b/>
          <w:bCs/>
          <w:color w:val="FF0000"/>
          <w:sz w:val="21"/>
          <w:szCs w:val="21"/>
          <w:shd w:val="clear" w:color="auto" w:fill="FFFFFF"/>
        </w:rPr>
        <w:t>2</w:t>
      </w:r>
      <w:r w:rsidRPr="00E24502">
        <w:rPr>
          <w:rFonts w:ascii="Open Sans" w:hAnsi="Open Sans" w:cs="Open Sans"/>
          <w:b/>
          <w:bCs/>
          <w:color w:val="FF0000"/>
          <w:sz w:val="21"/>
          <w:szCs w:val="21"/>
          <w:shd w:val="clear" w:color="auto" w:fill="FFFFFF"/>
        </w:rPr>
        <w:t xml:space="preserve"> years</w:t>
      </w:r>
      <w:r w:rsidR="00806F3A">
        <w:rPr>
          <w:rFonts w:ascii="Open Sans" w:hAnsi="Open Sans" w:cs="Open Sans"/>
          <w:b/>
          <w:bCs/>
          <w:color w:val="FF0000"/>
          <w:sz w:val="21"/>
          <w:szCs w:val="21"/>
          <w:shd w:val="clear" w:color="auto" w:fill="FFFFFF"/>
        </w:rPr>
        <w:t xml:space="preserve"> and potential signing bonus</w:t>
      </w:r>
      <w:r w:rsidRPr="00E24502">
        <w:rPr>
          <w:rFonts w:ascii="Open Sans" w:hAnsi="Open Sans" w:cs="Open Sans"/>
          <w:b/>
          <w:bCs/>
          <w:color w:val="FF0000"/>
          <w:sz w:val="21"/>
          <w:szCs w:val="21"/>
          <w:shd w:val="clear" w:color="auto" w:fill="FFFFFF"/>
        </w:rPr>
        <w:t xml:space="preserve"> </w:t>
      </w:r>
      <w:r w:rsidR="00806F3A">
        <w:rPr>
          <w:rFonts w:ascii="Open Sans" w:hAnsi="Open Sans" w:cs="Open Sans"/>
          <w:b/>
          <w:bCs/>
          <w:color w:val="FF0000"/>
          <w:sz w:val="21"/>
          <w:szCs w:val="21"/>
          <w:shd w:val="clear" w:color="auto" w:fill="FFFFFF"/>
        </w:rPr>
        <w:t xml:space="preserve">- </w:t>
      </w:r>
      <w:r w:rsidRPr="00E24502">
        <w:rPr>
          <w:rFonts w:ascii="Open Sans" w:hAnsi="Open Sans" w:cs="Open Sans"/>
          <w:b/>
          <w:bCs/>
          <w:color w:val="FF0000"/>
          <w:sz w:val="21"/>
          <w:szCs w:val="21"/>
          <w:shd w:val="clear" w:color="auto" w:fill="FFFFFF"/>
        </w:rPr>
        <w:t xml:space="preserve">available for qualifying candidates </w:t>
      </w:r>
    </w:p>
    <w:p w14:paraId="46E3FFFC" w14:textId="77777777" w:rsidR="00596ED7" w:rsidRDefault="00596ED7" w:rsidP="00462A42">
      <w:pPr>
        <w:pStyle w:val="NoSpacing"/>
        <w:rPr>
          <w:rFonts w:ascii="Open Sans" w:hAnsi="Open Sans" w:cs="Open Sans"/>
          <w:b/>
          <w:sz w:val="20"/>
          <w:szCs w:val="20"/>
        </w:rPr>
      </w:pPr>
    </w:p>
    <w:p w14:paraId="1F78AE18" w14:textId="418FDB7C" w:rsidR="00462A42" w:rsidRPr="00E24502" w:rsidRDefault="00471BCA" w:rsidP="00462A42">
      <w:pPr>
        <w:pStyle w:val="NoSpacing"/>
        <w:rPr>
          <w:rFonts w:ascii="Open Sans" w:hAnsi="Open Sans" w:cs="Open Sans"/>
          <w:b/>
          <w:sz w:val="20"/>
          <w:szCs w:val="20"/>
        </w:rPr>
      </w:pPr>
      <w:r w:rsidRPr="00E24502">
        <w:rPr>
          <w:rFonts w:ascii="Open Sans" w:hAnsi="Open Sans" w:cs="Open Sans"/>
          <w:noProof/>
          <w:sz w:val="20"/>
          <w:szCs w:val="20"/>
        </w:rPr>
        <mc:AlternateContent>
          <mc:Choice Requires="wps">
            <w:drawing>
              <wp:anchor distT="91440" distB="91440" distL="114300" distR="114300" simplePos="0" relativeHeight="251658240" behindDoc="0" locked="0" layoutInCell="0" allowOverlap="1" wp14:anchorId="7422AFE3" wp14:editId="71C28C5A">
                <wp:simplePos x="0" y="0"/>
                <wp:positionH relativeFrom="page">
                  <wp:posOffset>135890</wp:posOffset>
                </wp:positionH>
                <wp:positionV relativeFrom="margin">
                  <wp:posOffset>907415</wp:posOffset>
                </wp:positionV>
                <wp:extent cx="2040890" cy="7915275"/>
                <wp:effectExtent l="38100" t="38100" r="9271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40890" cy="7915275"/>
                        </a:xfrm>
                        <a:prstGeom prst="rect">
                          <a:avLst/>
                        </a:prstGeom>
                        <a:solidFill>
                          <a:schemeClr val="tx2">
                            <a:lumMod val="75000"/>
                          </a:schemeClr>
                        </a:solidFill>
                        <a:effectLst>
                          <a:outerShdw blurRad="50800" dist="38100" dir="2700000" algn="tl" rotWithShape="0">
                            <a:prstClr val="black">
                              <a:alpha val="40000"/>
                            </a:prstClr>
                          </a:outerShdw>
                        </a:effectLst>
                      </wps:spPr>
                      <wps:txbx>
                        <w:txbxContent>
                          <w:p w14:paraId="7F0916B6" w14:textId="77777777" w:rsidR="00C011BE" w:rsidRPr="00E24502" w:rsidRDefault="00C011BE" w:rsidP="004332A8">
                            <w:pPr>
                              <w:autoSpaceDE w:val="0"/>
                              <w:autoSpaceDN w:val="0"/>
                              <w:adjustRightInd w:val="0"/>
                              <w:spacing w:after="0" w:line="240" w:lineRule="exact"/>
                              <w:rPr>
                                <w:rFonts w:ascii="Open Sans" w:hAnsi="Open Sans" w:cs="Open Sans"/>
                                <w:b/>
                                <w:color w:val="FFFFFF" w:themeColor="background1"/>
                                <w:sz w:val="17"/>
                                <w:szCs w:val="17"/>
                              </w:rPr>
                            </w:pPr>
                            <w:r w:rsidRPr="00E24502">
                              <w:rPr>
                                <w:rFonts w:ascii="Open Sans" w:hAnsi="Open Sans" w:cs="Open Sans"/>
                                <w:b/>
                                <w:color w:val="FFFFFF" w:themeColor="background1"/>
                                <w:sz w:val="17"/>
                                <w:szCs w:val="17"/>
                              </w:rPr>
                              <w:t>Who we are and how we impact Tennessee:</w:t>
                            </w:r>
                          </w:p>
                          <w:p w14:paraId="1AB93F87" w14:textId="77777777" w:rsidR="00E04721" w:rsidRPr="00E24502" w:rsidRDefault="00E04721" w:rsidP="000516E0">
                            <w:pPr>
                              <w:spacing w:after="0" w:line="240" w:lineRule="auto"/>
                              <w:rPr>
                                <w:rFonts w:cstheme="minorHAnsi"/>
                                <w:b/>
                                <w:color w:val="FFFFFF" w:themeColor="background1"/>
                                <w:sz w:val="17"/>
                                <w:szCs w:val="17"/>
                              </w:rPr>
                            </w:pPr>
                          </w:p>
                          <w:p w14:paraId="4FC6D7D0" w14:textId="7C4B5B41" w:rsidR="00C011BE" w:rsidRPr="00E24502" w:rsidRDefault="00C011BE" w:rsidP="00D91C42">
                            <w:pPr>
                              <w:spacing w:after="0" w:line="240" w:lineRule="auto"/>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TDH incorporates our val</w:t>
                            </w:r>
                            <w:r w:rsidR="00632316" w:rsidRPr="00E24502">
                              <w:rPr>
                                <w:rFonts w:ascii="Open Sans" w:hAnsi="Open Sans" w:cs="Open Sans"/>
                                <w:color w:val="FFFFFF" w:themeColor="background1"/>
                                <w:sz w:val="16"/>
                                <w:szCs w:val="16"/>
                              </w:rPr>
                              <w:t xml:space="preserve">ues into the work we do each day </w:t>
                            </w:r>
                            <w:r w:rsidRPr="00E24502">
                              <w:rPr>
                                <w:rFonts w:ascii="Open Sans" w:hAnsi="Open Sans" w:cs="Open Sans"/>
                                <w:color w:val="FFFFFF" w:themeColor="background1"/>
                                <w:sz w:val="16"/>
                                <w:szCs w:val="16"/>
                              </w:rPr>
                              <w:t>to achieve our mission,</w:t>
                            </w:r>
                            <w:r w:rsidR="007652F5" w:rsidRPr="00E24502">
                              <w:rPr>
                                <w:rFonts w:ascii="Open Sans" w:hAnsi="Open Sans" w:cs="Open Sans"/>
                                <w:color w:val="FFFFFF" w:themeColor="background1"/>
                                <w:sz w:val="16"/>
                                <w:szCs w:val="16"/>
                              </w:rPr>
                              <w:t xml:space="preserve"> live our vision and</w:t>
                            </w:r>
                            <w:r w:rsidRPr="00E24502">
                              <w:rPr>
                                <w:rFonts w:ascii="Open Sans" w:hAnsi="Open Sans" w:cs="Open Sans"/>
                                <w:color w:val="FFFFFF" w:themeColor="background1"/>
                                <w:sz w:val="16"/>
                                <w:szCs w:val="16"/>
                              </w:rPr>
                              <w:t xml:space="preserve"> address </w:t>
                            </w:r>
                            <w:r w:rsidR="00D91C42" w:rsidRPr="00E24502">
                              <w:rPr>
                                <w:rFonts w:ascii="Open Sans" w:hAnsi="Open Sans" w:cs="Open Sans"/>
                                <w:color w:val="FFFFFF" w:themeColor="background1"/>
                                <w:sz w:val="16"/>
                                <w:szCs w:val="16"/>
                              </w:rPr>
                              <w:t>our two strategic priorities of prevention and access.</w:t>
                            </w:r>
                          </w:p>
                          <w:p w14:paraId="1A522221" w14:textId="77777777" w:rsidR="002C5B37" w:rsidRPr="00E24502" w:rsidRDefault="002C5B37" w:rsidP="00D91C42">
                            <w:pPr>
                              <w:spacing w:after="0" w:line="240" w:lineRule="auto"/>
                              <w:rPr>
                                <w:rFonts w:ascii="Open Sans" w:hAnsi="Open Sans" w:cs="Open Sans"/>
                                <w:b/>
                                <w:color w:val="FFFFFF" w:themeColor="background1"/>
                                <w:sz w:val="16"/>
                                <w:szCs w:val="16"/>
                              </w:rPr>
                            </w:pPr>
                          </w:p>
                          <w:p w14:paraId="5BF3FE1D" w14:textId="77777777" w:rsidR="00327FC5" w:rsidRPr="00E24502" w:rsidRDefault="00C86298" w:rsidP="000516E0">
                            <w:pPr>
                              <w:autoSpaceDE w:val="0"/>
                              <w:autoSpaceDN w:val="0"/>
                              <w:adjustRightInd w:val="0"/>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 xml:space="preserve">Mission: </w:t>
                            </w:r>
                            <w:r w:rsidR="00327FC5" w:rsidRPr="00E24502">
                              <w:rPr>
                                <w:rFonts w:ascii="Open Sans" w:hAnsi="Open Sans" w:cs="Open Sans"/>
                                <w:b/>
                                <w:color w:val="FFFFFF" w:themeColor="background1"/>
                                <w:sz w:val="16"/>
                                <w:szCs w:val="16"/>
                              </w:rPr>
                              <w:t xml:space="preserve">  </w:t>
                            </w:r>
                          </w:p>
                          <w:p w14:paraId="3A688C3B" w14:textId="77777777" w:rsidR="00C86298" w:rsidRPr="00E24502" w:rsidRDefault="00C86298" w:rsidP="000516E0">
                            <w:pPr>
                              <w:autoSpaceDE w:val="0"/>
                              <w:autoSpaceDN w:val="0"/>
                              <w:adjustRightInd w:val="0"/>
                              <w:spacing w:after="0" w:line="240" w:lineRule="auto"/>
                              <w:rPr>
                                <w:rFonts w:ascii="Open Sans" w:hAnsi="Open Sans" w:cs="Open Sans"/>
                                <w:b/>
                                <w:color w:val="FFFFFF" w:themeColor="background1"/>
                                <w:sz w:val="16"/>
                                <w:szCs w:val="16"/>
                              </w:rPr>
                            </w:pPr>
                          </w:p>
                          <w:p w14:paraId="57D88A46" w14:textId="3322ED59" w:rsidR="00327FC5" w:rsidRPr="00E24502" w:rsidRDefault="00C86298" w:rsidP="000516E0">
                            <w:pPr>
                              <w:spacing w:after="0" w:line="240" w:lineRule="auto"/>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Pr</w:t>
                            </w:r>
                            <w:r w:rsidR="00327FC5" w:rsidRPr="00E24502">
                              <w:rPr>
                                <w:rFonts w:ascii="Open Sans" w:hAnsi="Open Sans" w:cs="Open Sans"/>
                                <w:color w:val="FFFFFF" w:themeColor="background1"/>
                                <w:sz w:val="16"/>
                                <w:szCs w:val="16"/>
                              </w:rPr>
                              <w:t xml:space="preserve">otect, </w:t>
                            </w:r>
                            <w:r w:rsidR="00596ED7" w:rsidRPr="00E24502">
                              <w:rPr>
                                <w:rFonts w:ascii="Open Sans" w:hAnsi="Open Sans" w:cs="Open Sans"/>
                                <w:color w:val="FFFFFF" w:themeColor="background1"/>
                                <w:sz w:val="16"/>
                                <w:szCs w:val="16"/>
                              </w:rPr>
                              <w:t>promote,</w:t>
                            </w:r>
                            <w:r w:rsidR="00327FC5" w:rsidRPr="00E24502">
                              <w:rPr>
                                <w:rFonts w:ascii="Open Sans" w:hAnsi="Open Sans" w:cs="Open Sans"/>
                                <w:color w:val="FFFFFF" w:themeColor="background1"/>
                                <w:sz w:val="16"/>
                                <w:szCs w:val="16"/>
                              </w:rPr>
                              <w:t xml:space="preserve"> and improve the health and prosperity of people in Tennessee. </w:t>
                            </w:r>
                          </w:p>
                          <w:p w14:paraId="293D8D47"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39619B35"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Vision:</w:t>
                            </w:r>
                          </w:p>
                          <w:p w14:paraId="708C25DB"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4B952816" w14:textId="77777777" w:rsidR="00E04721" w:rsidRPr="00E24502" w:rsidRDefault="00E04721" w:rsidP="003E1CA8">
                            <w:pPr>
                              <w:pStyle w:val="ListParagraph"/>
                              <w:numPr>
                                <w:ilvl w:val="0"/>
                                <w:numId w:val="2"/>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 xml:space="preserve">Healthy People </w:t>
                            </w:r>
                          </w:p>
                          <w:p w14:paraId="342FB2A1" w14:textId="77777777" w:rsidR="00E04721" w:rsidRPr="00E24502" w:rsidRDefault="00E04721" w:rsidP="003E1CA8">
                            <w:pPr>
                              <w:pStyle w:val="ListParagraph"/>
                              <w:numPr>
                                <w:ilvl w:val="0"/>
                                <w:numId w:val="2"/>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Healthy Communities</w:t>
                            </w:r>
                          </w:p>
                          <w:p w14:paraId="24E48DC7" w14:textId="77777777" w:rsidR="00E04721" w:rsidRPr="00E24502" w:rsidRDefault="00E04721" w:rsidP="003E1CA8">
                            <w:pPr>
                              <w:pStyle w:val="ListParagraph"/>
                              <w:numPr>
                                <w:ilvl w:val="0"/>
                                <w:numId w:val="2"/>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 xml:space="preserve">Healthy Tennessee </w:t>
                            </w:r>
                          </w:p>
                          <w:p w14:paraId="6F1FC31D" w14:textId="77777777" w:rsidR="00E04721" w:rsidRPr="00E24502" w:rsidRDefault="00E04721" w:rsidP="00E04721">
                            <w:pPr>
                              <w:pStyle w:val="ListParagraph"/>
                              <w:spacing w:after="0" w:line="240" w:lineRule="auto"/>
                              <w:rPr>
                                <w:rFonts w:ascii="Open Sans" w:hAnsi="Open Sans" w:cs="Open Sans"/>
                                <w:color w:val="FFFFFF" w:themeColor="background1"/>
                                <w:sz w:val="16"/>
                                <w:szCs w:val="16"/>
                              </w:rPr>
                            </w:pPr>
                          </w:p>
                          <w:p w14:paraId="308D15BD"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Our Values:</w:t>
                            </w:r>
                          </w:p>
                          <w:p w14:paraId="2F87C436"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067F0936" w14:textId="77777777"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Collaboration</w:t>
                            </w:r>
                          </w:p>
                          <w:p w14:paraId="52911BEE" w14:textId="77777777"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Excellence</w:t>
                            </w:r>
                          </w:p>
                          <w:p w14:paraId="23E965F6" w14:textId="77777777"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Integrity</w:t>
                            </w:r>
                          </w:p>
                          <w:p w14:paraId="4BF94271" w14:textId="77777777"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Compassion</w:t>
                            </w:r>
                          </w:p>
                          <w:p w14:paraId="3476CC1B" w14:textId="64A1DC61"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 xml:space="preserve">Respect </w:t>
                            </w:r>
                          </w:p>
                          <w:p w14:paraId="30906C27" w14:textId="6B2200A3" w:rsidR="00D27E0C" w:rsidRPr="00E24502" w:rsidRDefault="00D27E0C"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 xml:space="preserve">Health Equity </w:t>
                            </w:r>
                          </w:p>
                          <w:p w14:paraId="4C810698"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0CE6C672"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Strategic Priorities:</w:t>
                            </w:r>
                          </w:p>
                          <w:p w14:paraId="0C57B2FF"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1B7AA13A"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 xml:space="preserve">Prevention: </w:t>
                            </w:r>
                          </w:p>
                          <w:p w14:paraId="4A87F793"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Support Local Leadership</w:t>
                            </w:r>
                          </w:p>
                          <w:p w14:paraId="5D31A382"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Decrease Youth Obesity</w:t>
                            </w:r>
                          </w:p>
                          <w:p w14:paraId="545A9BA6"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Decrease Tobacco Use</w:t>
                            </w:r>
                          </w:p>
                          <w:p w14:paraId="33121EF3"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Decrease Substance Misuse</w:t>
                            </w:r>
                          </w:p>
                          <w:p w14:paraId="593A1C7A"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Prevent and Mitigate Adverse Childhood Experiences</w:t>
                            </w:r>
                          </w:p>
                          <w:p w14:paraId="25636A1C"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71EA7C53"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Access:</w:t>
                            </w:r>
                          </w:p>
                          <w:p w14:paraId="4BB07948" w14:textId="77777777" w:rsidR="00E04721" w:rsidRPr="00E24502" w:rsidRDefault="00E04721" w:rsidP="003E1CA8">
                            <w:pPr>
                              <w:pStyle w:val="ListParagraph"/>
                              <w:numPr>
                                <w:ilvl w:val="0"/>
                                <w:numId w:val="4"/>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Optimize Internal Clinical Efficiency</w:t>
                            </w:r>
                          </w:p>
                          <w:p w14:paraId="4C29A62F" w14:textId="77777777" w:rsidR="00E04721" w:rsidRPr="00E24502" w:rsidRDefault="00E04721" w:rsidP="003E1CA8">
                            <w:pPr>
                              <w:pStyle w:val="ListParagraph"/>
                              <w:numPr>
                                <w:ilvl w:val="0"/>
                                <w:numId w:val="4"/>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Improve External Primary Care Access</w:t>
                            </w:r>
                          </w:p>
                          <w:p w14:paraId="74D9298B" w14:textId="77777777" w:rsidR="00E04721" w:rsidRPr="00E24502" w:rsidRDefault="00E04721" w:rsidP="003E1CA8">
                            <w:pPr>
                              <w:pStyle w:val="ListParagraph"/>
                              <w:numPr>
                                <w:ilvl w:val="0"/>
                                <w:numId w:val="4"/>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Leverage Innovation</w:t>
                            </w:r>
                          </w:p>
                          <w:p w14:paraId="4A1BBCD8" w14:textId="77777777" w:rsidR="00E04721" w:rsidRPr="00E24502" w:rsidRDefault="00E04721" w:rsidP="003E1CA8">
                            <w:pPr>
                              <w:pStyle w:val="ListParagraph"/>
                              <w:numPr>
                                <w:ilvl w:val="0"/>
                                <w:numId w:val="4"/>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Expand Partnerships</w:t>
                            </w:r>
                          </w:p>
                          <w:p w14:paraId="25289458" w14:textId="77777777" w:rsidR="00E04721" w:rsidRPr="00E24502" w:rsidRDefault="00E04721" w:rsidP="00E04721">
                            <w:pPr>
                              <w:pStyle w:val="ListParagraph"/>
                              <w:spacing w:after="0" w:line="240" w:lineRule="auto"/>
                              <w:jc w:val="both"/>
                              <w:rPr>
                                <w:rFonts w:ascii="Open Sans" w:hAnsi="Open Sans" w:cs="Open Sans"/>
                                <w:color w:val="FFFFFF" w:themeColor="background1"/>
                                <w:sz w:val="16"/>
                                <w:szCs w:val="16"/>
                              </w:rPr>
                            </w:pPr>
                          </w:p>
                          <w:p w14:paraId="20CFC0B3" w14:textId="77777777" w:rsidR="00E04721" w:rsidRPr="00E24502" w:rsidRDefault="00E04721" w:rsidP="000516E0">
                            <w:pPr>
                              <w:spacing w:after="0" w:line="240" w:lineRule="auto"/>
                              <w:rPr>
                                <w:rFonts w:ascii="Open Sans" w:hAnsi="Open Sans" w:cs="Open Sans"/>
                                <w:b/>
                                <w:color w:val="FFFFFF" w:themeColor="background1"/>
                                <w:sz w:val="16"/>
                                <w:szCs w:val="16"/>
                              </w:rPr>
                            </w:pPr>
                          </w:p>
                          <w:p w14:paraId="3A3D9489" w14:textId="77777777" w:rsidR="006324F8" w:rsidRPr="00E24502" w:rsidRDefault="00000000" w:rsidP="00D65668">
                            <w:pPr>
                              <w:spacing w:after="0" w:line="240" w:lineRule="auto"/>
                              <w:jc w:val="center"/>
                              <w:rPr>
                                <w:rFonts w:ascii="Open Sans" w:hAnsi="Open Sans" w:cs="Open Sans"/>
                                <w:b/>
                                <w:color w:val="FFFFFF" w:themeColor="background1"/>
                                <w:sz w:val="16"/>
                                <w:szCs w:val="16"/>
                              </w:rPr>
                            </w:pPr>
                            <w:hyperlink r:id="rId8" w:history="1">
                              <w:r w:rsidR="00C011BE" w:rsidRPr="00E24502">
                                <w:rPr>
                                  <w:rStyle w:val="Hyperlink"/>
                                  <w:rFonts w:ascii="Open Sans" w:hAnsi="Open Sans" w:cs="Open Sans"/>
                                  <w:b/>
                                  <w:sz w:val="16"/>
                                  <w:szCs w:val="16"/>
                                </w:rPr>
                                <w:t>TN State</w:t>
                              </w:r>
                              <w:r w:rsidR="006324F8" w:rsidRPr="00E24502">
                                <w:rPr>
                                  <w:rStyle w:val="Hyperlink"/>
                                  <w:rFonts w:ascii="Open Sans" w:hAnsi="Open Sans" w:cs="Open Sans"/>
                                  <w:b/>
                                  <w:sz w:val="16"/>
                                  <w:szCs w:val="16"/>
                                </w:rPr>
                                <w:t xml:space="preserve"> Careers</w:t>
                              </w:r>
                            </w:hyperlink>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422AFE3" id="Rectangle 397" o:spid="_x0000_s1026" style="position:absolute;margin-left:10.7pt;margin-top:71.45pt;width:160.7pt;height:623.2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eTQIAAI8EAAAOAAAAZHJzL2Uyb0RvYy54bWysVE1v1DAQvSPxHyzfabJpl91GzVZVqwJS&#10;+RAFcXYcZ2PV8Rjb2aT8esaT7W4LN8TF8tiZ5/fmzeTicuoN2ykfNNiKL05yzpSV0Gi7rfj3b7dv&#10;1pyFKGwjDFhV8UcV+OXm9auL0ZWqgA5MozxDEBvK0VW8i9GVWRZkp3oRTsApi5ct+F5EDP02a7wY&#10;Eb03WZHnb7MRfOM8SBUCnt7Ml3xD+G2rZPzctkFFZiqO3CKtntY6rdnmQpRbL1yn5Z6G+AcWvdAW&#10;Hz1A3Ygo2OD1X1C9lh4CtPFEQp9B22qpSAOqWeR/qLnvhFOkBYsT3KFM4f/Byk+7e/fFJ+rB3YF8&#10;CMzCdSfsVl15D2OnRIPPLVKhstGF8pCQgoCprB4/QoPWiiEC1WBqfc9ao937lJigUSebqOiPh6Kr&#10;KTKJh0V+lq/P0RuJd6vzxbJYLek1USaglO58iO8U9CxtKu7RVYIVu7sQE7HjJyQEjG5utTEUpE5S&#10;18azncAeiFNBqWbokfV8tlrmOXUC4lDjpc8JNTxHUtRO+CIpGqLy910zstoM/qtoKr7M1wjDGp04&#10;nq4Xc4C9VqwQP0XCbHFIouHMQ/yhY0cGp4o8qTzwrI2QD7NI4zoxEz0jmKPgJ5rwRIZIP+NJjiWT&#10;0jyEMk71hNlpW0PziN4hD7IFJxg3HfhfnI04DRUPPwfhFWfmg0X/i9XZaZHm50XkX0T1i0hYiXCo&#10;FmXT9jrOYzc4r7cdvja3hoUr7JtWk49HZvtuw64nTfsJTWP1PKavjv+RzW8AAAD//wMAUEsDBBQA&#10;BgAIAAAAIQCWccLU4AAAAAsBAAAPAAAAZHJzL2Rvd25yZXYueG1sTI89T8MwEIZ3JP6DdUgsiDpJ&#10;rdKEOBWqqFhYWioQmxsfSUR8jmK3Df+eYyrjvffo/ShXk+vFCcfQedKQzhIQSLW3HTUa9m+b+yWI&#10;EA1Z03tCDT8YYFVdX5WmsP5MWzztYiPYhEJhNLQxDoWUoW7RmTDzAxL/vvzoTORzbKQdzZnNXS+z&#10;JFlIZzrihNYMuG6x/t4dnYYXdJs9PX+kzfo9R/X6cLf9XKDWtzfT0yOIiFO8wPBXn6tDxZ0O/kg2&#10;iF5DliomWVdZDoKBucp4y4GV+TJXIKtS/t9Q/QIAAP//AwBQSwECLQAUAAYACAAAACEAtoM4kv4A&#10;AADhAQAAEwAAAAAAAAAAAAAAAAAAAAAAW0NvbnRlbnRfVHlwZXNdLnhtbFBLAQItABQABgAIAAAA&#10;IQA4/SH/1gAAAJQBAAALAAAAAAAAAAAAAAAAAC8BAABfcmVscy8ucmVsc1BLAQItABQABgAIAAAA&#10;IQB+yLLeTQIAAI8EAAAOAAAAAAAAAAAAAAAAAC4CAABkcnMvZTJvRG9jLnhtbFBLAQItABQABgAI&#10;AAAAIQCWccLU4AAAAAsBAAAPAAAAAAAAAAAAAAAAAKcEAABkcnMvZG93bnJldi54bWxQSwUGAAAA&#10;AAQABADzAAAAtAUAAAAA&#10;" o:allowincell="f" fillcolor="#17365d [2415]" stroked="f">
                <v:shadow on="t" color="black" opacity="26214f" origin="-.5,-.5" offset=".74836mm,.74836mm"/>
                <v:textbox inset="21.6pt,21.6pt,21.6pt,21.6pt">
                  <w:txbxContent>
                    <w:p w14:paraId="7F0916B6" w14:textId="77777777" w:rsidR="00C011BE" w:rsidRPr="00E24502" w:rsidRDefault="00C011BE" w:rsidP="004332A8">
                      <w:pPr>
                        <w:autoSpaceDE w:val="0"/>
                        <w:autoSpaceDN w:val="0"/>
                        <w:adjustRightInd w:val="0"/>
                        <w:spacing w:after="0" w:line="240" w:lineRule="exact"/>
                        <w:rPr>
                          <w:rFonts w:ascii="Open Sans" w:hAnsi="Open Sans" w:cs="Open Sans"/>
                          <w:b/>
                          <w:color w:val="FFFFFF" w:themeColor="background1"/>
                          <w:sz w:val="17"/>
                          <w:szCs w:val="17"/>
                        </w:rPr>
                      </w:pPr>
                      <w:r w:rsidRPr="00E24502">
                        <w:rPr>
                          <w:rFonts w:ascii="Open Sans" w:hAnsi="Open Sans" w:cs="Open Sans"/>
                          <w:b/>
                          <w:color w:val="FFFFFF" w:themeColor="background1"/>
                          <w:sz w:val="17"/>
                          <w:szCs w:val="17"/>
                        </w:rPr>
                        <w:t>Who we are and how we impact Tennessee:</w:t>
                      </w:r>
                    </w:p>
                    <w:p w14:paraId="1AB93F87" w14:textId="77777777" w:rsidR="00E04721" w:rsidRPr="00E24502" w:rsidRDefault="00E04721" w:rsidP="000516E0">
                      <w:pPr>
                        <w:spacing w:after="0" w:line="240" w:lineRule="auto"/>
                        <w:rPr>
                          <w:rFonts w:cstheme="minorHAnsi"/>
                          <w:b/>
                          <w:color w:val="FFFFFF" w:themeColor="background1"/>
                          <w:sz w:val="17"/>
                          <w:szCs w:val="17"/>
                        </w:rPr>
                      </w:pPr>
                    </w:p>
                    <w:p w14:paraId="4FC6D7D0" w14:textId="7C4B5B41" w:rsidR="00C011BE" w:rsidRPr="00E24502" w:rsidRDefault="00C011BE" w:rsidP="00D91C42">
                      <w:pPr>
                        <w:spacing w:after="0" w:line="240" w:lineRule="auto"/>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TDH incorporates our val</w:t>
                      </w:r>
                      <w:r w:rsidR="00632316" w:rsidRPr="00E24502">
                        <w:rPr>
                          <w:rFonts w:ascii="Open Sans" w:hAnsi="Open Sans" w:cs="Open Sans"/>
                          <w:color w:val="FFFFFF" w:themeColor="background1"/>
                          <w:sz w:val="16"/>
                          <w:szCs w:val="16"/>
                        </w:rPr>
                        <w:t xml:space="preserve">ues into the work we do each day </w:t>
                      </w:r>
                      <w:r w:rsidRPr="00E24502">
                        <w:rPr>
                          <w:rFonts w:ascii="Open Sans" w:hAnsi="Open Sans" w:cs="Open Sans"/>
                          <w:color w:val="FFFFFF" w:themeColor="background1"/>
                          <w:sz w:val="16"/>
                          <w:szCs w:val="16"/>
                        </w:rPr>
                        <w:t>to achieve our mission,</w:t>
                      </w:r>
                      <w:r w:rsidR="007652F5" w:rsidRPr="00E24502">
                        <w:rPr>
                          <w:rFonts w:ascii="Open Sans" w:hAnsi="Open Sans" w:cs="Open Sans"/>
                          <w:color w:val="FFFFFF" w:themeColor="background1"/>
                          <w:sz w:val="16"/>
                          <w:szCs w:val="16"/>
                        </w:rPr>
                        <w:t xml:space="preserve"> live our vision and</w:t>
                      </w:r>
                      <w:r w:rsidRPr="00E24502">
                        <w:rPr>
                          <w:rFonts w:ascii="Open Sans" w:hAnsi="Open Sans" w:cs="Open Sans"/>
                          <w:color w:val="FFFFFF" w:themeColor="background1"/>
                          <w:sz w:val="16"/>
                          <w:szCs w:val="16"/>
                        </w:rPr>
                        <w:t xml:space="preserve"> address </w:t>
                      </w:r>
                      <w:r w:rsidR="00D91C42" w:rsidRPr="00E24502">
                        <w:rPr>
                          <w:rFonts w:ascii="Open Sans" w:hAnsi="Open Sans" w:cs="Open Sans"/>
                          <w:color w:val="FFFFFF" w:themeColor="background1"/>
                          <w:sz w:val="16"/>
                          <w:szCs w:val="16"/>
                        </w:rPr>
                        <w:t>our two strategic priorities of prevention and access.</w:t>
                      </w:r>
                    </w:p>
                    <w:p w14:paraId="1A522221" w14:textId="77777777" w:rsidR="002C5B37" w:rsidRPr="00E24502" w:rsidRDefault="002C5B37" w:rsidP="00D91C42">
                      <w:pPr>
                        <w:spacing w:after="0" w:line="240" w:lineRule="auto"/>
                        <w:rPr>
                          <w:rFonts w:ascii="Open Sans" w:hAnsi="Open Sans" w:cs="Open Sans"/>
                          <w:b/>
                          <w:color w:val="FFFFFF" w:themeColor="background1"/>
                          <w:sz w:val="16"/>
                          <w:szCs w:val="16"/>
                        </w:rPr>
                      </w:pPr>
                    </w:p>
                    <w:p w14:paraId="5BF3FE1D" w14:textId="77777777" w:rsidR="00327FC5" w:rsidRPr="00E24502" w:rsidRDefault="00C86298" w:rsidP="000516E0">
                      <w:pPr>
                        <w:autoSpaceDE w:val="0"/>
                        <w:autoSpaceDN w:val="0"/>
                        <w:adjustRightInd w:val="0"/>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 xml:space="preserve">Mission: </w:t>
                      </w:r>
                      <w:r w:rsidR="00327FC5" w:rsidRPr="00E24502">
                        <w:rPr>
                          <w:rFonts w:ascii="Open Sans" w:hAnsi="Open Sans" w:cs="Open Sans"/>
                          <w:b/>
                          <w:color w:val="FFFFFF" w:themeColor="background1"/>
                          <w:sz w:val="16"/>
                          <w:szCs w:val="16"/>
                        </w:rPr>
                        <w:t xml:space="preserve">  </w:t>
                      </w:r>
                    </w:p>
                    <w:p w14:paraId="3A688C3B" w14:textId="77777777" w:rsidR="00C86298" w:rsidRPr="00E24502" w:rsidRDefault="00C86298" w:rsidP="000516E0">
                      <w:pPr>
                        <w:autoSpaceDE w:val="0"/>
                        <w:autoSpaceDN w:val="0"/>
                        <w:adjustRightInd w:val="0"/>
                        <w:spacing w:after="0" w:line="240" w:lineRule="auto"/>
                        <w:rPr>
                          <w:rFonts w:ascii="Open Sans" w:hAnsi="Open Sans" w:cs="Open Sans"/>
                          <w:b/>
                          <w:color w:val="FFFFFF" w:themeColor="background1"/>
                          <w:sz w:val="16"/>
                          <w:szCs w:val="16"/>
                        </w:rPr>
                      </w:pPr>
                    </w:p>
                    <w:p w14:paraId="57D88A46" w14:textId="3322ED59" w:rsidR="00327FC5" w:rsidRPr="00E24502" w:rsidRDefault="00C86298" w:rsidP="000516E0">
                      <w:pPr>
                        <w:spacing w:after="0" w:line="240" w:lineRule="auto"/>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Pr</w:t>
                      </w:r>
                      <w:r w:rsidR="00327FC5" w:rsidRPr="00E24502">
                        <w:rPr>
                          <w:rFonts w:ascii="Open Sans" w:hAnsi="Open Sans" w:cs="Open Sans"/>
                          <w:color w:val="FFFFFF" w:themeColor="background1"/>
                          <w:sz w:val="16"/>
                          <w:szCs w:val="16"/>
                        </w:rPr>
                        <w:t xml:space="preserve">otect, </w:t>
                      </w:r>
                      <w:r w:rsidR="00596ED7" w:rsidRPr="00E24502">
                        <w:rPr>
                          <w:rFonts w:ascii="Open Sans" w:hAnsi="Open Sans" w:cs="Open Sans"/>
                          <w:color w:val="FFFFFF" w:themeColor="background1"/>
                          <w:sz w:val="16"/>
                          <w:szCs w:val="16"/>
                        </w:rPr>
                        <w:t>promote,</w:t>
                      </w:r>
                      <w:r w:rsidR="00327FC5" w:rsidRPr="00E24502">
                        <w:rPr>
                          <w:rFonts w:ascii="Open Sans" w:hAnsi="Open Sans" w:cs="Open Sans"/>
                          <w:color w:val="FFFFFF" w:themeColor="background1"/>
                          <w:sz w:val="16"/>
                          <w:szCs w:val="16"/>
                        </w:rPr>
                        <w:t xml:space="preserve"> and improve the health and prosperity of people in Tennessee. </w:t>
                      </w:r>
                    </w:p>
                    <w:p w14:paraId="293D8D47"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39619B35"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Vision:</w:t>
                      </w:r>
                    </w:p>
                    <w:p w14:paraId="708C25DB"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4B952816" w14:textId="77777777" w:rsidR="00E04721" w:rsidRPr="00E24502" w:rsidRDefault="00E04721" w:rsidP="003E1CA8">
                      <w:pPr>
                        <w:pStyle w:val="ListParagraph"/>
                        <w:numPr>
                          <w:ilvl w:val="0"/>
                          <w:numId w:val="2"/>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 xml:space="preserve">Healthy People </w:t>
                      </w:r>
                    </w:p>
                    <w:p w14:paraId="342FB2A1" w14:textId="77777777" w:rsidR="00E04721" w:rsidRPr="00E24502" w:rsidRDefault="00E04721" w:rsidP="003E1CA8">
                      <w:pPr>
                        <w:pStyle w:val="ListParagraph"/>
                        <w:numPr>
                          <w:ilvl w:val="0"/>
                          <w:numId w:val="2"/>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Healthy Communities</w:t>
                      </w:r>
                    </w:p>
                    <w:p w14:paraId="24E48DC7" w14:textId="77777777" w:rsidR="00E04721" w:rsidRPr="00E24502" w:rsidRDefault="00E04721" w:rsidP="003E1CA8">
                      <w:pPr>
                        <w:pStyle w:val="ListParagraph"/>
                        <w:numPr>
                          <w:ilvl w:val="0"/>
                          <w:numId w:val="2"/>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 xml:space="preserve">Healthy Tennessee </w:t>
                      </w:r>
                    </w:p>
                    <w:p w14:paraId="6F1FC31D" w14:textId="77777777" w:rsidR="00E04721" w:rsidRPr="00E24502" w:rsidRDefault="00E04721" w:rsidP="00E04721">
                      <w:pPr>
                        <w:pStyle w:val="ListParagraph"/>
                        <w:spacing w:after="0" w:line="240" w:lineRule="auto"/>
                        <w:rPr>
                          <w:rFonts w:ascii="Open Sans" w:hAnsi="Open Sans" w:cs="Open Sans"/>
                          <w:color w:val="FFFFFF" w:themeColor="background1"/>
                          <w:sz w:val="16"/>
                          <w:szCs w:val="16"/>
                        </w:rPr>
                      </w:pPr>
                    </w:p>
                    <w:p w14:paraId="308D15BD"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Our Values:</w:t>
                      </w:r>
                    </w:p>
                    <w:p w14:paraId="2F87C436"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067F0936" w14:textId="77777777"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Collaboration</w:t>
                      </w:r>
                    </w:p>
                    <w:p w14:paraId="52911BEE" w14:textId="77777777"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Excellence</w:t>
                      </w:r>
                    </w:p>
                    <w:p w14:paraId="23E965F6" w14:textId="77777777"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Integrity</w:t>
                      </w:r>
                    </w:p>
                    <w:p w14:paraId="4BF94271" w14:textId="77777777"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Compassion</w:t>
                      </w:r>
                    </w:p>
                    <w:p w14:paraId="3476CC1B" w14:textId="64A1DC61" w:rsidR="00E04721" w:rsidRPr="00E24502" w:rsidRDefault="00E04721"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 xml:space="preserve">Respect </w:t>
                      </w:r>
                    </w:p>
                    <w:p w14:paraId="30906C27" w14:textId="6B2200A3" w:rsidR="00D27E0C" w:rsidRPr="00E24502" w:rsidRDefault="00D27E0C" w:rsidP="003E1CA8">
                      <w:pPr>
                        <w:pStyle w:val="ListParagraph"/>
                        <w:numPr>
                          <w:ilvl w:val="0"/>
                          <w:numId w:val="1"/>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 xml:space="preserve">Health Equity </w:t>
                      </w:r>
                    </w:p>
                    <w:p w14:paraId="4C810698"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0CE6C672"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Strategic Priorities:</w:t>
                      </w:r>
                    </w:p>
                    <w:p w14:paraId="0C57B2FF"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1B7AA13A"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 xml:space="preserve">Prevention: </w:t>
                      </w:r>
                    </w:p>
                    <w:p w14:paraId="4A87F793"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Support Local Leadership</w:t>
                      </w:r>
                    </w:p>
                    <w:p w14:paraId="5D31A382"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Decrease Youth Obesity</w:t>
                      </w:r>
                    </w:p>
                    <w:p w14:paraId="545A9BA6"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Decrease Tobacco Use</w:t>
                      </w:r>
                    </w:p>
                    <w:p w14:paraId="33121EF3"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Decrease Substance Misuse</w:t>
                      </w:r>
                    </w:p>
                    <w:p w14:paraId="593A1C7A" w14:textId="77777777" w:rsidR="00E04721" w:rsidRPr="00E24502" w:rsidRDefault="00E04721" w:rsidP="003E1CA8">
                      <w:pPr>
                        <w:pStyle w:val="ListParagraph"/>
                        <w:numPr>
                          <w:ilvl w:val="0"/>
                          <w:numId w:val="3"/>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Prevent and Mitigate Adverse Childhood Experiences</w:t>
                      </w:r>
                    </w:p>
                    <w:p w14:paraId="25636A1C" w14:textId="77777777" w:rsidR="00E04721" w:rsidRPr="00E24502" w:rsidRDefault="00E04721" w:rsidP="00E04721">
                      <w:pPr>
                        <w:spacing w:after="0" w:line="240" w:lineRule="auto"/>
                        <w:rPr>
                          <w:rFonts w:ascii="Open Sans" w:hAnsi="Open Sans" w:cs="Open Sans"/>
                          <w:color w:val="FFFFFF" w:themeColor="background1"/>
                          <w:sz w:val="16"/>
                          <w:szCs w:val="16"/>
                        </w:rPr>
                      </w:pPr>
                    </w:p>
                    <w:p w14:paraId="71EA7C53" w14:textId="77777777" w:rsidR="00E04721" w:rsidRPr="00E24502" w:rsidRDefault="00E04721" w:rsidP="00E04721">
                      <w:pPr>
                        <w:spacing w:after="0" w:line="240" w:lineRule="auto"/>
                        <w:rPr>
                          <w:rFonts w:ascii="Open Sans" w:hAnsi="Open Sans" w:cs="Open Sans"/>
                          <w:b/>
                          <w:color w:val="FFFFFF" w:themeColor="background1"/>
                          <w:sz w:val="16"/>
                          <w:szCs w:val="16"/>
                        </w:rPr>
                      </w:pPr>
                      <w:r w:rsidRPr="00E24502">
                        <w:rPr>
                          <w:rFonts w:ascii="Open Sans" w:hAnsi="Open Sans" w:cs="Open Sans"/>
                          <w:b/>
                          <w:color w:val="FFFFFF" w:themeColor="background1"/>
                          <w:sz w:val="16"/>
                          <w:szCs w:val="16"/>
                        </w:rPr>
                        <w:t>Access:</w:t>
                      </w:r>
                    </w:p>
                    <w:p w14:paraId="4BB07948" w14:textId="77777777" w:rsidR="00E04721" w:rsidRPr="00E24502" w:rsidRDefault="00E04721" w:rsidP="003E1CA8">
                      <w:pPr>
                        <w:pStyle w:val="ListParagraph"/>
                        <w:numPr>
                          <w:ilvl w:val="0"/>
                          <w:numId w:val="4"/>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Optimize Internal Clinical Efficiency</w:t>
                      </w:r>
                    </w:p>
                    <w:p w14:paraId="4C29A62F" w14:textId="77777777" w:rsidR="00E04721" w:rsidRPr="00E24502" w:rsidRDefault="00E04721" w:rsidP="003E1CA8">
                      <w:pPr>
                        <w:pStyle w:val="ListParagraph"/>
                        <w:numPr>
                          <w:ilvl w:val="0"/>
                          <w:numId w:val="4"/>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Improve External Primary Care Access</w:t>
                      </w:r>
                    </w:p>
                    <w:p w14:paraId="74D9298B" w14:textId="77777777" w:rsidR="00E04721" w:rsidRPr="00E24502" w:rsidRDefault="00E04721" w:rsidP="003E1CA8">
                      <w:pPr>
                        <w:pStyle w:val="ListParagraph"/>
                        <w:numPr>
                          <w:ilvl w:val="0"/>
                          <w:numId w:val="4"/>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Leverage Innovation</w:t>
                      </w:r>
                    </w:p>
                    <w:p w14:paraId="4A1BBCD8" w14:textId="77777777" w:rsidR="00E04721" w:rsidRPr="00E24502" w:rsidRDefault="00E04721" w:rsidP="003E1CA8">
                      <w:pPr>
                        <w:pStyle w:val="ListParagraph"/>
                        <w:numPr>
                          <w:ilvl w:val="0"/>
                          <w:numId w:val="4"/>
                        </w:numPr>
                        <w:spacing w:after="0" w:line="240" w:lineRule="auto"/>
                        <w:ind w:left="180" w:hanging="180"/>
                        <w:rPr>
                          <w:rFonts w:ascii="Open Sans" w:hAnsi="Open Sans" w:cs="Open Sans"/>
                          <w:color w:val="FFFFFF" w:themeColor="background1"/>
                          <w:sz w:val="16"/>
                          <w:szCs w:val="16"/>
                        </w:rPr>
                      </w:pPr>
                      <w:r w:rsidRPr="00E24502">
                        <w:rPr>
                          <w:rFonts w:ascii="Open Sans" w:hAnsi="Open Sans" w:cs="Open Sans"/>
                          <w:color w:val="FFFFFF" w:themeColor="background1"/>
                          <w:sz w:val="16"/>
                          <w:szCs w:val="16"/>
                        </w:rPr>
                        <w:t>Expand Partnerships</w:t>
                      </w:r>
                    </w:p>
                    <w:p w14:paraId="25289458" w14:textId="77777777" w:rsidR="00E04721" w:rsidRPr="00E24502" w:rsidRDefault="00E04721" w:rsidP="00E04721">
                      <w:pPr>
                        <w:pStyle w:val="ListParagraph"/>
                        <w:spacing w:after="0" w:line="240" w:lineRule="auto"/>
                        <w:jc w:val="both"/>
                        <w:rPr>
                          <w:rFonts w:ascii="Open Sans" w:hAnsi="Open Sans" w:cs="Open Sans"/>
                          <w:color w:val="FFFFFF" w:themeColor="background1"/>
                          <w:sz w:val="16"/>
                          <w:szCs w:val="16"/>
                        </w:rPr>
                      </w:pPr>
                    </w:p>
                    <w:p w14:paraId="20CFC0B3" w14:textId="77777777" w:rsidR="00E04721" w:rsidRPr="00E24502" w:rsidRDefault="00E04721" w:rsidP="000516E0">
                      <w:pPr>
                        <w:spacing w:after="0" w:line="240" w:lineRule="auto"/>
                        <w:rPr>
                          <w:rFonts w:ascii="Open Sans" w:hAnsi="Open Sans" w:cs="Open Sans"/>
                          <w:b/>
                          <w:color w:val="FFFFFF" w:themeColor="background1"/>
                          <w:sz w:val="16"/>
                          <w:szCs w:val="16"/>
                        </w:rPr>
                      </w:pPr>
                    </w:p>
                    <w:p w14:paraId="3A3D9489" w14:textId="77777777" w:rsidR="006324F8" w:rsidRPr="00E24502" w:rsidRDefault="000053A8" w:rsidP="00D65668">
                      <w:pPr>
                        <w:spacing w:after="0" w:line="240" w:lineRule="auto"/>
                        <w:jc w:val="center"/>
                        <w:rPr>
                          <w:rFonts w:ascii="Open Sans" w:hAnsi="Open Sans" w:cs="Open Sans"/>
                          <w:b/>
                          <w:color w:val="FFFFFF" w:themeColor="background1"/>
                          <w:sz w:val="16"/>
                          <w:szCs w:val="16"/>
                        </w:rPr>
                      </w:pPr>
                      <w:hyperlink r:id="rId9" w:history="1">
                        <w:r w:rsidR="00C011BE" w:rsidRPr="00E24502">
                          <w:rPr>
                            <w:rStyle w:val="Hyperlink"/>
                            <w:rFonts w:ascii="Open Sans" w:hAnsi="Open Sans" w:cs="Open Sans"/>
                            <w:b/>
                            <w:sz w:val="16"/>
                            <w:szCs w:val="16"/>
                          </w:rPr>
                          <w:t>TN State</w:t>
                        </w:r>
                        <w:r w:rsidR="006324F8" w:rsidRPr="00E24502">
                          <w:rPr>
                            <w:rStyle w:val="Hyperlink"/>
                            <w:rFonts w:ascii="Open Sans" w:hAnsi="Open Sans" w:cs="Open Sans"/>
                            <w:b/>
                            <w:sz w:val="16"/>
                            <w:szCs w:val="16"/>
                          </w:rPr>
                          <w:t xml:space="preserve"> Careers</w:t>
                        </w:r>
                      </w:hyperlink>
                    </w:p>
                  </w:txbxContent>
                </v:textbox>
                <w10:wrap type="square" anchorx="page" anchory="margin"/>
              </v:rect>
            </w:pict>
          </mc:Fallback>
        </mc:AlternateContent>
      </w:r>
      <w:r w:rsidR="003B5368" w:rsidRPr="00E24502">
        <w:rPr>
          <w:rFonts w:ascii="Open Sans" w:hAnsi="Open Sans" w:cs="Open Sans"/>
          <w:b/>
          <w:sz w:val="20"/>
          <w:szCs w:val="20"/>
        </w:rPr>
        <w:t>Job Overview</w:t>
      </w:r>
      <w:r w:rsidR="0064471A" w:rsidRPr="00E24502">
        <w:rPr>
          <w:rFonts w:ascii="Open Sans" w:hAnsi="Open Sans" w:cs="Open Sans"/>
          <w:b/>
          <w:sz w:val="20"/>
          <w:szCs w:val="20"/>
        </w:rPr>
        <w:t>:</w:t>
      </w:r>
    </w:p>
    <w:p w14:paraId="389B7496" w14:textId="1AFCDFE1" w:rsidR="00462A42" w:rsidRPr="00E24502" w:rsidRDefault="00462A42" w:rsidP="00462A42">
      <w:pPr>
        <w:pStyle w:val="NoSpacing"/>
        <w:rPr>
          <w:rFonts w:ascii="Open Sans" w:hAnsi="Open Sans" w:cs="Open Sans"/>
          <w:b/>
          <w:sz w:val="20"/>
          <w:szCs w:val="20"/>
        </w:rPr>
      </w:pPr>
      <w:r w:rsidRPr="00E24502">
        <w:rPr>
          <w:rFonts w:ascii="Open Sans" w:eastAsia="Times New Roman" w:hAnsi="Open Sans" w:cs="Open Sans"/>
          <w:sz w:val="20"/>
          <w:szCs w:val="20"/>
        </w:rPr>
        <w:t>The Mid Cumberland Region of the Tennessee Department of Health provides primary care services in eleven (11) counties in the region by staffing safety-net clinical sites. These clinics are staffed by both physicians</w:t>
      </w:r>
      <w:r w:rsidR="00BA1431" w:rsidRPr="00E24502">
        <w:rPr>
          <w:rFonts w:ascii="Open Sans" w:eastAsia="Times New Roman" w:hAnsi="Open Sans" w:cs="Open Sans"/>
          <w:sz w:val="20"/>
          <w:szCs w:val="20"/>
        </w:rPr>
        <w:t xml:space="preserve"> and </w:t>
      </w:r>
      <w:r w:rsidRPr="00E24502">
        <w:rPr>
          <w:rFonts w:ascii="Open Sans" w:eastAsia="Times New Roman" w:hAnsi="Open Sans" w:cs="Open Sans"/>
          <w:sz w:val="20"/>
          <w:szCs w:val="20"/>
        </w:rPr>
        <w:t xml:space="preserve">advanced practice </w:t>
      </w:r>
      <w:r w:rsidR="00E24502" w:rsidRPr="00E24502">
        <w:rPr>
          <w:rFonts w:ascii="Open Sans" w:eastAsia="Times New Roman" w:hAnsi="Open Sans" w:cs="Open Sans"/>
          <w:sz w:val="20"/>
          <w:szCs w:val="20"/>
        </w:rPr>
        <w:t>nurses and</w:t>
      </w:r>
      <w:r w:rsidRPr="00E24502">
        <w:rPr>
          <w:rFonts w:ascii="Open Sans" w:eastAsia="Times New Roman" w:hAnsi="Open Sans" w:cs="Open Sans"/>
          <w:sz w:val="20"/>
          <w:szCs w:val="20"/>
        </w:rPr>
        <w:t xml:space="preserve"> serve the uninsured and underinsured population. This position will be based at the Sumner County Health Department in Gallatin and</w:t>
      </w:r>
      <w:r w:rsidR="005739E3">
        <w:rPr>
          <w:rFonts w:ascii="Open Sans" w:eastAsia="Times New Roman" w:hAnsi="Open Sans" w:cs="Open Sans"/>
          <w:sz w:val="20"/>
          <w:szCs w:val="20"/>
        </w:rPr>
        <w:t xml:space="preserve"> will</w:t>
      </w:r>
      <w:r w:rsidRPr="00E24502">
        <w:rPr>
          <w:rFonts w:ascii="Open Sans" w:eastAsia="Times New Roman" w:hAnsi="Open Sans" w:cs="Open Sans"/>
          <w:sz w:val="20"/>
          <w:szCs w:val="20"/>
        </w:rPr>
        <w:t xml:space="preserve"> involve working at other county primary care sites in Portland and Hendersonville.</w:t>
      </w:r>
    </w:p>
    <w:p w14:paraId="36162EDB" w14:textId="77777777" w:rsidR="000F66D2" w:rsidRPr="00596ED7" w:rsidRDefault="000F66D2" w:rsidP="00580C23">
      <w:pPr>
        <w:tabs>
          <w:tab w:val="left" w:pos="907"/>
        </w:tabs>
        <w:spacing w:after="0" w:line="240" w:lineRule="auto"/>
        <w:rPr>
          <w:rFonts w:ascii="Open Sans" w:hAnsi="Open Sans" w:cs="Open Sans"/>
          <w:b/>
          <w:bCs/>
          <w:i/>
          <w:iCs/>
          <w:sz w:val="12"/>
          <w:szCs w:val="12"/>
          <w:shd w:val="clear" w:color="auto" w:fill="FFFFFF"/>
        </w:rPr>
      </w:pPr>
    </w:p>
    <w:p w14:paraId="3300DE4C" w14:textId="77777777" w:rsidR="00596ED7" w:rsidRDefault="003B5368" w:rsidP="00596ED7">
      <w:pPr>
        <w:tabs>
          <w:tab w:val="left" w:pos="907"/>
        </w:tabs>
        <w:spacing w:after="0" w:line="240" w:lineRule="auto"/>
        <w:rPr>
          <w:rFonts w:ascii="Open Sans" w:hAnsi="Open Sans" w:cs="Open Sans"/>
          <w:b/>
          <w:sz w:val="20"/>
          <w:szCs w:val="20"/>
        </w:rPr>
      </w:pPr>
      <w:r w:rsidRPr="00E24502">
        <w:rPr>
          <w:rFonts w:ascii="Open Sans" w:hAnsi="Open Sans" w:cs="Open Sans"/>
          <w:b/>
          <w:sz w:val="20"/>
          <w:szCs w:val="20"/>
        </w:rPr>
        <w:t>Key Responsibilities</w:t>
      </w:r>
      <w:r w:rsidR="00774F2E" w:rsidRPr="00E24502">
        <w:rPr>
          <w:rFonts w:ascii="Open Sans" w:hAnsi="Open Sans" w:cs="Open Sans"/>
          <w:b/>
          <w:sz w:val="20"/>
          <w:szCs w:val="20"/>
        </w:rPr>
        <w:t>:</w:t>
      </w:r>
    </w:p>
    <w:p w14:paraId="12292A9F" w14:textId="266533D9" w:rsidR="00462A42" w:rsidRPr="00596ED7" w:rsidRDefault="00462A42" w:rsidP="00596ED7">
      <w:pPr>
        <w:pStyle w:val="ListParagraph"/>
        <w:numPr>
          <w:ilvl w:val="0"/>
          <w:numId w:val="5"/>
        </w:numPr>
        <w:tabs>
          <w:tab w:val="left" w:pos="907"/>
        </w:tabs>
        <w:spacing w:after="0" w:line="240" w:lineRule="auto"/>
        <w:ind w:hanging="630"/>
        <w:rPr>
          <w:rFonts w:ascii="Open Sans" w:hAnsi="Open Sans" w:cs="Open Sans"/>
          <w:b/>
          <w:sz w:val="20"/>
          <w:szCs w:val="20"/>
        </w:rPr>
      </w:pPr>
      <w:r w:rsidRPr="00596ED7">
        <w:rPr>
          <w:rFonts w:ascii="Open Sans" w:eastAsia="Times New Roman" w:hAnsi="Open Sans" w:cs="Open Sans"/>
          <w:sz w:val="20"/>
          <w:szCs w:val="20"/>
        </w:rPr>
        <w:t>Diagnose, treat</w:t>
      </w:r>
      <w:r w:rsidR="00BE4533" w:rsidRPr="00596ED7">
        <w:rPr>
          <w:rFonts w:ascii="Open Sans" w:eastAsia="Times New Roman" w:hAnsi="Open Sans" w:cs="Open Sans"/>
          <w:sz w:val="20"/>
          <w:szCs w:val="20"/>
        </w:rPr>
        <w:t>,</w:t>
      </w:r>
      <w:r w:rsidRPr="00596ED7">
        <w:rPr>
          <w:rFonts w:ascii="Open Sans" w:eastAsia="Times New Roman" w:hAnsi="Open Sans" w:cs="Open Sans"/>
          <w:sz w:val="20"/>
          <w:szCs w:val="20"/>
        </w:rPr>
        <w:t xml:space="preserve"> and manage chronic and acute diseases in adults and children using evidence-based medicine approaches in an outpatient setting</w:t>
      </w:r>
    </w:p>
    <w:p w14:paraId="54068AB1" w14:textId="1382D3EB" w:rsidR="00462A42" w:rsidRPr="00E24502" w:rsidRDefault="00462A42" w:rsidP="00596ED7">
      <w:pPr>
        <w:pStyle w:val="ListParagraph"/>
        <w:numPr>
          <w:ilvl w:val="0"/>
          <w:numId w:val="5"/>
        </w:numPr>
        <w:shd w:val="clear" w:color="auto" w:fill="FFFFFF"/>
        <w:spacing w:before="100" w:beforeAutospacing="1" w:after="100" w:afterAutospacing="1" w:line="240" w:lineRule="auto"/>
        <w:ind w:right="450" w:hanging="630"/>
        <w:rPr>
          <w:rFonts w:ascii="Open Sans" w:eastAsia="Times New Roman" w:hAnsi="Open Sans" w:cs="Open Sans"/>
          <w:sz w:val="20"/>
          <w:szCs w:val="20"/>
        </w:rPr>
      </w:pPr>
      <w:r w:rsidRPr="00E24502">
        <w:rPr>
          <w:rFonts w:ascii="Open Sans" w:eastAsia="Times New Roman" w:hAnsi="Open Sans" w:cs="Open Sans"/>
          <w:sz w:val="20"/>
          <w:szCs w:val="20"/>
        </w:rPr>
        <w:t>Consult with other health department staff</w:t>
      </w:r>
    </w:p>
    <w:p w14:paraId="1D749D4D" w14:textId="1D0887CF" w:rsidR="00462A42" w:rsidRPr="00E24502" w:rsidRDefault="00462A42" w:rsidP="00CC0E23">
      <w:pPr>
        <w:pStyle w:val="ListParagraph"/>
        <w:numPr>
          <w:ilvl w:val="0"/>
          <w:numId w:val="5"/>
        </w:numPr>
        <w:shd w:val="clear" w:color="auto" w:fill="FFFFFF"/>
        <w:tabs>
          <w:tab w:val="left" w:pos="1530"/>
        </w:tabs>
        <w:spacing w:before="100" w:beforeAutospacing="1" w:after="100" w:afterAutospacing="1" w:line="240" w:lineRule="auto"/>
        <w:ind w:right="450" w:hanging="2790"/>
        <w:rPr>
          <w:rFonts w:ascii="Open Sans" w:eastAsia="Times New Roman" w:hAnsi="Open Sans" w:cs="Open Sans"/>
          <w:sz w:val="20"/>
          <w:szCs w:val="20"/>
        </w:rPr>
      </w:pPr>
      <w:r w:rsidRPr="00E24502">
        <w:rPr>
          <w:rFonts w:ascii="Open Sans" w:eastAsia="Times New Roman" w:hAnsi="Open Sans" w:cs="Open Sans"/>
          <w:sz w:val="20"/>
          <w:szCs w:val="20"/>
        </w:rPr>
        <w:t>Precept three advanced practice nurses in multiple sites, to include chart review, clinical mentoring</w:t>
      </w:r>
      <w:r w:rsidR="00BE4533" w:rsidRPr="00E24502">
        <w:rPr>
          <w:rFonts w:ascii="Open Sans" w:eastAsia="Times New Roman" w:hAnsi="Open Sans" w:cs="Open Sans"/>
          <w:sz w:val="20"/>
          <w:szCs w:val="20"/>
        </w:rPr>
        <w:t>,</w:t>
      </w:r>
      <w:r w:rsidRPr="00E24502">
        <w:rPr>
          <w:rFonts w:ascii="Open Sans" w:eastAsia="Times New Roman" w:hAnsi="Open Sans" w:cs="Open Sans"/>
          <w:sz w:val="20"/>
          <w:szCs w:val="20"/>
        </w:rPr>
        <w:t xml:space="preserve"> and consultation</w:t>
      </w:r>
    </w:p>
    <w:p w14:paraId="0838B433" w14:textId="6B4ED4D5" w:rsidR="00462A42" w:rsidRPr="00E24502" w:rsidRDefault="00462A42" w:rsidP="00CC0E23">
      <w:pPr>
        <w:pStyle w:val="ListParagraph"/>
        <w:numPr>
          <w:ilvl w:val="0"/>
          <w:numId w:val="5"/>
        </w:numPr>
        <w:shd w:val="clear" w:color="auto" w:fill="FFFFFF"/>
        <w:spacing w:before="100" w:beforeAutospacing="1" w:after="100" w:afterAutospacing="1" w:line="240" w:lineRule="auto"/>
        <w:ind w:right="450" w:hanging="2790"/>
        <w:rPr>
          <w:rFonts w:ascii="Open Sans" w:eastAsia="Times New Roman" w:hAnsi="Open Sans" w:cs="Open Sans"/>
          <w:sz w:val="20"/>
          <w:szCs w:val="20"/>
        </w:rPr>
      </w:pPr>
      <w:r w:rsidRPr="00E24502">
        <w:rPr>
          <w:rFonts w:ascii="Open Sans" w:eastAsia="Times New Roman" w:hAnsi="Open Sans" w:cs="Open Sans"/>
          <w:sz w:val="20"/>
          <w:szCs w:val="20"/>
        </w:rPr>
        <w:t xml:space="preserve">Participate in county and </w:t>
      </w:r>
      <w:r w:rsidR="00BE4533" w:rsidRPr="00E24502">
        <w:rPr>
          <w:rFonts w:ascii="Open Sans" w:eastAsia="Times New Roman" w:hAnsi="Open Sans" w:cs="Open Sans"/>
          <w:sz w:val="20"/>
          <w:szCs w:val="20"/>
        </w:rPr>
        <w:t>region-based</w:t>
      </w:r>
      <w:r w:rsidRPr="00E24502">
        <w:rPr>
          <w:rFonts w:ascii="Open Sans" w:eastAsia="Times New Roman" w:hAnsi="Open Sans" w:cs="Open Sans"/>
          <w:sz w:val="20"/>
          <w:szCs w:val="20"/>
        </w:rPr>
        <w:t xml:space="preserve"> activities as requested by county and regional supervisors</w:t>
      </w:r>
    </w:p>
    <w:p w14:paraId="09FAFAAE" w14:textId="405651F1" w:rsidR="00BE4533" w:rsidRPr="00E24502" w:rsidRDefault="00BE4533" w:rsidP="00CC0E23">
      <w:pPr>
        <w:pStyle w:val="ListParagraph"/>
        <w:numPr>
          <w:ilvl w:val="0"/>
          <w:numId w:val="5"/>
        </w:numPr>
        <w:shd w:val="clear" w:color="auto" w:fill="FFFFFF"/>
        <w:spacing w:before="100" w:beforeAutospacing="1" w:after="100" w:afterAutospacing="1" w:line="240" w:lineRule="auto"/>
        <w:ind w:right="450" w:hanging="2790"/>
        <w:rPr>
          <w:rFonts w:ascii="Open Sans" w:eastAsia="Times New Roman" w:hAnsi="Open Sans" w:cs="Open Sans"/>
          <w:sz w:val="20"/>
          <w:szCs w:val="20"/>
        </w:rPr>
      </w:pPr>
      <w:r w:rsidRPr="00E24502">
        <w:rPr>
          <w:rFonts w:ascii="Open Sans" w:hAnsi="Open Sans" w:cs="Open Sans"/>
          <w:sz w:val="20"/>
          <w:szCs w:val="20"/>
          <w:shd w:val="clear" w:color="auto" w:fill="FFFFFF"/>
        </w:rPr>
        <w:t>Follow health department guidelines, protocols, and program recommendations</w:t>
      </w:r>
    </w:p>
    <w:p w14:paraId="2476AE80" w14:textId="4A926EE1" w:rsidR="00BE4533" w:rsidRPr="00E24502" w:rsidRDefault="00BE4533" w:rsidP="00CC0E23">
      <w:pPr>
        <w:pStyle w:val="ListParagraph"/>
        <w:numPr>
          <w:ilvl w:val="0"/>
          <w:numId w:val="5"/>
        </w:numPr>
        <w:shd w:val="clear" w:color="auto" w:fill="FFFFFF"/>
        <w:spacing w:before="100" w:beforeAutospacing="1" w:after="100" w:afterAutospacing="1" w:line="240" w:lineRule="auto"/>
        <w:ind w:right="450" w:hanging="2790"/>
        <w:rPr>
          <w:rFonts w:ascii="Open Sans" w:eastAsia="Times New Roman" w:hAnsi="Open Sans" w:cs="Open Sans"/>
          <w:sz w:val="20"/>
          <w:szCs w:val="20"/>
        </w:rPr>
      </w:pPr>
      <w:r w:rsidRPr="00E24502">
        <w:rPr>
          <w:rFonts w:ascii="Open Sans" w:hAnsi="Open Sans" w:cs="Open Sans"/>
          <w:sz w:val="20"/>
          <w:szCs w:val="20"/>
          <w:shd w:val="clear" w:color="auto" w:fill="FFFFFF"/>
        </w:rPr>
        <w:t>Follow professional development directives from the Tennessee Board of Medical Examiners, including having and maintaining a valid unrestricted medical license</w:t>
      </w:r>
    </w:p>
    <w:p w14:paraId="3E721264" w14:textId="77777777" w:rsidR="005748D8" w:rsidRPr="00596ED7" w:rsidRDefault="005748D8" w:rsidP="005748D8">
      <w:pPr>
        <w:pStyle w:val="ListParagraph"/>
        <w:spacing w:after="0" w:line="240" w:lineRule="auto"/>
        <w:ind w:left="3600"/>
        <w:rPr>
          <w:rFonts w:ascii="Open Sans" w:hAnsi="Open Sans" w:cs="Open Sans"/>
          <w:b/>
          <w:bCs/>
          <w:sz w:val="10"/>
          <w:szCs w:val="10"/>
          <w:shd w:val="clear" w:color="auto" w:fill="FFFFFF"/>
        </w:rPr>
      </w:pPr>
    </w:p>
    <w:p w14:paraId="5D423FF1" w14:textId="33E03B84" w:rsidR="00F61831" w:rsidRDefault="00EC1CCE" w:rsidP="004A57EA">
      <w:pPr>
        <w:spacing w:after="0" w:line="240" w:lineRule="auto"/>
        <w:rPr>
          <w:rFonts w:ascii="Open Sans" w:hAnsi="Open Sans" w:cs="Open Sans"/>
          <w:b/>
          <w:bCs/>
          <w:sz w:val="20"/>
          <w:szCs w:val="20"/>
          <w:shd w:val="clear" w:color="auto" w:fill="FFFFFF"/>
        </w:rPr>
      </w:pPr>
      <w:r w:rsidRPr="00E24502">
        <w:rPr>
          <w:rFonts w:ascii="Open Sans" w:hAnsi="Open Sans" w:cs="Open Sans"/>
          <w:b/>
          <w:bCs/>
          <w:sz w:val="20"/>
          <w:szCs w:val="20"/>
          <w:shd w:val="clear" w:color="auto" w:fill="FFFFFF"/>
        </w:rPr>
        <w:t>Minimum Requirements</w:t>
      </w:r>
      <w:r w:rsidR="00F61831" w:rsidRPr="00E24502">
        <w:rPr>
          <w:rFonts w:ascii="Open Sans" w:hAnsi="Open Sans" w:cs="Open Sans"/>
          <w:b/>
          <w:bCs/>
          <w:sz w:val="20"/>
          <w:szCs w:val="20"/>
          <w:shd w:val="clear" w:color="auto" w:fill="FFFFFF"/>
        </w:rPr>
        <w:t xml:space="preserve">: </w:t>
      </w:r>
    </w:p>
    <w:p w14:paraId="3C58100B" w14:textId="77777777" w:rsidR="00596ED7" w:rsidRPr="00596ED7" w:rsidRDefault="00596ED7" w:rsidP="004A57EA">
      <w:pPr>
        <w:spacing w:after="0" w:line="240" w:lineRule="auto"/>
        <w:rPr>
          <w:rFonts w:ascii="Open Sans" w:hAnsi="Open Sans" w:cs="Open Sans"/>
          <w:b/>
          <w:bCs/>
          <w:sz w:val="2"/>
          <w:szCs w:val="2"/>
          <w:shd w:val="clear" w:color="auto" w:fill="FFFFFF"/>
        </w:rPr>
      </w:pPr>
    </w:p>
    <w:p w14:paraId="3EE26EC0" w14:textId="3BDC8343" w:rsidR="00BA1431" w:rsidRPr="00E24502" w:rsidRDefault="00BA1431" w:rsidP="00BA1431">
      <w:pPr>
        <w:pStyle w:val="ListParagraph"/>
        <w:numPr>
          <w:ilvl w:val="0"/>
          <w:numId w:val="6"/>
        </w:numPr>
        <w:spacing w:after="0" w:line="240" w:lineRule="auto"/>
        <w:rPr>
          <w:rFonts w:ascii="Open Sans" w:hAnsi="Open Sans" w:cs="Open Sans"/>
          <w:b/>
          <w:bCs/>
          <w:sz w:val="20"/>
          <w:szCs w:val="20"/>
          <w:shd w:val="clear" w:color="auto" w:fill="FFFFFF"/>
        </w:rPr>
      </w:pPr>
      <w:r w:rsidRPr="00E24502">
        <w:rPr>
          <w:rFonts w:ascii="Open Sans" w:hAnsi="Open Sans" w:cs="Open Sans"/>
          <w:sz w:val="20"/>
          <w:szCs w:val="20"/>
          <w:shd w:val="clear" w:color="auto" w:fill="FFFFFF"/>
        </w:rPr>
        <w:t>MD or DO degree</w:t>
      </w:r>
    </w:p>
    <w:p w14:paraId="77BCE85D" w14:textId="15A482E6" w:rsidR="00462A42" w:rsidRPr="00E24502" w:rsidRDefault="00462A42" w:rsidP="00CC0E23">
      <w:pPr>
        <w:pStyle w:val="ListParagraph"/>
        <w:numPr>
          <w:ilvl w:val="0"/>
          <w:numId w:val="6"/>
        </w:numPr>
        <w:spacing w:after="0" w:line="240" w:lineRule="auto"/>
        <w:rPr>
          <w:rFonts w:ascii="Open Sans" w:hAnsi="Open Sans" w:cs="Open Sans"/>
          <w:b/>
          <w:bCs/>
          <w:sz w:val="20"/>
          <w:szCs w:val="20"/>
          <w:shd w:val="clear" w:color="auto" w:fill="FFFFFF"/>
        </w:rPr>
      </w:pPr>
      <w:r w:rsidRPr="00E24502">
        <w:rPr>
          <w:rFonts w:ascii="Open Sans" w:hAnsi="Open Sans" w:cs="Open Sans"/>
          <w:sz w:val="20"/>
          <w:szCs w:val="20"/>
          <w:shd w:val="clear" w:color="auto" w:fill="FFFFFF"/>
        </w:rPr>
        <w:t>Valid and unrestricted Tennessee medical license</w:t>
      </w:r>
    </w:p>
    <w:p w14:paraId="492E7936" w14:textId="633E780F" w:rsidR="00462A42" w:rsidRPr="00E24502" w:rsidRDefault="00462A42" w:rsidP="00CC0E23">
      <w:pPr>
        <w:pStyle w:val="ListParagraph"/>
        <w:numPr>
          <w:ilvl w:val="0"/>
          <w:numId w:val="6"/>
        </w:numPr>
        <w:spacing w:after="0" w:line="240" w:lineRule="auto"/>
        <w:rPr>
          <w:rFonts w:ascii="Open Sans" w:hAnsi="Open Sans" w:cs="Open Sans"/>
          <w:b/>
          <w:bCs/>
          <w:sz w:val="20"/>
          <w:szCs w:val="20"/>
          <w:shd w:val="clear" w:color="auto" w:fill="FFFFFF"/>
        </w:rPr>
      </w:pPr>
      <w:r w:rsidRPr="00E24502">
        <w:rPr>
          <w:rFonts w:ascii="Open Sans" w:hAnsi="Open Sans" w:cs="Open Sans"/>
          <w:sz w:val="20"/>
          <w:szCs w:val="20"/>
          <w:shd w:val="clear" w:color="auto" w:fill="FFFFFF"/>
        </w:rPr>
        <w:t>Valid DEA license</w:t>
      </w:r>
    </w:p>
    <w:p w14:paraId="44D6867A" w14:textId="6E90D4BA" w:rsidR="00462A42" w:rsidRPr="00E24502" w:rsidRDefault="00462A42" w:rsidP="00CC0E23">
      <w:pPr>
        <w:pStyle w:val="ListParagraph"/>
        <w:numPr>
          <w:ilvl w:val="0"/>
          <w:numId w:val="6"/>
        </w:numPr>
        <w:spacing w:after="0" w:line="240" w:lineRule="auto"/>
        <w:ind w:left="3600" w:hanging="3240"/>
        <w:rPr>
          <w:rFonts w:ascii="Open Sans" w:hAnsi="Open Sans" w:cs="Open Sans"/>
          <w:b/>
          <w:bCs/>
          <w:sz w:val="20"/>
          <w:szCs w:val="20"/>
          <w:shd w:val="clear" w:color="auto" w:fill="FFFFFF"/>
        </w:rPr>
      </w:pPr>
      <w:r w:rsidRPr="00E24502">
        <w:rPr>
          <w:rFonts w:ascii="Open Sans" w:hAnsi="Open Sans" w:cs="Open Sans"/>
          <w:sz w:val="20"/>
          <w:szCs w:val="20"/>
          <w:shd w:val="clear" w:color="auto" w:fill="FFFFFF"/>
        </w:rPr>
        <w:t>Residency training in a primary care specialty such as Family Medicine or Internal Medicine</w:t>
      </w:r>
    </w:p>
    <w:p w14:paraId="4584663A" w14:textId="3155B93B" w:rsidR="00596ED7" w:rsidRPr="00596ED7" w:rsidRDefault="00462A42" w:rsidP="00596ED7">
      <w:pPr>
        <w:pStyle w:val="ListParagraph"/>
        <w:numPr>
          <w:ilvl w:val="0"/>
          <w:numId w:val="6"/>
        </w:numPr>
        <w:spacing w:after="0" w:line="240" w:lineRule="auto"/>
        <w:ind w:left="3600" w:hanging="3240"/>
        <w:rPr>
          <w:rFonts w:ascii="Open Sans" w:hAnsi="Open Sans" w:cs="Open Sans"/>
          <w:b/>
          <w:bCs/>
          <w:sz w:val="20"/>
          <w:szCs w:val="20"/>
          <w:shd w:val="clear" w:color="auto" w:fill="FFFFFF"/>
        </w:rPr>
      </w:pPr>
      <w:r w:rsidRPr="00E24502">
        <w:rPr>
          <w:rFonts w:ascii="Open Sans" w:hAnsi="Open Sans" w:cs="Open Sans"/>
          <w:sz w:val="20"/>
          <w:szCs w:val="20"/>
          <w:shd w:val="clear" w:color="auto" w:fill="FFFFFF"/>
        </w:rPr>
        <w:t>Valid Tennessee driver's license and available transportation as position requires at least monthly travel to different sites</w:t>
      </w:r>
    </w:p>
    <w:p w14:paraId="40AFD56A" w14:textId="77777777" w:rsidR="00596ED7" w:rsidRPr="00596ED7" w:rsidRDefault="00596ED7" w:rsidP="00596ED7">
      <w:pPr>
        <w:pStyle w:val="ListParagraph"/>
        <w:spacing w:after="0" w:line="240" w:lineRule="auto"/>
        <w:ind w:left="3600"/>
        <w:rPr>
          <w:rFonts w:ascii="Open Sans" w:hAnsi="Open Sans" w:cs="Open Sans"/>
          <w:b/>
          <w:bCs/>
          <w:sz w:val="10"/>
          <w:szCs w:val="10"/>
          <w:shd w:val="clear" w:color="auto" w:fill="FFFFFF"/>
        </w:rPr>
      </w:pPr>
    </w:p>
    <w:p w14:paraId="4D4B413C" w14:textId="202C571C" w:rsidR="005739E3" w:rsidRPr="00873C3E" w:rsidRDefault="005739E3" w:rsidP="005739E3">
      <w:pPr>
        <w:spacing w:after="0" w:line="240" w:lineRule="auto"/>
        <w:rPr>
          <w:rFonts w:ascii="Open Sans" w:hAnsi="Open Sans" w:cs="Open Sans"/>
          <w:b/>
          <w:bCs/>
        </w:rPr>
      </w:pPr>
      <w:r w:rsidRPr="00873C3E">
        <w:rPr>
          <w:rFonts w:ascii="Open Sans" w:eastAsiaTheme="minorEastAsia" w:hAnsi="Open Sans" w:cs="Open Sans"/>
          <w:b/>
          <w:bCs/>
        </w:rPr>
        <w:t>I</w:t>
      </w:r>
      <w:r w:rsidRPr="00873C3E">
        <w:rPr>
          <w:rFonts w:ascii="Open Sans" w:hAnsi="Open Sans" w:cs="Open Sans"/>
          <w:b/>
          <w:bCs/>
        </w:rPr>
        <w:t>nterested applicants should submit a cover letter, resume, and contact information for three professional references to Sanjana Stamm, Mid-Cumberland Regional Director.</w:t>
      </w:r>
    </w:p>
    <w:p w14:paraId="5B1284D2" w14:textId="77777777" w:rsidR="005739E3" w:rsidRDefault="005739E3" w:rsidP="005739E3">
      <w:pPr>
        <w:spacing w:after="0" w:line="240" w:lineRule="auto"/>
        <w:rPr>
          <w:rFonts w:ascii="Open Sans" w:hAnsi="Open Sans" w:cs="Open Sans"/>
        </w:rPr>
      </w:pPr>
    </w:p>
    <w:p w14:paraId="707E46F3" w14:textId="77777777" w:rsidR="005739E3" w:rsidRPr="001762CC" w:rsidRDefault="00000000" w:rsidP="005739E3">
      <w:pPr>
        <w:spacing w:after="0" w:line="240" w:lineRule="auto"/>
        <w:rPr>
          <w:rFonts w:ascii="Open Sans" w:hAnsi="Open Sans" w:cs="Open Sans"/>
        </w:rPr>
      </w:pPr>
      <w:hyperlink r:id="rId10" w:history="1">
        <w:r w:rsidR="005739E3" w:rsidRPr="002F08C8">
          <w:rPr>
            <w:rStyle w:val="Hyperlink"/>
            <w:rFonts w:ascii="Open Sans" w:hAnsi="Open Sans" w:cs="Open Sans"/>
            <w:color w:val="auto"/>
          </w:rPr>
          <w:t>Sanjana.stamm@tn.gov</w:t>
        </w:r>
      </w:hyperlink>
    </w:p>
    <w:p w14:paraId="3774D03D" w14:textId="77777777" w:rsidR="005739E3" w:rsidRPr="002F08C8" w:rsidRDefault="005739E3" w:rsidP="005739E3">
      <w:pPr>
        <w:spacing w:after="0" w:line="240" w:lineRule="auto"/>
        <w:rPr>
          <w:rFonts w:ascii="Open Sans" w:hAnsi="Open Sans" w:cs="Open Sans"/>
        </w:rPr>
      </w:pPr>
      <w:r w:rsidRPr="002F08C8">
        <w:rPr>
          <w:rFonts w:ascii="Open Sans" w:hAnsi="Open Sans" w:cs="Open Sans"/>
        </w:rPr>
        <w:t>Mid-Cumberland Regional Office</w:t>
      </w:r>
    </w:p>
    <w:p w14:paraId="176586A9" w14:textId="77777777" w:rsidR="005739E3" w:rsidRPr="002F08C8" w:rsidRDefault="005739E3" w:rsidP="005739E3">
      <w:pPr>
        <w:spacing w:after="0" w:line="240" w:lineRule="auto"/>
        <w:rPr>
          <w:rFonts w:ascii="Open Sans" w:hAnsi="Open Sans" w:cs="Open Sans"/>
        </w:rPr>
      </w:pPr>
      <w:r w:rsidRPr="002F08C8">
        <w:rPr>
          <w:rFonts w:ascii="Open Sans" w:hAnsi="Open Sans" w:cs="Open Sans"/>
        </w:rPr>
        <w:t xml:space="preserve">Tennessee Department of Health </w:t>
      </w:r>
    </w:p>
    <w:p w14:paraId="2CEBB459" w14:textId="77777777" w:rsidR="005739E3" w:rsidRPr="002F08C8" w:rsidRDefault="005739E3" w:rsidP="005739E3">
      <w:pPr>
        <w:spacing w:after="0" w:line="240" w:lineRule="auto"/>
        <w:rPr>
          <w:rFonts w:ascii="Open Sans" w:hAnsi="Open Sans" w:cs="Open Sans"/>
        </w:rPr>
      </w:pPr>
      <w:r w:rsidRPr="002F08C8">
        <w:rPr>
          <w:rFonts w:ascii="Open Sans" w:hAnsi="Open Sans" w:cs="Open Sans"/>
        </w:rPr>
        <w:t>710 Hart Lane</w:t>
      </w:r>
    </w:p>
    <w:p w14:paraId="69728196" w14:textId="77777777" w:rsidR="005739E3" w:rsidRDefault="005739E3" w:rsidP="005739E3">
      <w:pPr>
        <w:spacing w:after="0" w:line="240" w:lineRule="auto"/>
        <w:rPr>
          <w:rFonts w:ascii="Open Sans" w:hAnsi="Open Sans" w:cs="Open Sans"/>
        </w:rPr>
      </w:pPr>
      <w:r w:rsidRPr="002F08C8">
        <w:rPr>
          <w:rFonts w:ascii="Open Sans" w:hAnsi="Open Sans" w:cs="Open Sans"/>
        </w:rPr>
        <w:t>Nashville, TN  37243</w:t>
      </w:r>
    </w:p>
    <w:p w14:paraId="144E1C13" w14:textId="68E24DBA" w:rsidR="0010017E" w:rsidRPr="005739E3" w:rsidRDefault="0010017E" w:rsidP="00580C23">
      <w:pPr>
        <w:spacing w:after="0" w:line="240" w:lineRule="auto"/>
        <w:rPr>
          <w:rFonts w:cstheme="minorHAnsi"/>
          <w:b/>
          <w:sz w:val="18"/>
          <w:szCs w:val="18"/>
        </w:rPr>
      </w:pPr>
    </w:p>
    <w:p w14:paraId="38BA8927" w14:textId="77777777" w:rsidR="00377D46" w:rsidRPr="00E24502" w:rsidRDefault="00377D46" w:rsidP="00580C23">
      <w:pPr>
        <w:spacing w:after="0" w:line="240" w:lineRule="auto"/>
        <w:rPr>
          <w:rFonts w:ascii="Open Sans" w:hAnsi="Open Sans" w:cs="Open Sans"/>
          <w:i/>
          <w:sz w:val="14"/>
          <w:szCs w:val="14"/>
          <w:shd w:val="clear" w:color="auto" w:fill="FFFFFF"/>
        </w:rPr>
      </w:pPr>
      <w:r w:rsidRPr="00E24502">
        <w:rPr>
          <w:rFonts w:ascii="Open Sans" w:hAnsi="Open Sans" w:cs="Open Sans"/>
          <w:i/>
          <w:sz w:val="14"/>
          <w:szCs w:val="14"/>
          <w:shd w:val="clear" w:color="auto" w:fill="FFFFFF"/>
        </w:rPr>
        <w:t>Pursuant to the State of Tennessee’s Workplace</w:t>
      </w:r>
      <w:r w:rsidRPr="00E24502">
        <w:rPr>
          <w:rFonts w:ascii="Open Sans" w:hAnsi="Open Sans" w:cs="Open Sans"/>
          <w:i/>
          <w:sz w:val="14"/>
          <w:szCs w:val="14"/>
        </w:rPr>
        <w:t xml:space="preserve"> Discrimination and Harassment policy, the State is firmly committed to the principle of fair and equal employment opportunities for its citizens and strives to protect the rights and opportunities of all people to seek, obtain, and hold employment without being subjected to illegal discrimination and harassment in the 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sectPr w:rsidR="00377D46" w:rsidRPr="00E24502" w:rsidSect="00332A1F">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B61F" w14:textId="77777777" w:rsidR="008A3091" w:rsidRPr="00E24502" w:rsidRDefault="008A3091" w:rsidP="006F5789">
      <w:pPr>
        <w:spacing w:after="0" w:line="240" w:lineRule="auto"/>
        <w:rPr>
          <w:sz w:val="21"/>
          <w:szCs w:val="21"/>
        </w:rPr>
      </w:pPr>
      <w:r w:rsidRPr="00E24502">
        <w:rPr>
          <w:sz w:val="21"/>
          <w:szCs w:val="21"/>
        </w:rPr>
        <w:separator/>
      </w:r>
    </w:p>
  </w:endnote>
  <w:endnote w:type="continuationSeparator" w:id="0">
    <w:p w14:paraId="2F9E5239" w14:textId="77777777" w:rsidR="008A3091" w:rsidRPr="00E24502" w:rsidRDefault="008A3091" w:rsidP="006F5789">
      <w:pPr>
        <w:spacing w:after="0" w:line="240" w:lineRule="auto"/>
        <w:rPr>
          <w:sz w:val="21"/>
          <w:szCs w:val="21"/>
        </w:rPr>
      </w:pPr>
      <w:r w:rsidRPr="00E2450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C24E" w14:textId="77777777" w:rsidR="008A3091" w:rsidRPr="00E24502" w:rsidRDefault="008A3091" w:rsidP="006F5789">
      <w:pPr>
        <w:spacing w:after="0" w:line="240" w:lineRule="auto"/>
        <w:rPr>
          <w:sz w:val="21"/>
          <w:szCs w:val="21"/>
        </w:rPr>
      </w:pPr>
      <w:r w:rsidRPr="00E24502">
        <w:rPr>
          <w:sz w:val="21"/>
          <w:szCs w:val="21"/>
        </w:rPr>
        <w:separator/>
      </w:r>
    </w:p>
  </w:footnote>
  <w:footnote w:type="continuationSeparator" w:id="0">
    <w:p w14:paraId="40BEDCB4" w14:textId="77777777" w:rsidR="008A3091" w:rsidRPr="00E24502" w:rsidRDefault="008A3091" w:rsidP="006F5789">
      <w:pPr>
        <w:spacing w:after="0" w:line="240" w:lineRule="auto"/>
        <w:rPr>
          <w:sz w:val="21"/>
          <w:szCs w:val="21"/>
        </w:rPr>
      </w:pPr>
      <w:r w:rsidRPr="00E24502">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ACC1" w14:textId="5D2764DD" w:rsidR="004A57EA" w:rsidRPr="00E24502" w:rsidRDefault="004A57EA">
    <w:pPr>
      <w:pStyle w:val="Header"/>
      <w:rPr>
        <w:sz w:val="21"/>
        <w:szCs w:val="21"/>
      </w:rPr>
    </w:pPr>
    <w:r w:rsidRPr="00E24502">
      <w:rPr>
        <w:rFonts w:cstheme="minorHAnsi"/>
        <w:noProof/>
        <w:sz w:val="21"/>
        <w:szCs w:val="21"/>
      </w:rPr>
      <w:drawing>
        <wp:anchor distT="0" distB="0" distL="114300" distR="114300" simplePos="0" relativeHeight="251659264" behindDoc="1" locked="0" layoutInCell="1" allowOverlap="1" wp14:anchorId="4B555CFC" wp14:editId="4AE2D321">
          <wp:simplePos x="0" y="0"/>
          <wp:positionH relativeFrom="column">
            <wp:posOffset>-314325</wp:posOffset>
          </wp:positionH>
          <wp:positionV relativeFrom="paragraph">
            <wp:posOffset>-266700</wp:posOffset>
          </wp:positionV>
          <wp:extent cx="1590675" cy="662305"/>
          <wp:effectExtent l="0" t="0" r="9525" b="4445"/>
          <wp:wrapTight wrapText="bothSides">
            <wp:wrapPolygon edited="0">
              <wp:start x="0" y="0"/>
              <wp:lineTo x="0" y="21124"/>
              <wp:lineTo x="18625" y="21124"/>
              <wp:lineTo x="18625" y="19881"/>
              <wp:lineTo x="21471" y="14290"/>
              <wp:lineTo x="21471" y="9319"/>
              <wp:lineTo x="8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662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E3B"/>
    <w:multiLevelType w:val="hybridMultilevel"/>
    <w:tmpl w:val="86B8B8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0FB2293"/>
    <w:multiLevelType w:val="hybridMultilevel"/>
    <w:tmpl w:val="5478F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267BEB"/>
    <w:multiLevelType w:val="hybridMultilevel"/>
    <w:tmpl w:val="7BF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33C67"/>
    <w:multiLevelType w:val="hybridMultilevel"/>
    <w:tmpl w:val="D5B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E564E"/>
    <w:multiLevelType w:val="hybridMultilevel"/>
    <w:tmpl w:val="7DDA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8344E"/>
    <w:multiLevelType w:val="hybridMultilevel"/>
    <w:tmpl w:val="92D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803256">
    <w:abstractNumId w:val="3"/>
  </w:num>
  <w:num w:numId="2" w16cid:durableId="216405887">
    <w:abstractNumId w:val="1"/>
  </w:num>
  <w:num w:numId="3" w16cid:durableId="2068411517">
    <w:abstractNumId w:val="5"/>
  </w:num>
  <w:num w:numId="4" w16cid:durableId="131560118">
    <w:abstractNumId w:val="2"/>
  </w:num>
  <w:num w:numId="5" w16cid:durableId="1089884529">
    <w:abstractNumId w:val="0"/>
  </w:num>
  <w:num w:numId="6" w16cid:durableId="58577407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67"/>
    <w:rsid w:val="00004C02"/>
    <w:rsid w:val="000053A8"/>
    <w:rsid w:val="0001548F"/>
    <w:rsid w:val="00033E42"/>
    <w:rsid w:val="0003443C"/>
    <w:rsid w:val="0005061F"/>
    <w:rsid w:val="000516E0"/>
    <w:rsid w:val="00082DC5"/>
    <w:rsid w:val="000A08A8"/>
    <w:rsid w:val="000A554A"/>
    <w:rsid w:val="000B50AA"/>
    <w:rsid w:val="000C1FBE"/>
    <w:rsid w:val="000C4F42"/>
    <w:rsid w:val="000F3250"/>
    <w:rsid w:val="000F4407"/>
    <w:rsid w:val="000F66D2"/>
    <w:rsid w:val="0010017E"/>
    <w:rsid w:val="00112CCE"/>
    <w:rsid w:val="00122293"/>
    <w:rsid w:val="00122EB2"/>
    <w:rsid w:val="001267AB"/>
    <w:rsid w:val="00133900"/>
    <w:rsid w:val="00151932"/>
    <w:rsid w:val="00161707"/>
    <w:rsid w:val="001631CB"/>
    <w:rsid w:val="00172EC2"/>
    <w:rsid w:val="00186B72"/>
    <w:rsid w:val="0019386F"/>
    <w:rsid w:val="001A02B4"/>
    <w:rsid w:val="001A3526"/>
    <w:rsid w:val="001A7B6B"/>
    <w:rsid w:val="001B5E8A"/>
    <w:rsid w:val="001C24E0"/>
    <w:rsid w:val="001D7C54"/>
    <w:rsid w:val="001F256A"/>
    <w:rsid w:val="0022552C"/>
    <w:rsid w:val="0023430A"/>
    <w:rsid w:val="002350EA"/>
    <w:rsid w:val="00243AA6"/>
    <w:rsid w:val="00250819"/>
    <w:rsid w:val="00252215"/>
    <w:rsid w:val="0025285E"/>
    <w:rsid w:val="00254BBD"/>
    <w:rsid w:val="00256953"/>
    <w:rsid w:val="002622D9"/>
    <w:rsid w:val="0027175E"/>
    <w:rsid w:val="00295255"/>
    <w:rsid w:val="002C5B37"/>
    <w:rsid w:val="002D4DA6"/>
    <w:rsid w:val="002F18D0"/>
    <w:rsid w:val="002F6B0D"/>
    <w:rsid w:val="00300E59"/>
    <w:rsid w:val="00304A56"/>
    <w:rsid w:val="00310702"/>
    <w:rsid w:val="00327FC5"/>
    <w:rsid w:val="0033263C"/>
    <w:rsid w:val="00332A1F"/>
    <w:rsid w:val="00337498"/>
    <w:rsid w:val="00365E56"/>
    <w:rsid w:val="00367148"/>
    <w:rsid w:val="00372CF8"/>
    <w:rsid w:val="00377D46"/>
    <w:rsid w:val="003B4F1E"/>
    <w:rsid w:val="003B5368"/>
    <w:rsid w:val="003D1A7E"/>
    <w:rsid w:val="003D1A81"/>
    <w:rsid w:val="003E1CA8"/>
    <w:rsid w:val="003E693C"/>
    <w:rsid w:val="003F13C5"/>
    <w:rsid w:val="003F1413"/>
    <w:rsid w:val="003F5F5E"/>
    <w:rsid w:val="00415AAF"/>
    <w:rsid w:val="00423921"/>
    <w:rsid w:val="004319C3"/>
    <w:rsid w:val="004332A8"/>
    <w:rsid w:val="00433B01"/>
    <w:rsid w:val="00451743"/>
    <w:rsid w:val="00452D72"/>
    <w:rsid w:val="00462A42"/>
    <w:rsid w:val="00471BCA"/>
    <w:rsid w:val="0047799F"/>
    <w:rsid w:val="0048194F"/>
    <w:rsid w:val="00490862"/>
    <w:rsid w:val="004A57EA"/>
    <w:rsid w:val="004B11E1"/>
    <w:rsid w:val="004C5399"/>
    <w:rsid w:val="004D0C00"/>
    <w:rsid w:val="004D5742"/>
    <w:rsid w:val="004E1A11"/>
    <w:rsid w:val="00502401"/>
    <w:rsid w:val="00512DBF"/>
    <w:rsid w:val="00514B3D"/>
    <w:rsid w:val="00521161"/>
    <w:rsid w:val="00540176"/>
    <w:rsid w:val="00541D86"/>
    <w:rsid w:val="00555D45"/>
    <w:rsid w:val="005739E3"/>
    <w:rsid w:val="005748D8"/>
    <w:rsid w:val="00574CD8"/>
    <w:rsid w:val="00580C23"/>
    <w:rsid w:val="00581157"/>
    <w:rsid w:val="00586912"/>
    <w:rsid w:val="00591FBF"/>
    <w:rsid w:val="00596ED7"/>
    <w:rsid w:val="005A0DCD"/>
    <w:rsid w:val="005A76DB"/>
    <w:rsid w:val="005C2ABC"/>
    <w:rsid w:val="005C4DAB"/>
    <w:rsid w:val="005C5ABA"/>
    <w:rsid w:val="006051D2"/>
    <w:rsid w:val="00614058"/>
    <w:rsid w:val="00632316"/>
    <w:rsid w:val="006324F8"/>
    <w:rsid w:val="0064471A"/>
    <w:rsid w:val="00656274"/>
    <w:rsid w:val="0067404E"/>
    <w:rsid w:val="0069344D"/>
    <w:rsid w:val="006A0CA7"/>
    <w:rsid w:val="006A2977"/>
    <w:rsid w:val="006A6336"/>
    <w:rsid w:val="006C1701"/>
    <w:rsid w:val="006C29AB"/>
    <w:rsid w:val="006C6D9A"/>
    <w:rsid w:val="006D5B91"/>
    <w:rsid w:val="006D627D"/>
    <w:rsid w:val="006E320B"/>
    <w:rsid w:val="006F5789"/>
    <w:rsid w:val="00720699"/>
    <w:rsid w:val="00724AED"/>
    <w:rsid w:val="00733FF4"/>
    <w:rsid w:val="00737BDB"/>
    <w:rsid w:val="007523AE"/>
    <w:rsid w:val="00755AD6"/>
    <w:rsid w:val="007652F5"/>
    <w:rsid w:val="00774F2E"/>
    <w:rsid w:val="007765C7"/>
    <w:rsid w:val="00776A54"/>
    <w:rsid w:val="007903AE"/>
    <w:rsid w:val="007A3906"/>
    <w:rsid w:val="007A6078"/>
    <w:rsid w:val="007A7F7F"/>
    <w:rsid w:val="007B3CC9"/>
    <w:rsid w:val="007B46D0"/>
    <w:rsid w:val="007B47CE"/>
    <w:rsid w:val="007E634A"/>
    <w:rsid w:val="0080630E"/>
    <w:rsid w:val="00806F3A"/>
    <w:rsid w:val="00856C51"/>
    <w:rsid w:val="00863781"/>
    <w:rsid w:val="008717BC"/>
    <w:rsid w:val="00874AB5"/>
    <w:rsid w:val="00875C76"/>
    <w:rsid w:val="008979F3"/>
    <w:rsid w:val="008A0121"/>
    <w:rsid w:val="008A3091"/>
    <w:rsid w:val="008A4656"/>
    <w:rsid w:val="008D1226"/>
    <w:rsid w:val="008D7E6C"/>
    <w:rsid w:val="00900D4A"/>
    <w:rsid w:val="00901966"/>
    <w:rsid w:val="00922F38"/>
    <w:rsid w:val="00923FA8"/>
    <w:rsid w:val="009316B8"/>
    <w:rsid w:val="0094211E"/>
    <w:rsid w:val="0095615B"/>
    <w:rsid w:val="0095649C"/>
    <w:rsid w:val="00957ED8"/>
    <w:rsid w:val="00961200"/>
    <w:rsid w:val="00962039"/>
    <w:rsid w:val="009669DD"/>
    <w:rsid w:val="00995F9F"/>
    <w:rsid w:val="009975B0"/>
    <w:rsid w:val="009A5A3D"/>
    <w:rsid w:val="009B0BFB"/>
    <w:rsid w:val="009B539B"/>
    <w:rsid w:val="009C215F"/>
    <w:rsid w:val="009F1800"/>
    <w:rsid w:val="009F438F"/>
    <w:rsid w:val="009F5F20"/>
    <w:rsid w:val="00A23C8F"/>
    <w:rsid w:val="00A253CC"/>
    <w:rsid w:val="00A36104"/>
    <w:rsid w:val="00A52B7A"/>
    <w:rsid w:val="00A659E9"/>
    <w:rsid w:val="00A67441"/>
    <w:rsid w:val="00A957C7"/>
    <w:rsid w:val="00A96403"/>
    <w:rsid w:val="00A96811"/>
    <w:rsid w:val="00AA2EF8"/>
    <w:rsid w:val="00AA63D4"/>
    <w:rsid w:val="00AB164F"/>
    <w:rsid w:val="00AC0D91"/>
    <w:rsid w:val="00AC4DE9"/>
    <w:rsid w:val="00AD2AAD"/>
    <w:rsid w:val="00AD4C9D"/>
    <w:rsid w:val="00AD7277"/>
    <w:rsid w:val="00AE3AC6"/>
    <w:rsid w:val="00B0244E"/>
    <w:rsid w:val="00B06104"/>
    <w:rsid w:val="00B066CA"/>
    <w:rsid w:val="00B0733A"/>
    <w:rsid w:val="00B1614C"/>
    <w:rsid w:val="00B21033"/>
    <w:rsid w:val="00B403AF"/>
    <w:rsid w:val="00B57652"/>
    <w:rsid w:val="00B61F6B"/>
    <w:rsid w:val="00B6243A"/>
    <w:rsid w:val="00B635CA"/>
    <w:rsid w:val="00B8414E"/>
    <w:rsid w:val="00B93B91"/>
    <w:rsid w:val="00BA1431"/>
    <w:rsid w:val="00BC05B4"/>
    <w:rsid w:val="00BC2041"/>
    <w:rsid w:val="00BD257C"/>
    <w:rsid w:val="00BD50CA"/>
    <w:rsid w:val="00BE37C1"/>
    <w:rsid w:val="00BE4533"/>
    <w:rsid w:val="00BF0979"/>
    <w:rsid w:val="00BF2844"/>
    <w:rsid w:val="00C011BE"/>
    <w:rsid w:val="00C05087"/>
    <w:rsid w:val="00C054EB"/>
    <w:rsid w:val="00C06F0E"/>
    <w:rsid w:val="00C15871"/>
    <w:rsid w:val="00C22A83"/>
    <w:rsid w:val="00C33D03"/>
    <w:rsid w:val="00C37C46"/>
    <w:rsid w:val="00C42D3A"/>
    <w:rsid w:val="00C442F2"/>
    <w:rsid w:val="00C8371A"/>
    <w:rsid w:val="00C86298"/>
    <w:rsid w:val="00C90D71"/>
    <w:rsid w:val="00C93E25"/>
    <w:rsid w:val="00C9774A"/>
    <w:rsid w:val="00CA0C0D"/>
    <w:rsid w:val="00CA1906"/>
    <w:rsid w:val="00CC0E23"/>
    <w:rsid w:val="00CD5546"/>
    <w:rsid w:val="00CD5D51"/>
    <w:rsid w:val="00CE4572"/>
    <w:rsid w:val="00CE5DEC"/>
    <w:rsid w:val="00CF0731"/>
    <w:rsid w:val="00CF1520"/>
    <w:rsid w:val="00CF4471"/>
    <w:rsid w:val="00CF4767"/>
    <w:rsid w:val="00D178C6"/>
    <w:rsid w:val="00D22945"/>
    <w:rsid w:val="00D24ADE"/>
    <w:rsid w:val="00D27E0C"/>
    <w:rsid w:val="00D31237"/>
    <w:rsid w:val="00D45EEC"/>
    <w:rsid w:val="00D53D0F"/>
    <w:rsid w:val="00D65668"/>
    <w:rsid w:val="00D91C42"/>
    <w:rsid w:val="00D95809"/>
    <w:rsid w:val="00DA3235"/>
    <w:rsid w:val="00DA3CCF"/>
    <w:rsid w:val="00DA60FA"/>
    <w:rsid w:val="00DA720D"/>
    <w:rsid w:val="00DC0680"/>
    <w:rsid w:val="00DC1C1F"/>
    <w:rsid w:val="00DC5E8E"/>
    <w:rsid w:val="00DD76BC"/>
    <w:rsid w:val="00DF15DB"/>
    <w:rsid w:val="00E04721"/>
    <w:rsid w:val="00E12C8D"/>
    <w:rsid w:val="00E15685"/>
    <w:rsid w:val="00E2400D"/>
    <w:rsid w:val="00E24502"/>
    <w:rsid w:val="00E34333"/>
    <w:rsid w:val="00E5106F"/>
    <w:rsid w:val="00E56737"/>
    <w:rsid w:val="00E6249E"/>
    <w:rsid w:val="00E64A7C"/>
    <w:rsid w:val="00E91ADD"/>
    <w:rsid w:val="00EB15E8"/>
    <w:rsid w:val="00EC1CCE"/>
    <w:rsid w:val="00ED51B5"/>
    <w:rsid w:val="00F06844"/>
    <w:rsid w:val="00F17243"/>
    <w:rsid w:val="00F26B3D"/>
    <w:rsid w:val="00F37289"/>
    <w:rsid w:val="00F50196"/>
    <w:rsid w:val="00F548FB"/>
    <w:rsid w:val="00F54942"/>
    <w:rsid w:val="00F61831"/>
    <w:rsid w:val="00F82E56"/>
    <w:rsid w:val="00F96767"/>
    <w:rsid w:val="00FA1F2B"/>
    <w:rsid w:val="00FA2F10"/>
    <w:rsid w:val="00FB1575"/>
    <w:rsid w:val="00FC5017"/>
    <w:rsid w:val="00FD7540"/>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F66D"/>
  <w15:docId w15:val="{29A0C909-3D1C-49DC-A8E3-0EDA8E8C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67"/>
    <w:rPr>
      <w:rFonts w:ascii="Tahoma" w:hAnsi="Tahoma" w:cs="Tahoma"/>
      <w:sz w:val="16"/>
      <w:szCs w:val="16"/>
    </w:rPr>
  </w:style>
  <w:style w:type="paragraph" w:customStyle="1" w:styleId="text6">
    <w:name w:val="text6"/>
    <w:basedOn w:val="Normal"/>
    <w:rsid w:val="001A02B4"/>
    <w:pPr>
      <w:spacing w:before="100" w:beforeAutospacing="1" w:after="100" w:afterAutospacing="1" w:line="270" w:lineRule="atLeast"/>
    </w:pPr>
    <w:rPr>
      <w:rFonts w:ascii="Verdana" w:eastAsia="Times New Roman" w:hAnsi="Verdana" w:cs="Times New Roman"/>
      <w:color w:val="000000"/>
      <w:sz w:val="29"/>
      <w:szCs w:val="29"/>
    </w:rPr>
  </w:style>
  <w:style w:type="paragraph" w:styleId="ListParagraph">
    <w:name w:val="List Paragraph"/>
    <w:basedOn w:val="Normal"/>
    <w:uiPriority w:val="34"/>
    <w:qFormat/>
    <w:rsid w:val="001A02B4"/>
    <w:pPr>
      <w:ind w:left="720"/>
      <w:contextualSpacing/>
    </w:pPr>
  </w:style>
  <w:style w:type="character" w:styleId="Hyperlink">
    <w:name w:val="Hyperlink"/>
    <w:basedOn w:val="DefaultParagraphFont"/>
    <w:uiPriority w:val="99"/>
    <w:unhideWhenUsed/>
    <w:rsid w:val="006324F8"/>
    <w:rPr>
      <w:color w:val="0000FF" w:themeColor="hyperlink"/>
      <w:u w:val="single"/>
    </w:rPr>
  </w:style>
  <w:style w:type="character" w:styleId="FollowedHyperlink">
    <w:name w:val="FollowedHyperlink"/>
    <w:basedOn w:val="DefaultParagraphFont"/>
    <w:uiPriority w:val="99"/>
    <w:semiHidden/>
    <w:unhideWhenUsed/>
    <w:rsid w:val="006324F8"/>
    <w:rPr>
      <w:color w:val="800080" w:themeColor="followedHyperlink"/>
      <w:u w:val="single"/>
    </w:rPr>
  </w:style>
  <w:style w:type="paragraph" w:customStyle="1" w:styleId="Default">
    <w:name w:val="Default"/>
    <w:basedOn w:val="Normal"/>
    <w:rsid w:val="008979F3"/>
    <w:pPr>
      <w:autoSpaceDE w:val="0"/>
      <w:autoSpaceDN w:val="0"/>
      <w:spacing w:after="0" w:line="240" w:lineRule="auto"/>
    </w:pPr>
    <w:rPr>
      <w:rFonts w:ascii="Open Sans" w:hAnsi="Open Sans" w:cs="Open Sans"/>
      <w:color w:val="000000"/>
      <w:sz w:val="24"/>
      <w:szCs w:val="24"/>
    </w:rPr>
  </w:style>
  <w:style w:type="paragraph" w:styleId="NoSpacing">
    <w:name w:val="No Spacing"/>
    <w:uiPriority w:val="1"/>
    <w:qFormat/>
    <w:rsid w:val="009F438F"/>
    <w:pPr>
      <w:spacing w:after="0" w:line="240" w:lineRule="auto"/>
    </w:pPr>
  </w:style>
  <w:style w:type="paragraph" w:styleId="Header">
    <w:name w:val="header"/>
    <w:basedOn w:val="Normal"/>
    <w:link w:val="HeaderChar"/>
    <w:uiPriority w:val="99"/>
    <w:unhideWhenUsed/>
    <w:rsid w:val="006F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89"/>
  </w:style>
  <w:style w:type="paragraph" w:styleId="Footer">
    <w:name w:val="footer"/>
    <w:basedOn w:val="Normal"/>
    <w:link w:val="FooterChar"/>
    <w:uiPriority w:val="99"/>
    <w:unhideWhenUsed/>
    <w:rsid w:val="006F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89"/>
  </w:style>
  <w:style w:type="character" w:styleId="Strong">
    <w:name w:val="Strong"/>
    <w:basedOn w:val="DefaultParagraphFont"/>
    <w:uiPriority w:val="22"/>
    <w:qFormat/>
    <w:rsid w:val="00B0733A"/>
    <w:rPr>
      <w:b/>
      <w:bCs/>
    </w:rPr>
  </w:style>
  <w:style w:type="paragraph" w:styleId="NormalWeb">
    <w:name w:val="Normal (Web)"/>
    <w:basedOn w:val="Normal"/>
    <w:uiPriority w:val="99"/>
    <w:unhideWhenUsed/>
    <w:rsid w:val="000F4407"/>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332A8"/>
    <w:rPr>
      <w:color w:val="605E5C"/>
      <w:shd w:val="clear" w:color="auto" w:fill="E1DFDD"/>
    </w:rPr>
  </w:style>
  <w:style w:type="character" w:styleId="CommentReference">
    <w:name w:val="annotation reference"/>
    <w:basedOn w:val="DefaultParagraphFont"/>
    <w:uiPriority w:val="99"/>
    <w:semiHidden/>
    <w:unhideWhenUsed/>
    <w:rsid w:val="0019386F"/>
    <w:rPr>
      <w:sz w:val="16"/>
      <w:szCs w:val="16"/>
    </w:rPr>
  </w:style>
  <w:style w:type="paragraph" w:styleId="CommentText">
    <w:name w:val="annotation text"/>
    <w:basedOn w:val="Normal"/>
    <w:link w:val="CommentTextChar"/>
    <w:uiPriority w:val="99"/>
    <w:semiHidden/>
    <w:unhideWhenUsed/>
    <w:rsid w:val="0019386F"/>
    <w:pPr>
      <w:spacing w:line="240" w:lineRule="auto"/>
    </w:pPr>
    <w:rPr>
      <w:sz w:val="20"/>
      <w:szCs w:val="20"/>
    </w:rPr>
  </w:style>
  <w:style w:type="character" w:customStyle="1" w:styleId="CommentTextChar">
    <w:name w:val="Comment Text Char"/>
    <w:basedOn w:val="DefaultParagraphFont"/>
    <w:link w:val="CommentText"/>
    <w:uiPriority w:val="99"/>
    <w:semiHidden/>
    <w:rsid w:val="0019386F"/>
    <w:rPr>
      <w:sz w:val="20"/>
      <w:szCs w:val="20"/>
    </w:rPr>
  </w:style>
  <w:style w:type="paragraph" w:styleId="CommentSubject">
    <w:name w:val="annotation subject"/>
    <w:basedOn w:val="CommentText"/>
    <w:next w:val="CommentText"/>
    <w:link w:val="CommentSubjectChar"/>
    <w:uiPriority w:val="99"/>
    <w:semiHidden/>
    <w:unhideWhenUsed/>
    <w:rsid w:val="0019386F"/>
    <w:rPr>
      <w:b/>
      <w:bCs/>
    </w:rPr>
  </w:style>
  <w:style w:type="character" w:customStyle="1" w:styleId="CommentSubjectChar">
    <w:name w:val="Comment Subject Char"/>
    <w:basedOn w:val="CommentTextChar"/>
    <w:link w:val="CommentSubject"/>
    <w:uiPriority w:val="99"/>
    <w:semiHidden/>
    <w:rsid w:val="001938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841">
      <w:bodyDiv w:val="1"/>
      <w:marLeft w:val="0"/>
      <w:marRight w:val="0"/>
      <w:marTop w:val="0"/>
      <w:marBottom w:val="0"/>
      <w:divBdr>
        <w:top w:val="none" w:sz="0" w:space="0" w:color="auto"/>
        <w:left w:val="none" w:sz="0" w:space="0" w:color="auto"/>
        <w:bottom w:val="none" w:sz="0" w:space="0" w:color="auto"/>
        <w:right w:val="none" w:sz="0" w:space="0" w:color="auto"/>
      </w:divBdr>
      <w:divsChild>
        <w:div w:id="1635215811">
          <w:marLeft w:val="0"/>
          <w:marRight w:val="0"/>
          <w:marTop w:val="0"/>
          <w:marBottom w:val="0"/>
          <w:divBdr>
            <w:top w:val="none" w:sz="0" w:space="0" w:color="auto"/>
            <w:left w:val="none" w:sz="0" w:space="0" w:color="auto"/>
            <w:bottom w:val="none" w:sz="0" w:space="0" w:color="auto"/>
            <w:right w:val="none" w:sz="0" w:space="0" w:color="auto"/>
          </w:divBdr>
        </w:div>
      </w:divsChild>
    </w:div>
    <w:div w:id="119417196">
      <w:bodyDiv w:val="1"/>
      <w:marLeft w:val="0"/>
      <w:marRight w:val="0"/>
      <w:marTop w:val="0"/>
      <w:marBottom w:val="0"/>
      <w:divBdr>
        <w:top w:val="none" w:sz="0" w:space="0" w:color="auto"/>
        <w:left w:val="none" w:sz="0" w:space="0" w:color="auto"/>
        <w:bottom w:val="none" w:sz="0" w:space="0" w:color="auto"/>
        <w:right w:val="none" w:sz="0" w:space="0" w:color="auto"/>
      </w:divBdr>
      <w:divsChild>
        <w:div w:id="2126728034">
          <w:marLeft w:val="0"/>
          <w:marRight w:val="0"/>
          <w:marTop w:val="0"/>
          <w:marBottom w:val="0"/>
          <w:divBdr>
            <w:top w:val="none" w:sz="0" w:space="0" w:color="auto"/>
            <w:left w:val="none" w:sz="0" w:space="0" w:color="auto"/>
            <w:bottom w:val="none" w:sz="0" w:space="0" w:color="auto"/>
            <w:right w:val="none" w:sz="0" w:space="0" w:color="auto"/>
          </w:divBdr>
        </w:div>
      </w:divsChild>
    </w:div>
    <w:div w:id="296496234">
      <w:bodyDiv w:val="1"/>
      <w:marLeft w:val="0"/>
      <w:marRight w:val="0"/>
      <w:marTop w:val="0"/>
      <w:marBottom w:val="0"/>
      <w:divBdr>
        <w:top w:val="none" w:sz="0" w:space="0" w:color="auto"/>
        <w:left w:val="none" w:sz="0" w:space="0" w:color="auto"/>
        <w:bottom w:val="none" w:sz="0" w:space="0" w:color="auto"/>
        <w:right w:val="none" w:sz="0" w:space="0" w:color="auto"/>
      </w:divBdr>
    </w:div>
    <w:div w:id="344749156">
      <w:bodyDiv w:val="1"/>
      <w:marLeft w:val="0"/>
      <w:marRight w:val="0"/>
      <w:marTop w:val="0"/>
      <w:marBottom w:val="0"/>
      <w:divBdr>
        <w:top w:val="none" w:sz="0" w:space="0" w:color="auto"/>
        <w:left w:val="none" w:sz="0" w:space="0" w:color="auto"/>
        <w:bottom w:val="none" w:sz="0" w:space="0" w:color="auto"/>
        <w:right w:val="none" w:sz="0" w:space="0" w:color="auto"/>
      </w:divBdr>
      <w:divsChild>
        <w:div w:id="1248002295">
          <w:marLeft w:val="0"/>
          <w:marRight w:val="0"/>
          <w:marTop w:val="0"/>
          <w:marBottom w:val="0"/>
          <w:divBdr>
            <w:top w:val="none" w:sz="0" w:space="0" w:color="auto"/>
            <w:left w:val="none" w:sz="0" w:space="0" w:color="auto"/>
            <w:bottom w:val="none" w:sz="0" w:space="0" w:color="auto"/>
            <w:right w:val="none" w:sz="0" w:space="0" w:color="auto"/>
          </w:divBdr>
        </w:div>
      </w:divsChild>
    </w:div>
    <w:div w:id="511334594">
      <w:bodyDiv w:val="1"/>
      <w:marLeft w:val="0"/>
      <w:marRight w:val="0"/>
      <w:marTop w:val="0"/>
      <w:marBottom w:val="0"/>
      <w:divBdr>
        <w:top w:val="none" w:sz="0" w:space="0" w:color="auto"/>
        <w:left w:val="none" w:sz="0" w:space="0" w:color="auto"/>
        <w:bottom w:val="none" w:sz="0" w:space="0" w:color="auto"/>
        <w:right w:val="none" w:sz="0" w:space="0" w:color="auto"/>
      </w:divBdr>
      <w:divsChild>
        <w:div w:id="42800190">
          <w:marLeft w:val="0"/>
          <w:marRight w:val="0"/>
          <w:marTop w:val="0"/>
          <w:marBottom w:val="0"/>
          <w:divBdr>
            <w:top w:val="none" w:sz="0" w:space="0" w:color="auto"/>
            <w:left w:val="none" w:sz="0" w:space="0" w:color="auto"/>
            <w:bottom w:val="none" w:sz="0" w:space="0" w:color="auto"/>
            <w:right w:val="none" w:sz="0" w:space="0" w:color="auto"/>
          </w:divBdr>
        </w:div>
      </w:divsChild>
    </w:div>
    <w:div w:id="520706709">
      <w:bodyDiv w:val="1"/>
      <w:marLeft w:val="0"/>
      <w:marRight w:val="0"/>
      <w:marTop w:val="0"/>
      <w:marBottom w:val="0"/>
      <w:divBdr>
        <w:top w:val="none" w:sz="0" w:space="0" w:color="auto"/>
        <w:left w:val="none" w:sz="0" w:space="0" w:color="auto"/>
        <w:bottom w:val="none" w:sz="0" w:space="0" w:color="auto"/>
        <w:right w:val="none" w:sz="0" w:space="0" w:color="auto"/>
      </w:divBdr>
      <w:divsChild>
        <w:div w:id="1242104336">
          <w:marLeft w:val="0"/>
          <w:marRight w:val="0"/>
          <w:marTop w:val="0"/>
          <w:marBottom w:val="0"/>
          <w:divBdr>
            <w:top w:val="none" w:sz="0" w:space="0" w:color="auto"/>
            <w:left w:val="none" w:sz="0" w:space="0" w:color="auto"/>
            <w:bottom w:val="none" w:sz="0" w:space="0" w:color="auto"/>
            <w:right w:val="none" w:sz="0" w:space="0" w:color="auto"/>
          </w:divBdr>
        </w:div>
      </w:divsChild>
    </w:div>
    <w:div w:id="565534085">
      <w:bodyDiv w:val="1"/>
      <w:marLeft w:val="0"/>
      <w:marRight w:val="0"/>
      <w:marTop w:val="0"/>
      <w:marBottom w:val="0"/>
      <w:divBdr>
        <w:top w:val="none" w:sz="0" w:space="0" w:color="auto"/>
        <w:left w:val="none" w:sz="0" w:space="0" w:color="auto"/>
        <w:bottom w:val="none" w:sz="0" w:space="0" w:color="auto"/>
        <w:right w:val="none" w:sz="0" w:space="0" w:color="auto"/>
      </w:divBdr>
      <w:divsChild>
        <w:div w:id="1664434815">
          <w:marLeft w:val="0"/>
          <w:marRight w:val="0"/>
          <w:marTop w:val="0"/>
          <w:marBottom w:val="0"/>
          <w:divBdr>
            <w:top w:val="none" w:sz="0" w:space="0" w:color="auto"/>
            <w:left w:val="none" w:sz="0" w:space="0" w:color="auto"/>
            <w:bottom w:val="none" w:sz="0" w:space="0" w:color="auto"/>
            <w:right w:val="none" w:sz="0" w:space="0" w:color="auto"/>
          </w:divBdr>
        </w:div>
      </w:divsChild>
    </w:div>
    <w:div w:id="577911282">
      <w:bodyDiv w:val="1"/>
      <w:marLeft w:val="0"/>
      <w:marRight w:val="0"/>
      <w:marTop w:val="0"/>
      <w:marBottom w:val="0"/>
      <w:divBdr>
        <w:top w:val="none" w:sz="0" w:space="0" w:color="auto"/>
        <w:left w:val="none" w:sz="0" w:space="0" w:color="auto"/>
        <w:bottom w:val="none" w:sz="0" w:space="0" w:color="auto"/>
        <w:right w:val="none" w:sz="0" w:space="0" w:color="auto"/>
      </w:divBdr>
      <w:divsChild>
        <w:div w:id="1150748493">
          <w:marLeft w:val="0"/>
          <w:marRight w:val="0"/>
          <w:marTop w:val="0"/>
          <w:marBottom w:val="0"/>
          <w:divBdr>
            <w:top w:val="none" w:sz="0" w:space="0" w:color="auto"/>
            <w:left w:val="none" w:sz="0" w:space="0" w:color="auto"/>
            <w:bottom w:val="none" w:sz="0" w:space="0" w:color="auto"/>
            <w:right w:val="none" w:sz="0" w:space="0" w:color="auto"/>
          </w:divBdr>
        </w:div>
      </w:divsChild>
    </w:div>
    <w:div w:id="798572785">
      <w:bodyDiv w:val="1"/>
      <w:marLeft w:val="0"/>
      <w:marRight w:val="0"/>
      <w:marTop w:val="0"/>
      <w:marBottom w:val="0"/>
      <w:divBdr>
        <w:top w:val="none" w:sz="0" w:space="0" w:color="auto"/>
        <w:left w:val="none" w:sz="0" w:space="0" w:color="auto"/>
        <w:bottom w:val="none" w:sz="0" w:space="0" w:color="auto"/>
        <w:right w:val="none" w:sz="0" w:space="0" w:color="auto"/>
      </w:divBdr>
      <w:divsChild>
        <w:div w:id="1158763310">
          <w:marLeft w:val="0"/>
          <w:marRight w:val="0"/>
          <w:marTop w:val="0"/>
          <w:marBottom w:val="0"/>
          <w:divBdr>
            <w:top w:val="none" w:sz="0" w:space="0" w:color="auto"/>
            <w:left w:val="none" w:sz="0" w:space="0" w:color="auto"/>
            <w:bottom w:val="none" w:sz="0" w:space="0" w:color="auto"/>
            <w:right w:val="none" w:sz="0" w:space="0" w:color="auto"/>
          </w:divBdr>
        </w:div>
      </w:divsChild>
    </w:div>
    <w:div w:id="909196857">
      <w:bodyDiv w:val="1"/>
      <w:marLeft w:val="0"/>
      <w:marRight w:val="0"/>
      <w:marTop w:val="0"/>
      <w:marBottom w:val="0"/>
      <w:divBdr>
        <w:top w:val="none" w:sz="0" w:space="0" w:color="auto"/>
        <w:left w:val="none" w:sz="0" w:space="0" w:color="auto"/>
        <w:bottom w:val="none" w:sz="0" w:space="0" w:color="auto"/>
        <w:right w:val="none" w:sz="0" w:space="0" w:color="auto"/>
      </w:divBdr>
      <w:divsChild>
        <w:div w:id="1002662404">
          <w:marLeft w:val="0"/>
          <w:marRight w:val="0"/>
          <w:marTop w:val="0"/>
          <w:marBottom w:val="0"/>
          <w:divBdr>
            <w:top w:val="none" w:sz="0" w:space="0" w:color="auto"/>
            <w:left w:val="none" w:sz="0" w:space="0" w:color="auto"/>
            <w:bottom w:val="none" w:sz="0" w:space="0" w:color="auto"/>
            <w:right w:val="none" w:sz="0" w:space="0" w:color="auto"/>
          </w:divBdr>
        </w:div>
      </w:divsChild>
    </w:div>
    <w:div w:id="1085803799">
      <w:bodyDiv w:val="1"/>
      <w:marLeft w:val="0"/>
      <w:marRight w:val="0"/>
      <w:marTop w:val="0"/>
      <w:marBottom w:val="0"/>
      <w:divBdr>
        <w:top w:val="none" w:sz="0" w:space="0" w:color="auto"/>
        <w:left w:val="none" w:sz="0" w:space="0" w:color="auto"/>
        <w:bottom w:val="none" w:sz="0" w:space="0" w:color="auto"/>
        <w:right w:val="none" w:sz="0" w:space="0" w:color="auto"/>
      </w:divBdr>
      <w:divsChild>
        <w:div w:id="2021614944">
          <w:marLeft w:val="0"/>
          <w:marRight w:val="0"/>
          <w:marTop w:val="0"/>
          <w:marBottom w:val="0"/>
          <w:divBdr>
            <w:top w:val="none" w:sz="0" w:space="0" w:color="auto"/>
            <w:left w:val="none" w:sz="0" w:space="0" w:color="auto"/>
            <w:bottom w:val="none" w:sz="0" w:space="0" w:color="auto"/>
            <w:right w:val="none" w:sz="0" w:space="0" w:color="auto"/>
          </w:divBdr>
        </w:div>
      </w:divsChild>
    </w:div>
    <w:div w:id="1193106904">
      <w:bodyDiv w:val="1"/>
      <w:marLeft w:val="0"/>
      <w:marRight w:val="0"/>
      <w:marTop w:val="0"/>
      <w:marBottom w:val="0"/>
      <w:divBdr>
        <w:top w:val="none" w:sz="0" w:space="0" w:color="auto"/>
        <w:left w:val="none" w:sz="0" w:space="0" w:color="auto"/>
        <w:bottom w:val="none" w:sz="0" w:space="0" w:color="auto"/>
        <w:right w:val="none" w:sz="0" w:space="0" w:color="auto"/>
      </w:divBdr>
      <w:divsChild>
        <w:div w:id="559481524">
          <w:marLeft w:val="0"/>
          <w:marRight w:val="0"/>
          <w:marTop w:val="0"/>
          <w:marBottom w:val="0"/>
          <w:divBdr>
            <w:top w:val="none" w:sz="0" w:space="0" w:color="auto"/>
            <w:left w:val="none" w:sz="0" w:space="0" w:color="auto"/>
            <w:bottom w:val="none" w:sz="0" w:space="0" w:color="auto"/>
            <w:right w:val="none" w:sz="0" w:space="0" w:color="auto"/>
          </w:divBdr>
        </w:div>
      </w:divsChild>
    </w:div>
    <w:div w:id="1196428451">
      <w:bodyDiv w:val="1"/>
      <w:marLeft w:val="0"/>
      <w:marRight w:val="0"/>
      <w:marTop w:val="0"/>
      <w:marBottom w:val="0"/>
      <w:divBdr>
        <w:top w:val="none" w:sz="0" w:space="0" w:color="auto"/>
        <w:left w:val="none" w:sz="0" w:space="0" w:color="auto"/>
        <w:bottom w:val="none" w:sz="0" w:space="0" w:color="auto"/>
        <w:right w:val="none" w:sz="0" w:space="0" w:color="auto"/>
      </w:divBdr>
      <w:divsChild>
        <w:div w:id="1948124389">
          <w:marLeft w:val="0"/>
          <w:marRight w:val="0"/>
          <w:marTop w:val="0"/>
          <w:marBottom w:val="0"/>
          <w:divBdr>
            <w:top w:val="none" w:sz="0" w:space="0" w:color="auto"/>
            <w:left w:val="none" w:sz="0" w:space="0" w:color="auto"/>
            <w:bottom w:val="none" w:sz="0" w:space="0" w:color="auto"/>
            <w:right w:val="none" w:sz="0" w:space="0" w:color="auto"/>
          </w:divBdr>
        </w:div>
      </w:divsChild>
    </w:div>
    <w:div w:id="1269118091">
      <w:bodyDiv w:val="1"/>
      <w:marLeft w:val="0"/>
      <w:marRight w:val="0"/>
      <w:marTop w:val="0"/>
      <w:marBottom w:val="0"/>
      <w:divBdr>
        <w:top w:val="none" w:sz="0" w:space="0" w:color="auto"/>
        <w:left w:val="none" w:sz="0" w:space="0" w:color="auto"/>
        <w:bottom w:val="none" w:sz="0" w:space="0" w:color="auto"/>
        <w:right w:val="none" w:sz="0" w:space="0" w:color="auto"/>
      </w:divBdr>
      <w:divsChild>
        <w:div w:id="1705012494">
          <w:marLeft w:val="0"/>
          <w:marRight w:val="0"/>
          <w:marTop w:val="0"/>
          <w:marBottom w:val="0"/>
          <w:divBdr>
            <w:top w:val="none" w:sz="0" w:space="0" w:color="auto"/>
            <w:left w:val="none" w:sz="0" w:space="0" w:color="auto"/>
            <w:bottom w:val="none" w:sz="0" w:space="0" w:color="auto"/>
            <w:right w:val="none" w:sz="0" w:space="0" w:color="auto"/>
          </w:divBdr>
        </w:div>
      </w:divsChild>
    </w:div>
    <w:div w:id="1330786523">
      <w:bodyDiv w:val="1"/>
      <w:marLeft w:val="0"/>
      <w:marRight w:val="0"/>
      <w:marTop w:val="0"/>
      <w:marBottom w:val="0"/>
      <w:divBdr>
        <w:top w:val="none" w:sz="0" w:space="0" w:color="auto"/>
        <w:left w:val="none" w:sz="0" w:space="0" w:color="auto"/>
        <w:bottom w:val="none" w:sz="0" w:space="0" w:color="auto"/>
        <w:right w:val="none" w:sz="0" w:space="0" w:color="auto"/>
      </w:divBdr>
    </w:div>
    <w:div w:id="1334069275">
      <w:bodyDiv w:val="1"/>
      <w:marLeft w:val="0"/>
      <w:marRight w:val="0"/>
      <w:marTop w:val="0"/>
      <w:marBottom w:val="0"/>
      <w:divBdr>
        <w:top w:val="none" w:sz="0" w:space="0" w:color="auto"/>
        <w:left w:val="none" w:sz="0" w:space="0" w:color="auto"/>
        <w:bottom w:val="none" w:sz="0" w:space="0" w:color="auto"/>
        <w:right w:val="none" w:sz="0" w:space="0" w:color="auto"/>
      </w:divBdr>
      <w:divsChild>
        <w:div w:id="1590851144">
          <w:marLeft w:val="0"/>
          <w:marRight w:val="0"/>
          <w:marTop w:val="0"/>
          <w:marBottom w:val="0"/>
          <w:divBdr>
            <w:top w:val="none" w:sz="0" w:space="0" w:color="auto"/>
            <w:left w:val="none" w:sz="0" w:space="0" w:color="auto"/>
            <w:bottom w:val="none" w:sz="0" w:space="0" w:color="auto"/>
            <w:right w:val="none" w:sz="0" w:space="0" w:color="auto"/>
          </w:divBdr>
        </w:div>
      </w:divsChild>
    </w:div>
    <w:div w:id="1608276227">
      <w:bodyDiv w:val="1"/>
      <w:marLeft w:val="0"/>
      <w:marRight w:val="0"/>
      <w:marTop w:val="0"/>
      <w:marBottom w:val="0"/>
      <w:divBdr>
        <w:top w:val="none" w:sz="0" w:space="0" w:color="auto"/>
        <w:left w:val="none" w:sz="0" w:space="0" w:color="auto"/>
        <w:bottom w:val="none" w:sz="0" w:space="0" w:color="auto"/>
        <w:right w:val="none" w:sz="0" w:space="0" w:color="auto"/>
      </w:divBdr>
      <w:divsChild>
        <w:div w:id="1292203189">
          <w:marLeft w:val="0"/>
          <w:marRight w:val="0"/>
          <w:marTop w:val="0"/>
          <w:marBottom w:val="0"/>
          <w:divBdr>
            <w:top w:val="none" w:sz="0" w:space="0" w:color="auto"/>
            <w:left w:val="none" w:sz="0" w:space="0" w:color="auto"/>
            <w:bottom w:val="none" w:sz="0" w:space="0" w:color="auto"/>
            <w:right w:val="none" w:sz="0" w:space="0" w:color="auto"/>
          </w:divBdr>
        </w:div>
      </w:divsChild>
    </w:div>
    <w:div w:id="1676416098">
      <w:bodyDiv w:val="1"/>
      <w:marLeft w:val="0"/>
      <w:marRight w:val="0"/>
      <w:marTop w:val="0"/>
      <w:marBottom w:val="0"/>
      <w:divBdr>
        <w:top w:val="none" w:sz="0" w:space="0" w:color="auto"/>
        <w:left w:val="none" w:sz="0" w:space="0" w:color="auto"/>
        <w:bottom w:val="none" w:sz="0" w:space="0" w:color="auto"/>
        <w:right w:val="none" w:sz="0" w:space="0" w:color="auto"/>
      </w:divBdr>
      <w:divsChild>
        <w:div w:id="1709179533">
          <w:marLeft w:val="0"/>
          <w:marRight w:val="0"/>
          <w:marTop w:val="0"/>
          <w:marBottom w:val="0"/>
          <w:divBdr>
            <w:top w:val="none" w:sz="0" w:space="0" w:color="auto"/>
            <w:left w:val="none" w:sz="0" w:space="0" w:color="auto"/>
            <w:bottom w:val="none" w:sz="0" w:space="0" w:color="auto"/>
            <w:right w:val="none" w:sz="0" w:space="0" w:color="auto"/>
          </w:divBdr>
        </w:div>
      </w:divsChild>
    </w:div>
    <w:div w:id="1961111286">
      <w:bodyDiv w:val="1"/>
      <w:marLeft w:val="0"/>
      <w:marRight w:val="0"/>
      <w:marTop w:val="0"/>
      <w:marBottom w:val="0"/>
      <w:divBdr>
        <w:top w:val="none" w:sz="0" w:space="0" w:color="auto"/>
        <w:left w:val="none" w:sz="0" w:space="0" w:color="auto"/>
        <w:bottom w:val="none" w:sz="0" w:space="0" w:color="auto"/>
        <w:right w:val="none" w:sz="0" w:space="0" w:color="auto"/>
      </w:divBdr>
      <w:divsChild>
        <w:div w:id="75328729">
          <w:marLeft w:val="0"/>
          <w:marRight w:val="0"/>
          <w:marTop w:val="0"/>
          <w:marBottom w:val="0"/>
          <w:divBdr>
            <w:top w:val="none" w:sz="0" w:space="0" w:color="auto"/>
            <w:left w:val="none" w:sz="0" w:space="0" w:color="auto"/>
            <w:bottom w:val="none" w:sz="0" w:space="0" w:color="auto"/>
            <w:right w:val="none" w:sz="0" w:space="0" w:color="auto"/>
          </w:divBdr>
        </w:div>
      </w:divsChild>
    </w:div>
    <w:div w:id="1970698159">
      <w:bodyDiv w:val="1"/>
      <w:marLeft w:val="0"/>
      <w:marRight w:val="0"/>
      <w:marTop w:val="0"/>
      <w:marBottom w:val="0"/>
      <w:divBdr>
        <w:top w:val="none" w:sz="0" w:space="0" w:color="auto"/>
        <w:left w:val="none" w:sz="0" w:space="0" w:color="auto"/>
        <w:bottom w:val="none" w:sz="0" w:space="0" w:color="auto"/>
        <w:right w:val="none" w:sz="0" w:space="0" w:color="auto"/>
      </w:divBdr>
      <w:divsChild>
        <w:div w:id="50679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mploy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njana.stamm@tn.gov" TargetMode="External"/><Relationship Id="rId4" Type="http://schemas.openxmlformats.org/officeDocument/2006/relationships/settings" Target="settings.xml"/><Relationship Id="rId9" Type="http://schemas.openxmlformats.org/officeDocument/2006/relationships/hyperlink" Target="https://www.tn.gov/employ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D89B-8714-477E-8BE3-F84C82C5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Mantlo</dc:creator>
  <cp:lastModifiedBy>Sylvia Murphy</cp:lastModifiedBy>
  <cp:revision>2</cp:revision>
  <cp:lastPrinted>2019-01-29T19:47:00Z</cp:lastPrinted>
  <dcterms:created xsi:type="dcterms:W3CDTF">2023-02-09T16:51:00Z</dcterms:created>
  <dcterms:modified xsi:type="dcterms:W3CDTF">2023-02-09T16:51:00Z</dcterms:modified>
</cp:coreProperties>
</file>