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1975" w14:textId="77777777" w:rsidR="00C4305D" w:rsidRDefault="00C4305D" w:rsidP="00C4305D">
      <w:pPr>
        <w:pStyle w:val="Default"/>
      </w:pPr>
    </w:p>
    <w:p w14:paraId="6300E23F" w14:textId="69FF28B8" w:rsidR="00C4305D" w:rsidRPr="00EB6188" w:rsidRDefault="00C4305D" w:rsidP="00C4305D">
      <w:pPr>
        <w:pStyle w:val="Default"/>
      </w:pPr>
      <w:r w:rsidRPr="00EB6188">
        <w:t>Associate Dean of Entry</w:t>
      </w:r>
      <w:r w:rsidR="003D6FF7">
        <w:t xml:space="preserve"> </w:t>
      </w:r>
      <w:r w:rsidRPr="00EB6188">
        <w:t>to</w:t>
      </w:r>
      <w:r w:rsidR="003D6FF7">
        <w:t xml:space="preserve"> Baccalaureate Nursing </w:t>
      </w:r>
      <w:r w:rsidRPr="00EB6188">
        <w:t xml:space="preserve">Practice Division </w:t>
      </w:r>
    </w:p>
    <w:p w14:paraId="5DE718A5" w14:textId="05A94976" w:rsidR="003651A2" w:rsidRPr="00EB6188" w:rsidRDefault="003651A2" w:rsidP="00C4305D">
      <w:pPr>
        <w:pStyle w:val="Default"/>
      </w:pPr>
    </w:p>
    <w:p w14:paraId="4A73ED56" w14:textId="6F305C34" w:rsidR="003651A2" w:rsidRPr="00EB6188" w:rsidRDefault="003651A2" w:rsidP="00C4305D">
      <w:pPr>
        <w:pStyle w:val="Default"/>
      </w:pPr>
      <w:r w:rsidRPr="00EB6188">
        <w:t>The Associate Dean of the Entry</w:t>
      </w:r>
      <w:r w:rsidR="003D6FF7">
        <w:t xml:space="preserve"> </w:t>
      </w:r>
      <w:r w:rsidRPr="00EB6188">
        <w:t>to</w:t>
      </w:r>
      <w:r w:rsidR="003D6FF7">
        <w:t xml:space="preserve"> Baccalaureate Nursing </w:t>
      </w:r>
      <w:r w:rsidRPr="00EB6188">
        <w:t>Practice Division provides strategic, academic, and operational leadership for all pre</w:t>
      </w:r>
      <w:r w:rsidR="00EB6188">
        <w:t>-</w:t>
      </w:r>
      <w:r w:rsidRPr="00EB6188">
        <w:t>licensure nursing programs</w:t>
      </w:r>
      <w:r w:rsidR="003D6FF7">
        <w:t xml:space="preserve"> and post-baccalaureate certificate programs</w:t>
      </w:r>
      <w:r w:rsidRPr="00EB6188">
        <w:t>. This role ensures program quality, regulatory compliance, faculty excellence, and student success across all campuses. The Associate Dean collaborates closely with the Assistant Dean</w:t>
      </w:r>
      <w:r w:rsidR="003D6FF7">
        <w:t>s</w:t>
      </w:r>
      <w:r w:rsidRPr="00EB6188">
        <w:t xml:space="preserve">, </w:t>
      </w:r>
      <w:r w:rsidR="003D6FF7" w:rsidRPr="00EB6188">
        <w:t xml:space="preserve">Program Directors, </w:t>
      </w:r>
      <w:r w:rsidRPr="00EB6188">
        <w:t>DSCL leadership, and Executive Leadership to maintain a cohesive, high</w:t>
      </w:r>
      <w:r w:rsidRPr="00EB6188">
        <w:noBreakHyphen/>
        <w:t>performing academic environment.</w:t>
      </w:r>
    </w:p>
    <w:p w14:paraId="4355B365" w14:textId="77777777" w:rsidR="00C4305D" w:rsidRPr="00EB6188" w:rsidRDefault="00C4305D" w:rsidP="00C4305D">
      <w:pPr>
        <w:pStyle w:val="Default"/>
      </w:pPr>
    </w:p>
    <w:p w14:paraId="34F368F5" w14:textId="77777777" w:rsidR="00C4305D" w:rsidRPr="00EB6188" w:rsidRDefault="00C4305D" w:rsidP="00C4305D">
      <w:pPr>
        <w:pStyle w:val="Default"/>
      </w:pPr>
      <w:r w:rsidRPr="00EB6188">
        <w:t xml:space="preserve"> Academic Leadership: </w:t>
      </w:r>
    </w:p>
    <w:p w14:paraId="00012778" w14:textId="12C526BD" w:rsidR="00176D18" w:rsidRPr="00EB6188" w:rsidRDefault="003651A2" w:rsidP="00EB6188">
      <w:pPr>
        <w:pStyle w:val="Default"/>
        <w:numPr>
          <w:ilvl w:val="0"/>
          <w:numId w:val="3"/>
        </w:numPr>
      </w:pPr>
      <w:r w:rsidRPr="00EB6188">
        <w:t xml:space="preserve">Prepares reports and organizes accreditation and regulatory visits for the </w:t>
      </w:r>
      <w:r w:rsidR="00EB6188" w:rsidRPr="00EB6188">
        <w:t xml:space="preserve">Entry to Practice </w:t>
      </w:r>
      <w:r w:rsidRPr="00EB6188">
        <w:t>Division</w:t>
      </w:r>
    </w:p>
    <w:p w14:paraId="35F1CDF6" w14:textId="07F1A4E9" w:rsidR="00C4305D" w:rsidRPr="00EB6188" w:rsidRDefault="00EB6188" w:rsidP="00EB6188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Ensures program goals and objectives align with School of Nursing standards and national expectations</w:t>
      </w:r>
      <w:r w:rsidR="00C4305D" w:rsidRPr="00EB6188">
        <w:t xml:space="preserve">. </w:t>
      </w:r>
    </w:p>
    <w:p w14:paraId="18772977" w14:textId="67AF1EC5" w:rsidR="00C4305D" w:rsidRPr="00EB6188" w:rsidRDefault="00EB6188" w:rsidP="00EB6188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Evaluates student, course, and program outcomes and uses data to guide curriculum and faculty development</w:t>
      </w:r>
      <w:r w:rsidR="00C4305D" w:rsidRPr="00EB6188">
        <w:t xml:space="preserve">. </w:t>
      </w:r>
    </w:p>
    <w:p w14:paraId="2E7E7E91" w14:textId="13EBC9B2" w:rsidR="00C4305D" w:rsidRPr="00EB6188" w:rsidRDefault="00EB6188" w:rsidP="00EB6188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Facilitates development of comprehensive, coherent curricula that meet national standards</w:t>
      </w:r>
      <w:r w:rsidR="00C4305D" w:rsidRPr="00EB6188">
        <w:t xml:space="preserve">. </w:t>
      </w:r>
    </w:p>
    <w:p w14:paraId="31E7FAC4" w14:textId="77777777" w:rsidR="003D6FF7" w:rsidRPr="003D6FF7" w:rsidRDefault="007936F5" w:rsidP="00EB6188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Oversees student schedules and establishes course and faculty assignments in collaboration with the Assistant Dean</w:t>
      </w:r>
      <w:r w:rsidR="003D6FF7">
        <w:rPr>
          <w:rFonts w:eastAsia="Times New Roman"/>
        </w:rPr>
        <w:t>s</w:t>
      </w:r>
      <w:r>
        <w:rPr>
          <w:rFonts w:eastAsia="Times New Roman"/>
        </w:rPr>
        <w:t>.</w:t>
      </w:r>
    </w:p>
    <w:p w14:paraId="45CA4D54" w14:textId="4D2999A8" w:rsidR="00C4305D" w:rsidRPr="00EB6188" w:rsidRDefault="003D6FF7" w:rsidP="00EB6188">
      <w:pPr>
        <w:pStyle w:val="Default"/>
        <w:numPr>
          <w:ilvl w:val="0"/>
          <w:numId w:val="3"/>
        </w:numPr>
      </w:pPr>
      <w:r>
        <w:rPr>
          <w:rFonts w:eastAsia="Times New Roman"/>
        </w:rPr>
        <w:t xml:space="preserve">Coordinates and monitors consistent delivery of </w:t>
      </w:r>
      <w:proofErr w:type="gramStart"/>
      <w:r>
        <w:rPr>
          <w:rFonts w:eastAsia="Times New Roman"/>
        </w:rPr>
        <w:t>high quality</w:t>
      </w:r>
      <w:proofErr w:type="gramEnd"/>
      <w:r>
        <w:rPr>
          <w:rFonts w:eastAsia="Times New Roman"/>
        </w:rPr>
        <w:t xml:space="preserve"> courses across sites and tracks.</w:t>
      </w:r>
      <w:r w:rsidR="003651A2" w:rsidRPr="00EB6188">
        <w:t xml:space="preserve"> </w:t>
      </w:r>
    </w:p>
    <w:p w14:paraId="7D056262" w14:textId="7AF6D171" w:rsidR="00C4305D" w:rsidRPr="00EB6188" w:rsidRDefault="007936F5" w:rsidP="00EB6188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Evaluates faculty and staff performance and makes recommendations for appointment, reappointment, promotion, merit, tenure, and dismissal</w:t>
      </w:r>
      <w:r w:rsidR="00C4305D" w:rsidRPr="00EB6188">
        <w:t xml:space="preserve">. </w:t>
      </w:r>
    </w:p>
    <w:p w14:paraId="529C45C2" w14:textId="340F2C55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Fulfills the role of a faculty member in teaching, scholarship, and service. </w:t>
      </w:r>
    </w:p>
    <w:p w14:paraId="502CFC91" w14:textId="269EF435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Provides recommendations on grade grievances and appeals. </w:t>
      </w:r>
    </w:p>
    <w:p w14:paraId="68E21F64" w14:textId="3F0E1046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Maintains professional demeanor and communications. </w:t>
      </w:r>
    </w:p>
    <w:p w14:paraId="45DB1B91" w14:textId="77777777" w:rsidR="00C4305D" w:rsidRPr="00EB6188" w:rsidRDefault="00C4305D" w:rsidP="00C4305D">
      <w:pPr>
        <w:pStyle w:val="Default"/>
      </w:pPr>
    </w:p>
    <w:p w14:paraId="01BD5429" w14:textId="77777777" w:rsidR="00C4305D" w:rsidRPr="00EB6188" w:rsidRDefault="00C4305D" w:rsidP="00C4305D">
      <w:pPr>
        <w:pStyle w:val="Default"/>
      </w:pPr>
      <w:r w:rsidRPr="00EB6188">
        <w:t xml:space="preserve">Recruitment and Retention: </w:t>
      </w:r>
    </w:p>
    <w:p w14:paraId="57524B23" w14:textId="7C691AE5" w:rsidR="00C4305D" w:rsidRPr="00EB6188" w:rsidRDefault="007936F5" w:rsidP="00EB6188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Participates in developing</w:t>
      </w:r>
      <w:r>
        <w:rPr>
          <w:rFonts w:eastAsia="Times New Roman"/>
        </w:rPr>
        <w:t xml:space="preserve">, </w:t>
      </w:r>
      <w:r w:rsidRPr="00C11B4D">
        <w:rPr>
          <w:rFonts w:eastAsia="Times New Roman"/>
        </w:rPr>
        <w:t>evaluating</w:t>
      </w:r>
      <w:r>
        <w:rPr>
          <w:rFonts w:eastAsia="Times New Roman"/>
        </w:rPr>
        <w:t xml:space="preserve"> and monitor</w:t>
      </w:r>
      <w:r w:rsidRPr="00C11B4D">
        <w:rPr>
          <w:rFonts w:eastAsia="Times New Roman"/>
        </w:rPr>
        <w:t xml:space="preserve"> criteria for admission, progression, and retention</w:t>
      </w:r>
      <w:r w:rsidRPr="00EB6188">
        <w:t xml:space="preserve"> </w:t>
      </w:r>
      <w:r w:rsidR="00C4305D" w:rsidRPr="00EB6188">
        <w:t xml:space="preserve">for students in the Entry to </w:t>
      </w:r>
      <w:r w:rsidR="003D6FF7">
        <w:t xml:space="preserve">Baccalaureate Nursing </w:t>
      </w:r>
      <w:r w:rsidR="00C4305D" w:rsidRPr="00EB6188">
        <w:t xml:space="preserve">Practice Division. </w:t>
      </w:r>
    </w:p>
    <w:p w14:paraId="0B1957EF" w14:textId="229CB569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Interfaces with key personnel and organizations in advancing the Entry to Practice Division. </w:t>
      </w:r>
    </w:p>
    <w:p w14:paraId="664F2A9D" w14:textId="18E59B2F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Represents the programs to the public and communicates newsworthy faculty and/ Divisional activities to the Director of Marketing and Communication. </w:t>
      </w:r>
    </w:p>
    <w:p w14:paraId="0622AB1F" w14:textId="694620EE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>Works with Program Directors to identify</w:t>
      </w:r>
      <w:r w:rsidR="00EB6188" w:rsidRPr="00EB6188">
        <w:t xml:space="preserve"> student</w:t>
      </w:r>
      <w:r w:rsidRPr="00EB6188">
        <w:t xml:space="preserve"> recruitment</w:t>
      </w:r>
      <w:r w:rsidR="003D6FF7">
        <w:t xml:space="preserve">, retention, and advising </w:t>
      </w:r>
      <w:r w:rsidRPr="00EB6188">
        <w:t xml:space="preserve">strategies for programs. </w:t>
      </w:r>
    </w:p>
    <w:p w14:paraId="3737A040" w14:textId="460430BB" w:rsidR="00EB6188" w:rsidRPr="00EB6188" w:rsidRDefault="007936F5" w:rsidP="00036EA3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Tracks retention data and identifies factors influencing student persistence</w:t>
      </w:r>
      <w:r w:rsidR="00C4305D" w:rsidRPr="00EB6188">
        <w:t xml:space="preserve">. </w:t>
      </w:r>
    </w:p>
    <w:p w14:paraId="6D5A6C64" w14:textId="6C0B8CE4" w:rsidR="00EB6188" w:rsidRPr="00EB6188" w:rsidRDefault="00EB6188" w:rsidP="00036EA3">
      <w:pPr>
        <w:pStyle w:val="Default"/>
        <w:numPr>
          <w:ilvl w:val="0"/>
          <w:numId w:val="3"/>
        </w:numPr>
      </w:pPr>
      <w:r w:rsidRPr="00EB6188">
        <w:t>Oversees the coordination and recruitment of new full</w:t>
      </w:r>
      <w:r w:rsidRPr="00EB6188">
        <w:noBreakHyphen/>
        <w:t>time and part</w:t>
      </w:r>
      <w:r w:rsidRPr="00EB6188">
        <w:noBreakHyphen/>
        <w:t>time faculty within the Entry</w:t>
      </w:r>
      <w:r w:rsidRPr="00EB6188">
        <w:noBreakHyphen/>
        <w:t>to</w:t>
      </w:r>
      <w:r w:rsidRPr="00EB6188">
        <w:noBreakHyphen/>
        <w:t>Practice Division, ensuring hiring aligns with program needs, accreditation standards, and strategic priorities.</w:t>
      </w:r>
    </w:p>
    <w:p w14:paraId="40FD3310" w14:textId="560D8FBA" w:rsidR="00EB6188" w:rsidRPr="00EB6188" w:rsidRDefault="00EB6188" w:rsidP="00161467">
      <w:pPr>
        <w:pStyle w:val="Default"/>
        <w:numPr>
          <w:ilvl w:val="0"/>
          <w:numId w:val="3"/>
        </w:numPr>
      </w:pPr>
      <w:r w:rsidRPr="00EB6188">
        <w:t>Provides divisional leadership and quality expectations for preceptors and per</w:t>
      </w:r>
      <w:r w:rsidRPr="00EB6188">
        <w:noBreakHyphen/>
        <w:t>diem (Lecturer) faculty; operational recruitment, retention, and day</w:t>
      </w:r>
      <w:r w:rsidRPr="00EB6188">
        <w:noBreakHyphen/>
        <w:t>to</w:t>
      </w:r>
      <w:r w:rsidRPr="00EB6188">
        <w:noBreakHyphen/>
        <w:t>day quality control are managed by the Division of S</w:t>
      </w:r>
      <w:r w:rsidR="007936F5">
        <w:t>imulation and Clinical Learning</w:t>
      </w:r>
      <w:r w:rsidRPr="00EB6188">
        <w:t xml:space="preserve"> (DSCL).</w:t>
      </w:r>
    </w:p>
    <w:p w14:paraId="2B549899" w14:textId="77777777" w:rsidR="00C4305D" w:rsidRPr="00EB6188" w:rsidRDefault="00C4305D" w:rsidP="00C4305D">
      <w:pPr>
        <w:pStyle w:val="Default"/>
        <w:pageBreakBefore/>
      </w:pPr>
      <w:r w:rsidRPr="00EB6188">
        <w:lastRenderedPageBreak/>
        <w:t xml:space="preserve">Administrative Leadership: </w:t>
      </w:r>
    </w:p>
    <w:p w14:paraId="676EF3CE" w14:textId="6519F585" w:rsidR="00C4305D" w:rsidRPr="00EB6188" w:rsidRDefault="007936F5" w:rsidP="00EB6188">
      <w:pPr>
        <w:pStyle w:val="Default"/>
        <w:numPr>
          <w:ilvl w:val="0"/>
          <w:numId w:val="3"/>
        </w:numPr>
      </w:pPr>
      <w:r w:rsidRPr="00C11B4D">
        <w:rPr>
          <w:rFonts w:eastAsia="Times New Roman"/>
        </w:rPr>
        <w:t>Monitors certification pass rates and collaborates with Program Directors on remediation plans</w:t>
      </w:r>
      <w:r w:rsidR="00C4305D" w:rsidRPr="00EB6188">
        <w:t xml:space="preserve">. </w:t>
      </w:r>
    </w:p>
    <w:p w14:paraId="268C17F4" w14:textId="1034FEBC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Collaborate with Executive Leadership to manage financial and human resources for the Entry to Baccalaureate Division. </w:t>
      </w:r>
    </w:p>
    <w:p w14:paraId="677FB79E" w14:textId="651F5006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Collaborates with the Chief Financial Officer to prepare annual budget requests for the Entry to Practice Division programs and operates within the approved budget. </w:t>
      </w:r>
    </w:p>
    <w:p w14:paraId="29B40948" w14:textId="2E2C363D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Submits reports as required and as requested. </w:t>
      </w:r>
    </w:p>
    <w:p w14:paraId="7AD4E3AC" w14:textId="62475535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Works with faculty, School of Nursing Administration and staff to implement strategic plans and assure ongoing quality improvement and integrity of the Entry to Practice Division. </w:t>
      </w:r>
    </w:p>
    <w:p w14:paraId="542F397D" w14:textId="499C42B2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Facilitates faculty and student communication and participation regarding School of Nursing activities. </w:t>
      </w:r>
    </w:p>
    <w:p w14:paraId="32BD61ED" w14:textId="797EC7DC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Chairs Entry to </w:t>
      </w:r>
      <w:r w:rsidR="003D6FF7">
        <w:t xml:space="preserve">Baccalaureate Nursing </w:t>
      </w:r>
      <w:r w:rsidRPr="00EB6188">
        <w:t xml:space="preserve">Practice Division meetings. </w:t>
      </w:r>
    </w:p>
    <w:p w14:paraId="2662A20F" w14:textId="1A968F0B" w:rsidR="00C4305D" w:rsidRPr="007936F5" w:rsidRDefault="00C4305D" w:rsidP="00EB6188">
      <w:pPr>
        <w:pStyle w:val="Default"/>
        <w:numPr>
          <w:ilvl w:val="0"/>
          <w:numId w:val="3"/>
        </w:numPr>
      </w:pPr>
      <w:r w:rsidRPr="007936F5">
        <w:t>Serves as ex-officio member on the Division</w:t>
      </w:r>
      <w:r w:rsidR="003D6FF7">
        <w:t xml:space="preserve"> Committee</w:t>
      </w:r>
      <w:r w:rsidRPr="007936F5">
        <w:t xml:space="preserve">, and </w:t>
      </w:r>
      <w:r w:rsidR="007936F5">
        <w:t>key c</w:t>
      </w:r>
      <w:r w:rsidRPr="007936F5">
        <w:t>ommittees</w:t>
      </w:r>
      <w:r w:rsidR="007936F5">
        <w:t>.</w:t>
      </w:r>
    </w:p>
    <w:p w14:paraId="30EFCE93" w14:textId="59CC2226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Participates in meetings of the Dean’s Leadership Council </w:t>
      </w:r>
    </w:p>
    <w:p w14:paraId="7AD4AEEC" w14:textId="49CD0F9C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Adheres to the policies and procedures of the School of Nursing, University, academic partners, and clinical institutions as appropriate. </w:t>
      </w:r>
    </w:p>
    <w:p w14:paraId="4C47858D" w14:textId="5CB4A662" w:rsidR="00C4305D" w:rsidRPr="00EB6188" w:rsidRDefault="00C4305D" w:rsidP="00EB6188">
      <w:pPr>
        <w:pStyle w:val="Default"/>
        <w:numPr>
          <w:ilvl w:val="0"/>
          <w:numId w:val="3"/>
        </w:numPr>
      </w:pPr>
      <w:r w:rsidRPr="00EB6188">
        <w:t xml:space="preserve">Understands and adheres to Rutgers University compliance standards as they appear in the Corporate Compliance Policy, Code of Conduct and Conflict of Interest Policy. </w:t>
      </w:r>
    </w:p>
    <w:p w14:paraId="43B8CFBA" w14:textId="77777777" w:rsidR="007936F5" w:rsidRDefault="007936F5" w:rsidP="007936F5">
      <w:pPr>
        <w:pStyle w:val="NormalWeb"/>
        <w:numPr>
          <w:ilvl w:val="0"/>
          <w:numId w:val="3"/>
        </w:numPr>
      </w:pPr>
      <w:r>
        <w:t>Performs additional responsibilities as needed to support the mission of the School of Nursing.</w:t>
      </w:r>
    </w:p>
    <w:p w14:paraId="6EDB48C3" w14:textId="3D6769ED" w:rsidR="00C4305D" w:rsidRPr="00EB6188" w:rsidRDefault="00C4305D" w:rsidP="007936F5">
      <w:pPr>
        <w:pStyle w:val="Default"/>
        <w:ind w:left="720"/>
      </w:pPr>
      <w:r w:rsidRPr="00EB6188">
        <w:t xml:space="preserve"> </w:t>
      </w:r>
    </w:p>
    <w:p w14:paraId="414FBEB9" w14:textId="77777777" w:rsidR="00C4305D" w:rsidRPr="00EB6188" w:rsidRDefault="00C4305D" w:rsidP="00C4305D">
      <w:pPr>
        <w:pStyle w:val="Default"/>
      </w:pPr>
    </w:p>
    <w:p w14:paraId="3742D209" w14:textId="77777777" w:rsidR="00C4305D" w:rsidRPr="00EB6188" w:rsidRDefault="00C4305D" w:rsidP="00C4305D">
      <w:pPr>
        <w:pStyle w:val="Default"/>
      </w:pPr>
    </w:p>
    <w:p w14:paraId="481476D0" w14:textId="77777777" w:rsidR="00D20C65" w:rsidRPr="00EB6188" w:rsidRDefault="00D20C65"/>
    <w:sectPr w:rsidR="00D20C65" w:rsidRPr="00EB6188" w:rsidSect="00C4305D">
      <w:pgSz w:w="12240" w:h="16340"/>
      <w:pgMar w:top="731" w:right="543" w:bottom="1360" w:left="16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3B72"/>
    <w:multiLevelType w:val="hybridMultilevel"/>
    <w:tmpl w:val="AB427908"/>
    <w:lvl w:ilvl="0" w:tplc="3E3019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6E5"/>
    <w:multiLevelType w:val="hybridMultilevel"/>
    <w:tmpl w:val="80DA9446"/>
    <w:lvl w:ilvl="0" w:tplc="3E3019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532A"/>
    <w:multiLevelType w:val="hybridMultilevel"/>
    <w:tmpl w:val="9110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86732"/>
    <w:multiLevelType w:val="multilevel"/>
    <w:tmpl w:val="92D6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C4641"/>
    <w:multiLevelType w:val="hybridMultilevel"/>
    <w:tmpl w:val="CE263A8C"/>
    <w:lvl w:ilvl="0" w:tplc="93CEB0E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DD837E7"/>
    <w:multiLevelType w:val="hybridMultilevel"/>
    <w:tmpl w:val="989AD588"/>
    <w:lvl w:ilvl="0" w:tplc="3E3019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2216">
    <w:abstractNumId w:val="4"/>
  </w:num>
  <w:num w:numId="2" w16cid:durableId="1755735959">
    <w:abstractNumId w:val="2"/>
  </w:num>
  <w:num w:numId="3" w16cid:durableId="1800102339">
    <w:abstractNumId w:val="5"/>
  </w:num>
  <w:num w:numId="4" w16cid:durableId="400105048">
    <w:abstractNumId w:val="0"/>
  </w:num>
  <w:num w:numId="5" w16cid:durableId="692075818">
    <w:abstractNumId w:val="1"/>
  </w:num>
  <w:num w:numId="6" w16cid:durableId="1830290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5D"/>
    <w:rsid w:val="00176D18"/>
    <w:rsid w:val="0025732E"/>
    <w:rsid w:val="00294980"/>
    <w:rsid w:val="003651A2"/>
    <w:rsid w:val="003D6FF7"/>
    <w:rsid w:val="004B306A"/>
    <w:rsid w:val="00540496"/>
    <w:rsid w:val="005B765C"/>
    <w:rsid w:val="007936F5"/>
    <w:rsid w:val="009B0081"/>
    <w:rsid w:val="00C4305D"/>
    <w:rsid w:val="00C958A6"/>
    <w:rsid w:val="00CF1210"/>
    <w:rsid w:val="00D20C65"/>
    <w:rsid w:val="00E417D6"/>
    <w:rsid w:val="00EB6188"/>
    <w:rsid w:val="00F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AD7A"/>
  <w15:chartTrackingRefBased/>
  <w15:docId w15:val="{E64F112C-9114-9144-8201-C57FE598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05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3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EB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B6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Starkweather</dc:creator>
  <cp:keywords/>
  <dc:description/>
  <cp:lastModifiedBy>Angela Starkweather</cp:lastModifiedBy>
  <cp:revision>3</cp:revision>
  <dcterms:created xsi:type="dcterms:W3CDTF">2026-05-28T19:08:00Z</dcterms:created>
  <dcterms:modified xsi:type="dcterms:W3CDTF">2026-06-03T22:26:00Z</dcterms:modified>
</cp:coreProperties>
</file>