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B011" w14:textId="4F7CEBD1" w:rsidR="006F68DA" w:rsidRDefault="006F68DA" w:rsidP="008246EB">
      <w:pPr>
        <w:spacing w:after="0" w:line="240" w:lineRule="auto"/>
        <w:jc w:val="center"/>
        <w:rPr>
          <w:rFonts w:ascii="Garamond" w:eastAsia="Times New Roman" w:hAnsi="Garamond" w:cs="Times New Roman"/>
          <w:b/>
          <w:bCs/>
          <w:kern w:val="0"/>
          <w:sz w:val="23"/>
          <w:szCs w:val="23"/>
          <w14:ligatures w14:val="none"/>
        </w:rPr>
      </w:pPr>
    </w:p>
    <w:p w14:paraId="636E180D" w14:textId="066F9256" w:rsidR="006F68DA" w:rsidRDefault="00EC7F14" w:rsidP="008246EB">
      <w:pPr>
        <w:spacing w:after="0" w:line="240" w:lineRule="auto"/>
        <w:jc w:val="center"/>
        <w:rPr>
          <w:rFonts w:ascii="Garamond" w:eastAsia="Times New Roman" w:hAnsi="Garamond" w:cs="Times New Roman"/>
          <w:b/>
          <w:bCs/>
          <w:kern w:val="0"/>
          <w:sz w:val="23"/>
          <w:szCs w:val="23"/>
          <w14:ligatures w14:val="none"/>
        </w:rPr>
      </w:pPr>
      <w:r>
        <w:rPr>
          <w:rFonts w:ascii="Garamond" w:eastAsia="Times New Roman" w:hAnsi="Garamond" w:cs="Times New Roman"/>
          <w:b/>
          <w:bCs/>
          <w:noProof/>
          <w:kern w:val="0"/>
          <w:sz w:val="23"/>
          <w:szCs w:val="23"/>
        </w:rPr>
        <w:drawing>
          <wp:anchor distT="0" distB="0" distL="114300" distR="114300" simplePos="0" relativeHeight="251658240" behindDoc="0" locked="0" layoutInCell="1" allowOverlap="1" wp14:anchorId="67708029" wp14:editId="014DA5D1">
            <wp:simplePos x="0" y="0"/>
            <wp:positionH relativeFrom="margin">
              <wp:align>center</wp:align>
            </wp:positionH>
            <wp:positionV relativeFrom="margin">
              <wp:posOffset>170180</wp:posOffset>
            </wp:positionV>
            <wp:extent cx="1092200" cy="857250"/>
            <wp:effectExtent l="0" t="0" r="0" b="0"/>
            <wp:wrapNone/>
            <wp:docPr id="53965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200" cy="857250"/>
                    </a:xfrm>
                    <a:prstGeom prst="rect">
                      <a:avLst/>
                    </a:prstGeom>
                    <a:noFill/>
                  </pic:spPr>
                </pic:pic>
              </a:graphicData>
            </a:graphic>
            <wp14:sizeRelH relativeFrom="page">
              <wp14:pctWidth>0</wp14:pctWidth>
            </wp14:sizeRelH>
            <wp14:sizeRelV relativeFrom="page">
              <wp14:pctHeight>0</wp14:pctHeight>
            </wp14:sizeRelV>
          </wp:anchor>
        </w:drawing>
      </w:r>
    </w:p>
    <w:p w14:paraId="7DA1A47F"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09B74C4A"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2290CB4B"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03B7C7F4"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5F61D6C4" w14:textId="77777777" w:rsidR="00EC7F14" w:rsidRDefault="00EC7F14" w:rsidP="008246EB">
      <w:pPr>
        <w:spacing w:after="0" w:line="240" w:lineRule="auto"/>
        <w:jc w:val="center"/>
        <w:rPr>
          <w:rFonts w:ascii="Garamond" w:eastAsia="Times New Roman" w:hAnsi="Garamond" w:cs="Times New Roman"/>
          <w:b/>
          <w:bCs/>
          <w:kern w:val="0"/>
          <w:sz w:val="23"/>
          <w:szCs w:val="23"/>
          <w14:ligatures w14:val="none"/>
        </w:rPr>
      </w:pPr>
    </w:p>
    <w:p w14:paraId="29C481E1" w14:textId="3C7E9689" w:rsidR="00AF11C2" w:rsidRPr="00493B7B" w:rsidRDefault="008246EB" w:rsidP="008246EB">
      <w:pPr>
        <w:spacing w:after="0" w:line="240" w:lineRule="auto"/>
        <w:jc w:val="center"/>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Universal Banker</w:t>
      </w:r>
    </w:p>
    <w:p w14:paraId="2D329815" w14:textId="77777777" w:rsidR="008246EB" w:rsidRPr="00493B7B" w:rsidRDefault="008246EB" w:rsidP="008246EB">
      <w:pPr>
        <w:spacing w:after="0" w:line="240" w:lineRule="auto"/>
        <w:jc w:val="center"/>
        <w:rPr>
          <w:rFonts w:ascii="Garamond" w:eastAsia="Times New Roman" w:hAnsi="Garamond" w:cs="Times New Roman"/>
          <w:kern w:val="0"/>
          <w:sz w:val="22"/>
          <w:szCs w:val="22"/>
          <w14:ligatures w14:val="none"/>
        </w:rPr>
      </w:pPr>
    </w:p>
    <w:p w14:paraId="03154BB5" w14:textId="21CBFD63" w:rsidR="00E965E9"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 xml:space="preserve">Built on traditional core values of People first, Delivering Results and Ensuring Quality in Everything, TCB was founded in 1941 in Claxton, Georgia and has grown into a premier community bank serving North Florida &amp; South Georgia. At TCB, we combine traditional banking values with modern conveniences to help our customers manage their “todays” and plan for tomorrow. </w:t>
      </w:r>
    </w:p>
    <w:p w14:paraId="385A2145" w14:textId="1A211AFE" w:rsidR="006E3254"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br/>
        <w:t>At TCB, everything we do is guided by our four core values:</w:t>
      </w:r>
    </w:p>
    <w:p w14:paraId="74BB1853"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Character: Acting with integrity and honesty in all we do.</w:t>
      </w:r>
    </w:p>
    <w:p w14:paraId="48A11433"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Commitment: Delivering exceptional results for our customers and communities.</w:t>
      </w:r>
    </w:p>
    <w:p w14:paraId="6690BFAB"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Community: Supporting the people and places we serve.</w:t>
      </w:r>
    </w:p>
    <w:p w14:paraId="5A15E67A" w14:textId="77777777" w:rsidR="006E3254" w:rsidRPr="00493B7B" w:rsidRDefault="006E3254" w:rsidP="00E965E9">
      <w:pPr>
        <w:numPr>
          <w:ilvl w:val="0"/>
          <w:numId w:val="3"/>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Collaboration: Working together to achieve excellence.</w:t>
      </w:r>
    </w:p>
    <w:p w14:paraId="1537AA9E" w14:textId="77777777" w:rsidR="006E3254"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br/>
        <w:t>We believe our team members are our greatest asset, and that diversity of unique perspectives and experience makes our team stronger. We are committed to attracting, developing, and elevating talent from all backgrounds. At TCB, you’ll experience:</w:t>
      </w:r>
    </w:p>
    <w:p w14:paraId="13993024"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High-touch, relationship-focused banking.</w:t>
      </w:r>
    </w:p>
    <w:p w14:paraId="76D88627"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Common-sense solutions tailored to our customers’ needs.</w:t>
      </w:r>
    </w:p>
    <w:p w14:paraId="6B9F8565"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 xml:space="preserve">Simple and accessible banking to all. </w:t>
      </w:r>
    </w:p>
    <w:p w14:paraId="61CD5E03" w14:textId="77777777" w:rsidR="006E3254" w:rsidRPr="00493B7B" w:rsidRDefault="006E3254" w:rsidP="00E965E9">
      <w:pPr>
        <w:numPr>
          <w:ilvl w:val="0"/>
          <w:numId w:val="4"/>
        </w:num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A culture that celebrates innovation, growth, and doing banking the right way.</w:t>
      </w:r>
    </w:p>
    <w:p w14:paraId="1E9C8FB4" w14:textId="77777777" w:rsidR="006E3254" w:rsidRPr="00493B7B" w:rsidRDefault="006E3254"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br/>
        <w:t>We are seeking passionate, smart, and ambitious talent to help influence the future of TCB and grow our brand. See why TCB is the best community bank. Whether you’re building relationships with customers, supporting operational excellence, or driving innovative solutions, you will make a meaningful impact every day. Discover what it’s like to work somewhere you love and see why TCB is the premier community bank in the Southeast!</w:t>
      </w:r>
    </w:p>
    <w:p w14:paraId="7B01B296" w14:textId="77777777" w:rsidR="00E965E9" w:rsidRPr="00493B7B" w:rsidRDefault="00E965E9" w:rsidP="00E965E9">
      <w:pPr>
        <w:spacing w:after="0" w:line="240" w:lineRule="auto"/>
        <w:rPr>
          <w:rFonts w:ascii="Garamond" w:eastAsia="Times New Roman" w:hAnsi="Garamond" w:cs="Times New Roman"/>
          <w:kern w:val="0"/>
          <w:sz w:val="22"/>
          <w:szCs w:val="22"/>
          <w14:ligatures w14:val="none"/>
        </w:rPr>
      </w:pPr>
    </w:p>
    <w:p w14:paraId="1BCB662C" w14:textId="77777777" w:rsidR="007E4D0F" w:rsidRPr="00493B7B" w:rsidRDefault="007E4D0F" w:rsidP="00E965E9">
      <w:pPr>
        <w:spacing w:after="0" w:line="240" w:lineRule="auto"/>
        <w:rPr>
          <w:rFonts w:ascii="Garamond" w:eastAsia="Times New Roman" w:hAnsi="Garamond" w:cs="Times New Roman"/>
          <w:kern w:val="0"/>
          <w:sz w:val="22"/>
          <w:szCs w:val="22"/>
          <w:u w:val="single"/>
          <w14:ligatures w14:val="none"/>
        </w:rPr>
      </w:pPr>
      <w:r w:rsidRPr="00493B7B">
        <w:rPr>
          <w:rFonts w:ascii="Garamond" w:eastAsia="Times New Roman" w:hAnsi="Garamond" w:cs="Times New Roman"/>
          <w:kern w:val="0"/>
          <w:sz w:val="22"/>
          <w:szCs w:val="22"/>
          <w:u w:val="single"/>
          <w14:ligatures w14:val="none"/>
        </w:rPr>
        <w:t>The Position:</w:t>
      </w:r>
    </w:p>
    <w:p w14:paraId="4997F512" w14:textId="3C87945E" w:rsidR="00FE3531" w:rsidRPr="00493B7B" w:rsidRDefault="000C449F" w:rsidP="00FE3531">
      <w:pPr>
        <w:pStyle w:val="NoSpacing"/>
        <w:jc w:val="both"/>
        <w:rPr>
          <w:rFonts w:ascii="Garamond" w:hAnsi="Garamond"/>
        </w:rPr>
      </w:pPr>
      <w:r w:rsidRPr="00493B7B">
        <w:rPr>
          <w:rFonts w:ascii="Garamond" w:hAnsi="Garamond"/>
        </w:rPr>
        <w:t xml:space="preserve">The Universal Banker position is an elevated role responsible for assuming the duties of what has traditionally been performed by several different bank titles, including </w:t>
      </w:r>
      <w:commentRangeStart w:id="0"/>
      <w:r w:rsidRPr="00493B7B">
        <w:rPr>
          <w:rFonts w:ascii="Garamond" w:hAnsi="Garamond"/>
        </w:rPr>
        <w:t xml:space="preserve">Tellers, Head Tellers, and Customer Service Representatives. </w:t>
      </w:r>
      <w:commentRangeEnd w:id="0"/>
      <w:r w:rsidRPr="00493B7B">
        <w:rPr>
          <w:rStyle w:val="CommentReference"/>
          <w:rFonts w:ascii="Garamond" w:hAnsi="Garamond"/>
          <w:kern w:val="0"/>
          <w:sz w:val="22"/>
          <w:szCs w:val="22"/>
          <w14:ligatures w14:val="none"/>
        </w:rPr>
        <w:commentReference w:id="0"/>
      </w:r>
      <w:r w:rsidRPr="00493B7B">
        <w:rPr>
          <w:rFonts w:ascii="Garamond" w:hAnsi="Garamond"/>
        </w:rPr>
        <w:t xml:space="preserve">The role will provide a high level of customer service to clients while educating them about banking products and supporting basic daily bank related activities. </w:t>
      </w:r>
      <w:r w:rsidR="00FE3531" w:rsidRPr="00493B7B">
        <w:rPr>
          <w:rFonts w:ascii="Garamond" w:hAnsi="Garamond"/>
        </w:rPr>
        <w:t xml:space="preserve">Leads retail and operational efforts in a branch setting by providing services to customers in a prompt, professional, and courteous manner while maintaining the confidentiality of the bank’s records and customer transactions.  Educates customers about </w:t>
      </w:r>
      <w:proofErr w:type="gramStart"/>
      <w:r w:rsidR="00FE3531" w:rsidRPr="00493B7B">
        <w:rPr>
          <w:rFonts w:ascii="Garamond" w:hAnsi="Garamond"/>
        </w:rPr>
        <w:t>products,</w:t>
      </w:r>
      <w:proofErr w:type="gramEnd"/>
      <w:r w:rsidR="00FE3531" w:rsidRPr="00493B7B">
        <w:rPr>
          <w:rFonts w:ascii="Garamond" w:hAnsi="Garamond"/>
        </w:rPr>
        <w:t xml:space="preserve"> services, and </w:t>
      </w:r>
      <w:proofErr w:type="gramStart"/>
      <w:r w:rsidR="00FE3531" w:rsidRPr="00493B7B">
        <w:rPr>
          <w:rFonts w:ascii="Garamond" w:hAnsi="Garamond"/>
        </w:rPr>
        <w:t>refers</w:t>
      </w:r>
      <w:proofErr w:type="gramEnd"/>
      <w:r w:rsidR="00FE3531" w:rsidRPr="00493B7B">
        <w:rPr>
          <w:rFonts w:ascii="Garamond" w:hAnsi="Garamond"/>
        </w:rPr>
        <w:t xml:space="preserve"> the appropriate products and services matching the clients’ needs based upon the client conversation.  Responsible for transaction processing</w:t>
      </w:r>
      <w:r w:rsidR="00385895" w:rsidRPr="00493B7B">
        <w:rPr>
          <w:rFonts w:ascii="Garamond" w:hAnsi="Garamond"/>
        </w:rPr>
        <w:t xml:space="preserve">, </w:t>
      </w:r>
      <w:r w:rsidR="00FE3531" w:rsidRPr="00493B7B">
        <w:rPr>
          <w:rFonts w:ascii="Garamond" w:hAnsi="Garamond"/>
        </w:rPr>
        <w:t xml:space="preserve">handles various banking transactions, </w:t>
      </w:r>
      <w:r w:rsidR="00236A1B" w:rsidRPr="00493B7B">
        <w:rPr>
          <w:rFonts w:ascii="Garamond" w:hAnsi="Garamond"/>
        </w:rPr>
        <w:t>and w</w:t>
      </w:r>
      <w:r w:rsidR="00FE3531" w:rsidRPr="00493B7B">
        <w:rPr>
          <w:rFonts w:ascii="Garamond" w:hAnsi="Garamond"/>
        </w:rPr>
        <w:t>ill be expected to aid with growth by identify</w:t>
      </w:r>
      <w:r w:rsidR="00236A1B" w:rsidRPr="00493B7B">
        <w:rPr>
          <w:rFonts w:ascii="Garamond" w:hAnsi="Garamond"/>
        </w:rPr>
        <w:t>ing</w:t>
      </w:r>
      <w:r w:rsidR="00FE3531" w:rsidRPr="00493B7B">
        <w:rPr>
          <w:rFonts w:ascii="Garamond" w:hAnsi="Garamond"/>
        </w:rPr>
        <w:t xml:space="preserve"> opportunities to promote and sell banking products such as loans, credit cards, digital banking to include Treasury Management services.  Efficiency, accuracy, and friendliness are </w:t>
      </w:r>
      <w:commentRangeStart w:id="1"/>
      <w:r w:rsidR="00FE3531" w:rsidRPr="00493B7B">
        <w:rPr>
          <w:rFonts w:ascii="Garamond" w:hAnsi="Garamond"/>
        </w:rPr>
        <w:t>a must.</w:t>
      </w:r>
      <w:commentRangeEnd w:id="1"/>
      <w:r w:rsidR="00FE3531" w:rsidRPr="00493B7B">
        <w:rPr>
          <w:rStyle w:val="CommentReference"/>
          <w:rFonts w:ascii="Garamond" w:hAnsi="Garamond"/>
          <w:kern w:val="0"/>
          <w:sz w:val="22"/>
          <w:szCs w:val="22"/>
          <w14:ligatures w14:val="none"/>
        </w:rPr>
        <w:commentReference w:id="1"/>
      </w:r>
    </w:p>
    <w:p w14:paraId="65A1A102" w14:textId="77777777" w:rsidR="00FE3531" w:rsidRPr="00493B7B" w:rsidRDefault="00FE3531" w:rsidP="00FE3531">
      <w:pPr>
        <w:pStyle w:val="NoSpacing"/>
        <w:jc w:val="both"/>
        <w:rPr>
          <w:rFonts w:ascii="Garamond" w:hAnsi="Garamond"/>
        </w:rPr>
      </w:pPr>
    </w:p>
    <w:p w14:paraId="3FFFC9D4" w14:textId="77777777" w:rsidR="00DD36AE" w:rsidRPr="00493B7B" w:rsidRDefault="00DD36AE" w:rsidP="00FE3531">
      <w:pPr>
        <w:spacing w:after="0" w:line="240" w:lineRule="auto"/>
        <w:rPr>
          <w:rFonts w:ascii="Garamond" w:hAnsi="Garamond"/>
          <w:sz w:val="22"/>
          <w:szCs w:val="22"/>
          <w:u w:val="single"/>
        </w:rPr>
      </w:pPr>
      <w:r w:rsidRPr="00493B7B">
        <w:rPr>
          <w:rFonts w:ascii="Garamond" w:hAnsi="Garamond"/>
          <w:sz w:val="22"/>
          <w:szCs w:val="22"/>
          <w:u w:val="single"/>
        </w:rPr>
        <w:t>Position Requirements</w:t>
      </w:r>
    </w:p>
    <w:p w14:paraId="44C2E744" w14:textId="23EE148C" w:rsidR="00FE3531" w:rsidRPr="00493B7B" w:rsidRDefault="00DD36AE" w:rsidP="00F010D8">
      <w:pPr>
        <w:spacing w:after="0" w:line="240" w:lineRule="auto"/>
        <w:rPr>
          <w:rFonts w:ascii="Garamond" w:hAnsi="Garamond"/>
          <w:sz w:val="22"/>
          <w:szCs w:val="22"/>
        </w:rPr>
      </w:pPr>
      <w:r w:rsidRPr="00493B7B">
        <w:rPr>
          <w:rFonts w:ascii="Garamond" w:hAnsi="Garamond"/>
          <w:sz w:val="22"/>
          <w:szCs w:val="22"/>
        </w:rPr>
        <w:t xml:space="preserve">Must have a </w:t>
      </w:r>
      <w:proofErr w:type="gramStart"/>
      <w:r w:rsidR="00FE3531" w:rsidRPr="00493B7B">
        <w:rPr>
          <w:rFonts w:ascii="Garamond" w:hAnsi="Garamond"/>
          <w:sz w:val="22"/>
          <w:szCs w:val="22"/>
        </w:rPr>
        <w:t>High</w:t>
      </w:r>
      <w:proofErr w:type="gramEnd"/>
      <w:r w:rsidR="00FE3531" w:rsidRPr="00493B7B">
        <w:rPr>
          <w:rFonts w:ascii="Garamond" w:hAnsi="Garamond"/>
          <w:sz w:val="22"/>
          <w:szCs w:val="22"/>
        </w:rPr>
        <w:t xml:space="preserve"> school diploma or equivalent </w:t>
      </w:r>
      <w:r w:rsidR="00D077A3" w:rsidRPr="00493B7B">
        <w:rPr>
          <w:rFonts w:ascii="Garamond" w:hAnsi="Garamond"/>
          <w:sz w:val="22"/>
          <w:szCs w:val="22"/>
        </w:rPr>
        <w:t xml:space="preserve">education, while an </w:t>
      </w:r>
      <w:r w:rsidR="00FE3531" w:rsidRPr="00493B7B">
        <w:rPr>
          <w:rFonts w:ascii="Garamond" w:hAnsi="Garamond"/>
          <w:sz w:val="22"/>
          <w:szCs w:val="22"/>
        </w:rPr>
        <w:t xml:space="preserve">Associates or Technical Certificate </w:t>
      </w:r>
      <w:r w:rsidR="00D077A3" w:rsidRPr="00493B7B">
        <w:rPr>
          <w:rFonts w:ascii="Garamond" w:hAnsi="Garamond"/>
          <w:sz w:val="22"/>
          <w:szCs w:val="22"/>
        </w:rPr>
        <w:t xml:space="preserve">is </w:t>
      </w:r>
      <w:r w:rsidR="00FE3531" w:rsidRPr="00493B7B">
        <w:rPr>
          <w:rFonts w:ascii="Garamond" w:hAnsi="Garamond"/>
          <w:sz w:val="22"/>
          <w:szCs w:val="22"/>
        </w:rPr>
        <w:t xml:space="preserve">preferred. </w:t>
      </w:r>
      <w:r w:rsidR="00D077A3" w:rsidRPr="00493B7B">
        <w:rPr>
          <w:rFonts w:ascii="Garamond" w:hAnsi="Garamond"/>
          <w:sz w:val="22"/>
          <w:szCs w:val="22"/>
        </w:rPr>
        <w:t>Must have t</w:t>
      </w:r>
      <w:r w:rsidR="00FE3531" w:rsidRPr="00493B7B">
        <w:rPr>
          <w:rFonts w:ascii="Garamond" w:hAnsi="Garamond"/>
          <w:sz w:val="22"/>
          <w:szCs w:val="22"/>
        </w:rPr>
        <w:t>wo years’ experience in customer-facing role, preferably in a banking environment.</w:t>
      </w:r>
      <w:r w:rsidR="002047D5" w:rsidRPr="00493B7B">
        <w:rPr>
          <w:rFonts w:ascii="Garamond" w:hAnsi="Garamond"/>
          <w:sz w:val="22"/>
          <w:szCs w:val="22"/>
        </w:rPr>
        <w:t xml:space="preserve">  Basic financial services experience required along with </w:t>
      </w:r>
      <w:r w:rsidR="00646E23" w:rsidRPr="00493B7B">
        <w:rPr>
          <w:rFonts w:ascii="Garamond" w:hAnsi="Garamond"/>
          <w:sz w:val="22"/>
          <w:szCs w:val="22"/>
        </w:rPr>
        <w:t xml:space="preserve">general business acumen and </w:t>
      </w:r>
      <w:r w:rsidR="00A05FE6" w:rsidRPr="00493B7B">
        <w:rPr>
          <w:rFonts w:ascii="Garamond" w:hAnsi="Garamond"/>
          <w:sz w:val="22"/>
          <w:szCs w:val="22"/>
        </w:rPr>
        <w:t xml:space="preserve">the </w:t>
      </w:r>
      <w:r w:rsidR="00F010D8" w:rsidRPr="00493B7B">
        <w:rPr>
          <w:rFonts w:ascii="Garamond" w:hAnsi="Garamond"/>
          <w:sz w:val="22"/>
          <w:szCs w:val="22"/>
        </w:rPr>
        <w:t>ability to ad</w:t>
      </w:r>
      <w:r w:rsidR="00FE3531" w:rsidRPr="00493B7B">
        <w:rPr>
          <w:rFonts w:ascii="Garamond" w:hAnsi="Garamond"/>
          <w:sz w:val="22"/>
          <w:szCs w:val="22"/>
        </w:rPr>
        <w:t>just quickly to different work situations, perform in a high pace environment</w:t>
      </w:r>
      <w:r w:rsidR="00FE3531" w:rsidRPr="00493B7B">
        <w:rPr>
          <w:rStyle w:val="cf01"/>
          <w:rFonts w:ascii="Garamond" w:hAnsi="Garamond"/>
          <w:sz w:val="22"/>
          <w:szCs w:val="22"/>
        </w:rPr>
        <w:t xml:space="preserve">, </w:t>
      </w:r>
      <w:r w:rsidR="00FE3531" w:rsidRPr="00493B7B">
        <w:rPr>
          <w:rFonts w:ascii="Garamond" w:hAnsi="Garamond"/>
          <w:sz w:val="22"/>
          <w:szCs w:val="22"/>
        </w:rPr>
        <w:t>remain composed under pressure and in stressful situations and multitask when necessary.</w:t>
      </w:r>
    </w:p>
    <w:p w14:paraId="04AFF125" w14:textId="77777777" w:rsidR="00FE3531" w:rsidRPr="00493B7B" w:rsidRDefault="00FE3531" w:rsidP="00FE3531">
      <w:pPr>
        <w:pStyle w:val="NoSpacing"/>
        <w:rPr>
          <w:rFonts w:ascii="Garamond" w:hAnsi="Garamond"/>
        </w:rPr>
      </w:pPr>
    </w:p>
    <w:p w14:paraId="77AD131D" w14:textId="1DB6F56F" w:rsidR="007E4D0F" w:rsidRPr="00493B7B" w:rsidRDefault="00A64220" w:rsidP="00E965E9">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This role involves a high level of personal contact with others both inside and outside of the organization for purposes of giving or obtaining information, building relationships, and soliciting cooperation</w:t>
      </w:r>
      <w:r w:rsidR="00AE5B92" w:rsidRPr="00493B7B">
        <w:rPr>
          <w:rFonts w:ascii="Garamond" w:eastAsia="Times New Roman" w:hAnsi="Garamond" w:cs="Times New Roman"/>
          <w:kern w:val="0"/>
          <w:sz w:val="22"/>
          <w:szCs w:val="22"/>
          <w14:ligatures w14:val="none"/>
        </w:rPr>
        <w:t>, therefore</w:t>
      </w:r>
      <w:r w:rsidR="005F2517" w:rsidRPr="00493B7B">
        <w:rPr>
          <w:rFonts w:ascii="Garamond" w:eastAsia="Times New Roman" w:hAnsi="Garamond" w:cs="Times New Roman"/>
          <w:kern w:val="0"/>
          <w:sz w:val="22"/>
          <w:szCs w:val="22"/>
          <w14:ligatures w14:val="none"/>
        </w:rPr>
        <w:t xml:space="preserve"> </w:t>
      </w:r>
      <w:r w:rsidR="00AE5B92" w:rsidRPr="00493B7B">
        <w:rPr>
          <w:rFonts w:ascii="Garamond" w:eastAsia="Times New Roman" w:hAnsi="Garamond" w:cs="Times New Roman"/>
          <w:kern w:val="0"/>
          <w:sz w:val="22"/>
          <w:szCs w:val="22"/>
          <w14:ligatures w14:val="none"/>
        </w:rPr>
        <w:t>l</w:t>
      </w:r>
      <w:r w:rsidRPr="00493B7B">
        <w:rPr>
          <w:rFonts w:ascii="Garamond" w:eastAsia="Times New Roman" w:hAnsi="Garamond" w:cs="Times New Roman"/>
          <w:kern w:val="0"/>
          <w:sz w:val="22"/>
          <w:szCs w:val="22"/>
          <w14:ligatures w14:val="none"/>
        </w:rPr>
        <w:t>istening, influencing, negotiating, client focus, conflict resolution and clear &amp; logical communication is required.</w:t>
      </w:r>
    </w:p>
    <w:p w14:paraId="49708E19" w14:textId="77777777" w:rsidR="006E3254" w:rsidRPr="00493B7B" w:rsidRDefault="006E3254" w:rsidP="00E965E9">
      <w:pPr>
        <w:spacing w:after="0" w:line="240" w:lineRule="auto"/>
        <w:rPr>
          <w:rFonts w:ascii="Garamond" w:eastAsia="Times New Roman" w:hAnsi="Garamond" w:cs="Times New Roman"/>
          <w:kern w:val="0"/>
          <w:sz w:val="22"/>
          <w:szCs w:val="22"/>
          <w14:ligatures w14:val="none"/>
        </w:rPr>
      </w:pPr>
    </w:p>
    <w:p w14:paraId="1AB228C5" w14:textId="19916C68" w:rsidR="006E3254" w:rsidRPr="00685539" w:rsidRDefault="006E3254" w:rsidP="00F40827">
      <w:pPr>
        <w:spacing w:after="0" w:line="240" w:lineRule="auto"/>
        <w:rPr>
          <w:rFonts w:ascii="Garamond" w:eastAsia="Times New Roman" w:hAnsi="Garamond" w:cs="Times New Roman"/>
          <w:kern w:val="0"/>
          <w:sz w:val="22"/>
          <w:szCs w:val="22"/>
          <w14:ligatures w14:val="none"/>
        </w:rPr>
      </w:pPr>
      <w:r w:rsidRPr="00493B7B">
        <w:rPr>
          <w:rFonts w:ascii="Garamond" w:eastAsia="Times New Roman" w:hAnsi="Garamond" w:cs="Times New Roman"/>
          <w:kern w:val="0"/>
          <w:sz w:val="22"/>
          <w:szCs w:val="22"/>
          <w14:ligatures w14:val="none"/>
        </w:rPr>
        <w:t xml:space="preserve">To apply, please submit your current resume and compensation expectations to </w:t>
      </w:r>
      <w:hyperlink r:id="rId10" w:history="1">
        <w:r w:rsidR="005F2517" w:rsidRPr="00493B7B">
          <w:rPr>
            <w:rStyle w:val="Hyperlink"/>
            <w:rFonts w:ascii="Garamond" w:eastAsia="Times New Roman" w:hAnsi="Garamond" w:cs="Times New Roman"/>
            <w:kern w:val="0"/>
            <w:sz w:val="22"/>
            <w:szCs w:val="22"/>
            <w14:ligatures w14:val="none"/>
          </w:rPr>
          <w:t>hr</w:t>
        </w:r>
        <w:r w:rsidR="005F2517" w:rsidRPr="00493B7B">
          <w:rPr>
            <w:rStyle w:val="Hyperlink"/>
            <w:rFonts w:ascii="Garamond" w:hAnsi="Garamond"/>
            <w:sz w:val="22"/>
            <w:szCs w:val="22"/>
          </w:rPr>
          <w:t>@tcbga.bank</w:t>
        </w:r>
      </w:hyperlink>
      <w:r w:rsidRPr="00493B7B">
        <w:rPr>
          <w:rFonts w:ascii="Garamond" w:eastAsia="Times New Roman" w:hAnsi="Garamond" w:cs="Times New Roman"/>
          <w:kern w:val="0"/>
          <w:sz w:val="22"/>
          <w:szCs w:val="22"/>
          <w14:ligatures w14:val="none"/>
        </w:rPr>
        <w:t>. While we may not be able to respond to every candidate, we will do our very best to communicate back quickly and with the utmost respect. Thank you for considering TCB for your next career move. We look forward to hearing</w:t>
      </w:r>
      <w:r w:rsidRPr="00685539">
        <w:rPr>
          <w:rFonts w:ascii="Garamond" w:eastAsia="Times New Roman" w:hAnsi="Garamond" w:cs="Times New Roman"/>
          <w:kern w:val="0"/>
          <w:sz w:val="22"/>
          <w:szCs w:val="22"/>
          <w14:ligatures w14:val="none"/>
        </w:rPr>
        <w:t xml:space="preserve"> from you. </w:t>
      </w:r>
    </w:p>
    <w:sectPr w:rsidR="006E3254" w:rsidRPr="00685539" w:rsidSect="008246EB">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issa Deal" w:date="2026-01-02T16:45:00Z" w:initials="MD">
    <w:p w14:paraId="7B877196" w14:textId="77777777" w:rsidR="000C449F" w:rsidRDefault="000C449F" w:rsidP="000C449F">
      <w:pPr>
        <w:pStyle w:val="CommentText"/>
      </w:pPr>
      <w:r>
        <w:rPr>
          <w:rStyle w:val="CommentReference"/>
        </w:rPr>
        <w:annotationRef/>
      </w:r>
      <w:r>
        <w:t>Moving to the Universal banker model will eliminate Teller, Head Teller and CSR positions.  These positions are outdated and should be eliminate as potential positions.</w:t>
      </w:r>
    </w:p>
  </w:comment>
  <w:comment w:id="1" w:author="Melissa Deal" w:date="2026-01-02T16:51:00Z" w:initials="MD">
    <w:p w14:paraId="6CC2D8CD" w14:textId="77777777" w:rsidR="00FE3531" w:rsidRDefault="00FE3531" w:rsidP="00FE3531">
      <w:pPr>
        <w:pStyle w:val="CommentText"/>
      </w:pPr>
      <w:r>
        <w:rPr>
          <w:rStyle w:val="CommentReference"/>
        </w:rPr>
        <w:annotationRef/>
      </w:r>
      <w:r>
        <w:t>Should we add something about P,D,Q?  They need to be able to perform in a high pace environment and multi-task when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877196" w15:done="1"/>
  <w15:commentEx w15:paraId="6CC2D8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7F8B4" w16cex:dateUtc="2026-01-02T21:45:00Z">
    <w16cex:extLst>
      <w16:ext w16:uri="{CE6994B0-6A32-4C9F-8C6B-6E91EDA988CE}">
        <cr:reactions xmlns:cr="http://schemas.microsoft.com/office/comments/2020/reactions">
          <cr:reaction reactionType="1">
            <cr:reactionInfo dateUtc="2026-01-07T20:08:33Z">
              <cr:user userId="S::cadams@tcbga.bank::8c20ef73-2f47-4cdb-a48b-99094d987d51" userProvider="AD" userName="Cynthia Adams"/>
            </cr:reactionInfo>
          </cr:reaction>
        </cr:reactions>
      </w16:ext>
    </w16cex:extLst>
  </w16cex:commentExtensible>
  <w16cex:commentExtensible w16cex:durableId="08D82A31" w16cex:dateUtc="2026-01-02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877196" w16cid:durableId="0C37F8B4"/>
  <w16cid:commentId w16cid:paraId="6CC2D8CD" w16cid:durableId="08D82A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352"/>
    <w:multiLevelType w:val="multilevel"/>
    <w:tmpl w:val="126AAB6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1322C"/>
    <w:multiLevelType w:val="hybridMultilevel"/>
    <w:tmpl w:val="137C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138E"/>
    <w:multiLevelType w:val="multilevel"/>
    <w:tmpl w:val="CED2D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E4EF3"/>
    <w:multiLevelType w:val="hybridMultilevel"/>
    <w:tmpl w:val="2BB8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A0B70"/>
    <w:multiLevelType w:val="hybridMultilevel"/>
    <w:tmpl w:val="FBB2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16AC7"/>
    <w:multiLevelType w:val="hybridMultilevel"/>
    <w:tmpl w:val="2E1C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D78F9"/>
    <w:multiLevelType w:val="multilevel"/>
    <w:tmpl w:val="1E20302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119EF"/>
    <w:multiLevelType w:val="multilevel"/>
    <w:tmpl w:val="596E3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02B00"/>
    <w:multiLevelType w:val="hybridMultilevel"/>
    <w:tmpl w:val="9B1A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481286">
    <w:abstractNumId w:val="6"/>
  </w:num>
  <w:num w:numId="2" w16cid:durableId="1312096867">
    <w:abstractNumId w:val="0"/>
  </w:num>
  <w:num w:numId="3" w16cid:durableId="139269906">
    <w:abstractNumId w:val="7"/>
  </w:num>
  <w:num w:numId="4" w16cid:durableId="907810800">
    <w:abstractNumId w:val="2"/>
  </w:num>
  <w:num w:numId="5" w16cid:durableId="35862091">
    <w:abstractNumId w:val="4"/>
  </w:num>
  <w:num w:numId="6" w16cid:durableId="1543322584">
    <w:abstractNumId w:val="3"/>
  </w:num>
  <w:num w:numId="7" w16cid:durableId="496917380">
    <w:abstractNumId w:val="1"/>
  </w:num>
  <w:num w:numId="8" w16cid:durableId="285233401">
    <w:abstractNumId w:val="5"/>
  </w:num>
  <w:num w:numId="9" w16cid:durableId="51342289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Deal">
    <w15:presenceInfo w15:providerId="AD" w15:userId="S::mdeal@tcbga.bank::cb3179e3-656d-4b74-bc87-282cdae61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71"/>
    <w:rsid w:val="00084736"/>
    <w:rsid w:val="00085B4B"/>
    <w:rsid w:val="000C449F"/>
    <w:rsid w:val="000D5755"/>
    <w:rsid w:val="000F2E7D"/>
    <w:rsid w:val="001807CC"/>
    <w:rsid w:val="002047D5"/>
    <w:rsid w:val="00225262"/>
    <w:rsid w:val="00236A1B"/>
    <w:rsid w:val="002816A0"/>
    <w:rsid w:val="002E29AB"/>
    <w:rsid w:val="0031551E"/>
    <w:rsid w:val="00362C2B"/>
    <w:rsid w:val="00385895"/>
    <w:rsid w:val="0038636B"/>
    <w:rsid w:val="003E3D05"/>
    <w:rsid w:val="00437584"/>
    <w:rsid w:val="0044585D"/>
    <w:rsid w:val="00493B7B"/>
    <w:rsid w:val="005A71A9"/>
    <w:rsid w:val="005C0D45"/>
    <w:rsid w:val="005F2517"/>
    <w:rsid w:val="0061226E"/>
    <w:rsid w:val="00646E23"/>
    <w:rsid w:val="006629F7"/>
    <w:rsid w:val="00685539"/>
    <w:rsid w:val="006E3254"/>
    <w:rsid w:val="006F68DA"/>
    <w:rsid w:val="00707B85"/>
    <w:rsid w:val="00757C27"/>
    <w:rsid w:val="007E4D0F"/>
    <w:rsid w:val="008246EB"/>
    <w:rsid w:val="0092370C"/>
    <w:rsid w:val="00935BB2"/>
    <w:rsid w:val="00980C40"/>
    <w:rsid w:val="00A05FE6"/>
    <w:rsid w:val="00A64220"/>
    <w:rsid w:val="00AE5B92"/>
    <w:rsid w:val="00AF11C2"/>
    <w:rsid w:val="00B23A5E"/>
    <w:rsid w:val="00B85816"/>
    <w:rsid w:val="00CE17E7"/>
    <w:rsid w:val="00D077A3"/>
    <w:rsid w:val="00D21525"/>
    <w:rsid w:val="00D55818"/>
    <w:rsid w:val="00D65257"/>
    <w:rsid w:val="00D90F11"/>
    <w:rsid w:val="00DD36AE"/>
    <w:rsid w:val="00E77AAA"/>
    <w:rsid w:val="00E965E9"/>
    <w:rsid w:val="00EB5920"/>
    <w:rsid w:val="00EC7F14"/>
    <w:rsid w:val="00EE5671"/>
    <w:rsid w:val="00F010D8"/>
    <w:rsid w:val="00F40827"/>
    <w:rsid w:val="00FE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6B1B3E"/>
  <w15:chartTrackingRefBased/>
  <w15:docId w15:val="{E23F3FA7-8AB8-4ECC-BA46-64DEC981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36B"/>
    <w:rPr>
      <w:color w:val="467886" w:themeColor="hyperlink"/>
      <w:u w:val="single"/>
    </w:rPr>
  </w:style>
  <w:style w:type="character" w:styleId="UnresolvedMention">
    <w:name w:val="Unresolved Mention"/>
    <w:basedOn w:val="DefaultParagraphFont"/>
    <w:uiPriority w:val="99"/>
    <w:semiHidden/>
    <w:unhideWhenUsed/>
    <w:rsid w:val="0038636B"/>
    <w:rPr>
      <w:color w:val="605E5C"/>
      <w:shd w:val="clear" w:color="auto" w:fill="E1DFDD"/>
    </w:rPr>
  </w:style>
  <w:style w:type="paragraph" w:styleId="ListParagraph">
    <w:name w:val="List Paragraph"/>
    <w:basedOn w:val="Normal"/>
    <w:uiPriority w:val="34"/>
    <w:qFormat/>
    <w:rsid w:val="007E4D0F"/>
    <w:pPr>
      <w:spacing w:line="259" w:lineRule="auto"/>
      <w:ind w:left="720"/>
      <w:contextualSpacing/>
    </w:pPr>
    <w:rPr>
      <w:sz w:val="22"/>
      <w:szCs w:val="22"/>
    </w:rPr>
  </w:style>
  <w:style w:type="paragraph" w:styleId="NoSpacing">
    <w:name w:val="No Spacing"/>
    <w:uiPriority w:val="1"/>
    <w:qFormat/>
    <w:rsid w:val="00FE3531"/>
    <w:pPr>
      <w:spacing w:after="0" w:line="240" w:lineRule="auto"/>
    </w:pPr>
    <w:rPr>
      <w:sz w:val="22"/>
      <w:szCs w:val="22"/>
    </w:rPr>
  </w:style>
  <w:style w:type="character" w:styleId="CommentReference">
    <w:name w:val="annotation reference"/>
    <w:basedOn w:val="DefaultParagraphFont"/>
    <w:uiPriority w:val="99"/>
    <w:semiHidden/>
    <w:unhideWhenUsed/>
    <w:rsid w:val="00FE3531"/>
    <w:rPr>
      <w:sz w:val="16"/>
      <w:szCs w:val="16"/>
    </w:rPr>
  </w:style>
  <w:style w:type="paragraph" w:styleId="CommentText">
    <w:name w:val="annotation text"/>
    <w:basedOn w:val="Normal"/>
    <w:link w:val="CommentTextChar"/>
    <w:uiPriority w:val="99"/>
    <w:unhideWhenUsed/>
    <w:rsid w:val="00FE353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E3531"/>
    <w:rPr>
      <w:kern w:val="0"/>
      <w:sz w:val="20"/>
      <w:szCs w:val="20"/>
      <w14:ligatures w14:val="none"/>
    </w:rPr>
  </w:style>
  <w:style w:type="character" w:customStyle="1" w:styleId="cf01">
    <w:name w:val="cf01"/>
    <w:basedOn w:val="DefaultParagraphFont"/>
    <w:rsid w:val="00FE35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045">
      <w:bodyDiv w:val="1"/>
      <w:marLeft w:val="0"/>
      <w:marRight w:val="0"/>
      <w:marTop w:val="0"/>
      <w:marBottom w:val="0"/>
      <w:divBdr>
        <w:top w:val="none" w:sz="0" w:space="0" w:color="auto"/>
        <w:left w:val="none" w:sz="0" w:space="0" w:color="auto"/>
        <w:bottom w:val="none" w:sz="0" w:space="0" w:color="auto"/>
        <w:right w:val="none" w:sz="0" w:space="0" w:color="auto"/>
      </w:divBdr>
    </w:div>
    <w:div w:id="470944311">
      <w:bodyDiv w:val="1"/>
      <w:marLeft w:val="0"/>
      <w:marRight w:val="0"/>
      <w:marTop w:val="0"/>
      <w:marBottom w:val="0"/>
      <w:divBdr>
        <w:top w:val="none" w:sz="0" w:space="0" w:color="auto"/>
        <w:left w:val="none" w:sz="0" w:space="0" w:color="auto"/>
        <w:bottom w:val="none" w:sz="0" w:space="0" w:color="auto"/>
        <w:right w:val="none" w:sz="0" w:space="0" w:color="auto"/>
      </w:divBdr>
    </w:div>
    <w:div w:id="660160307">
      <w:bodyDiv w:val="1"/>
      <w:marLeft w:val="0"/>
      <w:marRight w:val="0"/>
      <w:marTop w:val="0"/>
      <w:marBottom w:val="0"/>
      <w:divBdr>
        <w:top w:val="none" w:sz="0" w:space="0" w:color="auto"/>
        <w:left w:val="none" w:sz="0" w:space="0" w:color="auto"/>
        <w:bottom w:val="none" w:sz="0" w:space="0" w:color="auto"/>
        <w:right w:val="none" w:sz="0" w:space="0" w:color="auto"/>
      </w:divBdr>
    </w:div>
    <w:div w:id="11607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r@tcbga.bank"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569</Words>
  <Characters>3358</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Adams</dc:creator>
  <cp:keywords/>
  <dc:description/>
  <cp:lastModifiedBy>Cynthia Adams</cp:lastModifiedBy>
  <cp:revision>10</cp:revision>
  <cp:lastPrinted>2025-11-12T20:14:00Z</cp:lastPrinted>
  <dcterms:created xsi:type="dcterms:W3CDTF">2026-01-08T14:37:00Z</dcterms:created>
  <dcterms:modified xsi:type="dcterms:W3CDTF">2026-01-08T14:55:00Z</dcterms:modified>
</cp:coreProperties>
</file>