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B011" w14:textId="4F7CEBD1" w:rsidR="006F68DA" w:rsidRDefault="006F68DA" w:rsidP="008246EB">
      <w:pPr>
        <w:spacing w:after="0" w:line="240" w:lineRule="auto"/>
        <w:jc w:val="center"/>
        <w:rPr>
          <w:rFonts w:ascii="Garamond" w:eastAsia="Times New Roman" w:hAnsi="Garamond" w:cs="Times New Roman"/>
          <w:b/>
          <w:bCs/>
          <w:kern w:val="0"/>
          <w:sz w:val="23"/>
          <w:szCs w:val="23"/>
          <w14:ligatures w14:val="none"/>
        </w:rPr>
      </w:pPr>
    </w:p>
    <w:p w14:paraId="636E180D" w14:textId="066F9256" w:rsidR="006F68DA" w:rsidRDefault="00EC7F14" w:rsidP="008246EB">
      <w:pPr>
        <w:spacing w:after="0" w:line="240" w:lineRule="auto"/>
        <w:jc w:val="center"/>
        <w:rPr>
          <w:rFonts w:ascii="Garamond" w:eastAsia="Times New Roman" w:hAnsi="Garamond" w:cs="Times New Roman"/>
          <w:b/>
          <w:bCs/>
          <w:kern w:val="0"/>
          <w:sz w:val="23"/>
          <w:szCs w:val="23"/>
          <w14:ligatures w14:val="none"/>
        </w:rPr>
      </w:pPr>
      <w:r>
        <w:rPr>
          <w:rFonts w:ascii="Garamond" w:eastAsia="Times New Roman" w:hAnsi="Garamond" w:cs="Times New Roman"/>
          <w:b/>
          <w:bCs/>
          <w:noProof/>
          <w:kern w:val="0"/>
          <w:sz w:val="23"/>
          <w:szCs w:val="23"/>
        </w:rPr>
        <w:drawing>
          <wp:anchor distT="0" distB="0" distL="114300" distR="114300" simplePos="0" relativeHeight="251658240" behindDoc="0" locked="0" layoutInCell="1" allowOverlap="1" wp14:anchorId="67708029" wp14:editId="014DA5D1">
            <wp:simplePos x="0" y="0"/>
            <wp:positionH relativeFrom="margin">
              <wp:align>center</wp:align>
            </wp:positionH>
            <wp:positionV relativeFrom="margin">
              <wp:posOffset>170180</wp:posOffset>
            </wp:positionV>
            <wp:extent cx="1092200" cy="857250"/>
            <wp:effectExtent l="0" t="0" r="0" b="0"/>
            <wp:wrapNone/>
            <wp:docPr id="539653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200" cy="857250"/>
                    </a:xfrm>
                    <a:prstGeom prst="rect">
                      <a:avLst/>
                    </a:prstGeom>
                    <a:noFill/>
                  </pic:spPr>
                </pic:pic>
              </a:graphicData>
            </a:graphic>
            <wp14:sizeRelH relativeFrom="page">
              <wp14:pctWidth>0</wp14:pctWidth>
            </wp14:sizeRelH>
            <wp14:sizeRelV relativeFrom="page">
              <wp14:pctHeight>0</wp14:pctHeight>
            </wp14:sizeRelV>
          </wp:anchor>
        </w:drawing>
      </w:r>
    </w:p>
    <w:p w14:paraId="7DA1A47F"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09B74C4A"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2290CB4B"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03B7C7F4"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5F61D6C4"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29C481E1" w14:textId="44210A3A" w:rsidR="00AF11C2" w:rsidRPr="00493B7B" w:rsidRDefault="00021E98" w:rsidP="008246EB">
      <w:pPr>
        <w:spacing w:after="0" w:line="240" w:lineRule="auto"/>
        <w:jc w:val="center"/>
        <w:rPr>
          <w:rFonts w:ascii="Garamond" w:eastAsia="Times New Roman" w:hAnsi="Garamond" w:cs="Times New Roman"/>
          <w:kern w:val="0"/>
          <w:sz w:val="22"/>
          <w:szCs w:val="22"/>
          <w14:ligatures w14:val="none"/>
        </w:rPr>
      </w:pPr>
      <w:r>
        <w:rPr>
          <w:rFonts w:ascii="Garamond" w:eastAsia="Times New Roman" w:hAnsi="Garamond" w:cs="Times New Roman"/>
          <w:kern w:val="0"/>
          <w:sz w:val="22"/>
          <w:szCs w:val="22"/>
          <w14:ligatures w14:val="none"/>
        </w:rPr>
        <w:t xml:space="preserve">Loan </w:t>
      </w:r>
      <w:r w:rsidR="005D5903">
        <w:rPr>
          <w:rFonts w:ascii="Garamond" w:eastAsia="Times New Roman" w:hAnsi="Garamond" w:cs="Times New Roman"/>
          <w:kern w:val="0"/>
          <w:sz w:val="22"/>
          <w:szCs w:val="22"/>
          <w14:ligatures w14:val="none"/>
        </w:rPr>
        <w:t>O</w:t>
      </w:r>
      <w:r>
        <w:rPr>
          <w:rFonts w:ascii="Garamond" w:eastAsia="Times New Roman" w:hAnsi="Garamond" w:cs="Times New Roman"/>
          <w:kern w:val="0"/>
          <w:sz w:val="22"/>
          <w:szCs w:val="22"/>
          <w14:ligatures w14:val="none"/>
        </w:rPr>
        <w:t>fficer Assistant</w:t>
      </w:r>
    </w:p>
    <w:p w14:paraId="2D329815" w14:textId="77777777" w:rsidR="008246EB" w:rsidRPr="00493B7B" w:rsidRDefault="008246EB" w:rsidP="008246EB">
      <w:pPr>
        <w:spacing w:after="0" w:line="240" w:lineRule="auto"/>
        <w:jc w:val="center"/>
        <w:rPr>
          <w:rFonts w:ascii="Garamond" w:eastAsia="Times New Roman" w:hAnsi="Garamond" w:cs="Times New Roman"/>
          <w:kern w:val="0"/>
          <w:sz w:val="22"/>
          <w:szCs w:val="22"/>
          <w14:ligatures w14:val="none"/>
        </w:rPr>
      </w:pPr>
    </w:p>
    <w:p w14:paraId="03154BB5" w14:textId="21CBFD63" w:rsidR="00E965E9" w:rsidRPr="00493B7B" w:rsidRDefault="006E3254"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 xml:space="preserve">Built on traditional core values of People first, Delivering Results and Ensuring Quality in Everything, TCB was founded in 1941 in Claxton, Georgia and has grown into a premier community bank serving North Florida &amp; South Georgia. At TCB, we combine traditional banking values with modern conveniences to help our customers manage their “todays” and plan for tomorrow. </w:t>
      </w:r>
    </w:p>
    <w:p w14:paraId="385A2145" w14:textId="1A211AFE" w:rsidR="006E3254" w:rsidRPr="00493B7B" w:rsidRDefault="006E3254"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br/>
        <w:t>At TCB, everything we do is guided by our four core values:</w:t>
      </w:r>
    </w:p>
    <w:p w14:paraId="74BB1853" w14:textId="77777777" w:rsidR="006E3254" w:rsidRPr="00493B7B" w:rsidRDefault="006E3254" w:rsidP="00E965E9">
      <w:pPr>
        <w:numPr>
          <w:ilvl w:val="0"/>
          <w:numId w:val="3"/>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Character: Acting with integrity and honesty in all we do.</w:t>
      </w:r>
    </w:p>
    <w:p w14:paraId="48A11433" w14:textId="77777777" w:rsidR="006E3254" w:rsidRPr="00493B7B" w:rsidRDefault="006E3254" w:rsidP="00E965E9">
      <w:pPr>
        <w:numPr>
          <w:ilvl w:val="0"/>
          <w:numId w:val="3"/>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Commitment: Delivering exceptional results for our customers and communities.</w:t>
      </w:r>
    </w:p>
    <w:p w14:paraId="6690BFAB" w14:textId="77777777" w:rsidR="006E3254" w:rsidRPr="00493B7B" w:rsidRDefault="006E3254" w:rsidP="00E965E9">
      <w:pPr>
        <w:numPr>
          <w:ilvl w:val="0"/>
          <w:numId w:val="3"/>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Community: Supporting the people and places we serve.</w:t>
      </w:r>
    </w:p>
    <w:p w14:paraId="5A15E67A" w14:textId="77777777" w:rsidR="006E3254" w:rsidRPr="00493B7B" w:rsidRDefault="006E3254" w:rsidP="00E965E9">
      <w:pPr>
        <w:numPr>
          <w:ilvl w:val="0"/>
          <w:numId w:val="3"/>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Collaboration: Working together to achieve excellence.</w:t>
      </w:r>
    </w:p>
    <w:p w14:paraId="1537AA9E" w14:textId="77777777" w:rsidR="006E3254" w:rsidRPr="00493B7B" w:rsidRDefault="006E3254"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br/>
        <w:t>We believe our team members are our greatest asset, and that diversity of unique perspectives and experience makes our team stronger. We are committed to attracting, developing, and elevating talent from all backgrounds. At TCB, you’ll experience:</w:t>
      </w:r>
    </w:p>
    <w:p w14:paraId="13993024" w14:textId="77777777" w:rsidR="006E3254" w:rsidRPr="00493B7B" w:rsidRDefault="006E3254" w:rsidP="00E965E9">
      <w:pPr>
        <w:numPr>
          <w:ilvl w:val="0"/>
          <w:numId w:val="4"/>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High-touch, relationship-focused banking.</w:t>
      </w:r>
    </w:p>
    <w:p w14:paraId="76D88627" w14:textId="77777777" w:rsidR="006E3254" w:rsidRPr="00493B7B" w:rsidRDefault="006E3254" w:rsidP="00E965E9">
      <w:pPr>
        <w:numPr>
          <w:ilvl w:val="0"/>
          <w:numId w:val="4"/>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Common-sense solutions tailored to our customers’ needs.</w:t>
      </w:r>
    </w:p>
    <w:p w14:paraId="6B9F8565" w14:textId="77777777" w:rsidR="006E3254" w:rsidRPr="00493B7B" w:rsidRDefault="006E3254" w:rsidP="00E965E9">
      <w:pPr>
        <w:numPr>
          <w:ilvl w:val="0"/>
          <w:numId w:val="4"/>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 xml:space="preserve">Simple and accessible banking to all. </w:t>
      </w:r>
    </w:p>
    <w:p w14:paraId="61CD5E03" w14:textId="77777777" w:rsidR="006E3254" w:rsidRPr="00493B7B" w:rsidRDefault="006E3254" w:rsidP="00E965E9">
      <w:pPr>
        <w:numPr>
          <w:ilvl w:val="0"/>
          <w:numId w:val="4"/>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A culture that celebrates innovation, growth, and doing banking the right way.</w:t>
      </w:r>
    </w:p>
    <w:p w14:paraId="1E9C8FB4" w14:textId="77777777" w:rsidR="006E3254" w:rsidRPr="00493B7B" w:rsidRDefault="006E3254"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br/>
        <w:t>We are seeking passionate, smart, and ambitious talent to help influence the future of TCB and grow our brand. See why TCB is the best community bank. Whether you’re building relationships with customers, supporting operational excellence, or driving innovative solutions, you will make a meaningful impact every day. Discover what it’s like to work somewhere you love and see why TCB is the premier community bank in the Southeast!</w:t>
      </w:r>
    </w:p>
    <w:p w14:paraId="7B01B296" w14:textId="77777777" w:rsidR="00E965E9" w:rsidRPr="00493B7B" w:rsidRDefault="00E965E9" w:rsidP="00E965E9">
      <w:pPr>
        <w:spacing w:after="0" w:line="240" w:lineRule="auto"/>
        <w:rPr>
          <w:rFonts w:ascii="Garamond" w:eastAsia="Times New Roman" w:hAnsi="Garamond" w:cs="Times New Roman"/>
          <w:kern w:val="0"/>
          <w:sz w:val="22"/>
          <w:szCs w:val="22"/>
          <w14:ligatures w14:val="none"/>
        </w:rPr>
      </w:pPr>
    </w:p>
    <w:p w14:paraId="1BCB662C" w14:textId="77777777" w:rsidR="007E4D0F" w:rsidRPr="00493B7B" w:rsidRDefault="007E4D0F" w:rsidP="00E965E9">
      <w:pPr>
        <w:spacing w:after="0" w:line="240" w:lineRule="auto"/>
        <w:rPr>
          <w:rFonts w:ascii="Garamond" w:eastAsia="Times New Roman" w:hAnsi="Garamond" w:cs="Times New Roman"/>
          <w:kern w:val="0"/>
          <w:sz w:val="22"/>
          <w:szCs w:val="22"/>
          <w:u w:val="single"/>
          <w14:ligatures w14:val="none"/>
        </w:rPr>
      </w:pPr>
      <w:r w:rsidRPr="00493B7B">
        <w:rPr>
          <w:rFonts w:ascii="Garamond" w:eastAsia="Times New Roman" w:hAnsi="Garamond" w:cs="Times New Roman"/>
          <w:kern w:val="0"/>
          <w:sz w:val="22"/>
          <w:szCs w:val="22"/>
          <w:u w:val="single"/>
          <w14:ligatures w14:val="none"/>
        </w:rPr>
        <w:t>The Position:</w:t>
      </w:r>
    </w:p>
    <w:p w14:paraId="3EB8A114" w14:textId="77777777" w:rsidR="00021E98" w:rsidRPr="00021E98" w:rsidRDefault="00021E98" w:rsidP="00021E98">
      <w:pPr>
        <w:pStyle w:val="NoSpacing"/>
        <w:jc w:val="both"/>
        <w:rPr>
          <w:rFonts w:ascii="Garamond" w:hAnsi="Garamond"/>
        </w:rPr>
      </w:pPr>
      <w:r w:rsidRPr="00021E98">
        <w:rPr>
          <w:rFonts w:ascii="Garamond" w:hAnsi="Garamond"/>
        </w:rPr>
        <w:t xml:space="preserve">The Loan Officer Assistant is responsible for coordinating loan closings, ensuring accuracy and compliance of executed documents, and providing administrative support to the lending team. This role requires working closely with loan officers, attorneys, title companies, loan operations and customers to facilitate a smooth closing process while maintaining exceptional service standards. Ensures that all loans are closed and maintained in accordance with state and federal regulations and Bank policies and guidelines. Must remain knowledgeable of all state (Georgia and </w:t>
      </w:r>
      <w:r w:rsidRPr="00021E98">
        <w:rPr>
          <w:rFonts w:ascii="Garamond" w:hAnsi="Garamond"/>
          <w:b/>
          <w:bCs/>
        </w:rPr>
        <w:t>Florida</w:t>
      </w:r>
      <w:r w:rsidRPr="00021E98">
        <w:rPr>
          <w:rFonts w:ascii="Garamond" w:hAnsi="Garamond"/>
        </w:rPr>
        <w:t xml:space="preserve">) and federal lending and documentation regulations. </w:t>
      </w:r>
    </w:p>
    <w:p w14:paraId="4C085175" w14:textId="77777777" w:rsidR="00021E98" w:rsidRPr="00021E98" w:rsidRDefault="00021E98" w:rsidP="00021E98">
      <w:pPr>
        <w:pStyle w:val="NoSpacing"/>
        <w:jc w:val="both"/>
        <w:rPr>
          <w:rFonts w:ascii="Garamond" w:hAnsi="Garamond"/>
        </w:rPr>
      </w:pPr>
      <w:r w:rsidRPr="00021E98">
        <w:rPr>
          <w:rFonts w:ascii="Garamond" w:hAnsi="Garamond"/>
        </w:rPr>
        <w:t> </w:t>
      </w:r>
    </w:p>
    <w:p w14:paraId="7629E37F" w14:textId="77777777" w:rsidR="00021E98" w:rsidRPr="00021E98" w:rsidRDefault="00021E98" w:rsidP="00021E98">
      <w:pPr>
        <w:pStyle w:val="NoSpacing"/>
        <w:jc w:val="both"/>
        <w:rPr>
          <w:rFonts w:ascii="Garamond" w:hAnsi="Garamond"/>
        </w:rPr>
      </w:pPr>
      <w:r w:rsidRPr="00021E98">
        <w:rPr>
          <w:rFonts w:ascii="Garamond" w:hAnsi="Garamond"/>
          <w:b/>
          <w:bCs/>
          <w:u w:val="single"/>
        </w:rPr>
        <w:t>Education and Experience</w:t>
      </w:r>
    </w:p>
    <w:p w14:paraId="7FB0C7A9" w14:textId="032096DE" w:rsidR="00021E98" w:rsidRPr="00021E98" w:rsidRDefault="00021E98" w:rsidP="00021E98">
      <w:pPr>
        <w:pStyle w:val="NoSpacing"/>
        <w:jc w:val="both"/>
        <w:rPr>
          <w:rFonts w:ascii="Garamond" w:hAnsi="Garamond"/>
        </w:rPr>
      </w:pPr>
      <w:r w:rsidRPr="00021E98">
        <w:rPr>
          <w:rFonts w:ascii="Garamond" w:hAnsi="Garamond"/>
        </w:rPr>
        <w:t xml:space="preserve">A high school diploma or equivalent </w:t>
      </w:r>
      <w:r w:rsidRPr="00021E98">
        <w:rPr>
          <w:rFonts w:ascii="Garamond" w:hAnsi="Garamond"/>
        </w:rPr>
        <w:t xml:space="preserve">education </w:t>
      </w:r>
      <w:r w:rsidRPr="00021E98">
        <w:rPr>
          <w:rFonts w:ascii="Garamond" w:hAnsi="Garamond"/>
        </w:rPr>
        <w:t>is required</w:t>
      </w:r>
      <w:r w:rsidRPr="00021E98">
        <w:rPr>
          <w:rFonts w:ascii="Garamond" w:hAnsi="Garamond"/>
        </w:rPr>
        <w:t xml:space="preserve">, while a </w:t>
      </w:r>
      <w:r w:rsidRPr="00021E98">
        <w:rPr>
          <w:rFonts w:ascii="Garamond" w:hAnsi="Garamond"/>
        </w:rPr>
        <w:t xml:space="preserve">Bachelor’s degree or additional course work in banking, finance or lending is </w:t>
      </w:r>
      <w:r w:rsidRPr="00021E98">
        <w:rPr>
          <w:rFonts w:ascii="Garamond" w:hAnsi="Garamond"/>
        </w:rPr>
        <w:t xml:space="preserve">highly preferred.  Must have a </w:t>
      </w:r>
      <w:r w:rsidRPr="00021E98">
        <w:rPr>
          <w:rFonts w:ascii="Garamond" w:hAnsi="Garamond"/>
        </w:rPr>
        <w:t xml:space="preserve">minimum of 5 years of commercial banking support experience or client service experience within a financial institution </w:t>
      </w:r>
      <w:r w:rsidRPr="00021E98">
        <w:rPr>
          <w:rFonts w:ascii="Garamond" w:hAnsi="Garamond"/>
        </w:rPr>
        <w:t xml:space="preserve">along with </w:t>
      </w:r>
      <w:r>
        <w:rPr>
          <w:rFonts w:ascii="Garamond" w:hAnsi="Garamond"/>
        </w:rPr>
        <w:t>experience in l</w:t>
      </w:r>
      <w:r w:rsidRPr="00021E98">
        <w:rPr>
          <w:rFonts w:ascii="Garamond" w:hAnsi="Garamond"/>
        </w:rPr>
        <w:t>oan review, documentation, client service and compliance</w:t>
      </w:r>
      <w:r>
        <w:rPr>
          <w:rFonts w:ascii="Garamond" w:hAnsi="Garamond"/>
        </w:rPr>
        <w:t xml:space="preserve">.  </w:t>
      </w:r>
      <w:r w:rsidRPr="00021E98">
        <w:rPr>
          <w:rFonts w:ascii="Garamond" w:hAnsi="Garamond"/>
        </w:rPr>
        <w:t>Must have solid knowledge of all state and federal lending regulations</w:t>
      </w:r>
      <w:r>
        <w:rPr>
          <w:rFonts w:ascii="Garamond" w:hAnsi="Garamond"/>
        </w:rPr>
        <w:t xml:space="preserve">, and be </w:t>
      </w:r>
      <w:r w:rsidRPr="00021E98">
        <w:rPr>
          <w:rFonts w:ascii="Garamond" w:hAnsi="Garamond"/>
        </w:rPr>
        <w:t>well versed in insurance and documentation requirements for all loan products</w:t>
      </w:r>
      <w:r>
        <w:rPr>
          <w:rFonts w:ascii="Garamond" w:hAnsi="Garamond"/>
        </w:rPr>
        <w:t xml:space="preserve">.  </w:t>
      </w:r>
      <w:r w:rsidRPr="00021E98">
        <w:rPr>
          <w:rFonts w:ascii="Garamond" w:hAnsi="Garamond"/>
        </w:rPr>
        <w:t>Must have in-depth understanding of interest and payment calculations</w:t>
      </w:r>
      <w:r>
        <w:rPr>
          <w:rFonts w:ascii="Garamond" w:hAnsi="Garamond"/>
        </w:rPr>
        <w:t xml:space="preserve">, and be </w:t>
      </w:r>
      <w:r w:rsidRPr="00021E98">
        <w:rPr>
          <w:rFonts w:ascii="Garamond" w:hAnsi="Garamond"/>
        </w:rPr>
        <w:t>knowledgeable with utilization of a LOS platform.</w:t>
      </w:r>
    </w:p>
    <w:p w14:paraId="65A1A102" w14:textId="77777777" w:rsidR="00FE3531" w:rsidRPr="00493B7B" w:rsidRDefault="00FE3531" w:rsidP="00FE3531">
      <w:pPr>
        <w:pStyle w:val="NoSpacing"/>
        <w:jc w:val="both"/>
        <w:rPr>
          <w:rFonts w:ascii="Garamond" w:hAnsi="Garamond"/>
        </w:rPr>
      </w:pPr>
    </w:p>
    <w:p w14:paraId="77AD131D" w14:textId="78800402" w:rsidR="007E4D0F" w:rsidRPr="00493B7B" w:rsidRDefault="00A64220"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This role involves a high level of personal contact with others both inside and outside of the organization for purposes of giving or obtaining information, building relationships, and soliciting cooperation</w:t>
      </w:r>
      <w:r w:rsidR="00AE5B92" w:rsidRPr="00493B7B">
        <w:rPr>
          <w:rFonts w:ascii="Garamond" w:eastAsia="Times New Roman" w:hAnsi="Garamond" w:cs="Times New Roman"/>
          <w:kern w:val="0"/>
          <w:sz w:val="22"/>
          <w:szCs w:val="22"/>
          <w14:ligatures w14:val="none"/>
        </w:rPr>
        <w:t>, therefore</w:t>
      </w:r>
      <w:r w:rsidR="005F2517" w:rsidRPr="00493B7B">
        <w:rPr>
          <w:rFonts w:ascii="Garamond" w:eastAsia="Times New Roman" w:hAnsi="Garamond" w:cs="Times New Roman"/>
          <w:kern w:val="0"/>
          <w:sz w:val="22"/>
          <w:szCs w:val="22"/>
          <w14:ligatures w14:val="none"/>
        </w:rPr>
        <w:t xml:space="preserve"> </w:t>
      </w:r>
      <w:r w:rsidR="00AE5B92" w:rsidRPr="00493B7B">
        <w:rPr>
          <w:rFonts w:ascii="Garamond" w:eastAsia="Times New Roman" w:hAnsi="Garamond" w:cs="Times New Roman"/>
          <w:kern w:val="0"/>
          <w:sz w:val="22"/>
          <w:szCs w:val="22"/>
          <w14:ligatures w14:val="none"/>
        </w:rPr>
        <w:t>l</w:t>
      </w:r>
      <w:r w:rsidRPr="00493B7B">
        <w:rPr>
          <w:rFonts w:ascii="Garamond" w:eastAsia="Times New Roman" w:hAnsi="Garamond" w:cs="Times New Roman"/>
          <w:kern w:val="0"/>
          <w:sz w:val="22"/>
          <w:szCs w:val="22"/>
          <w14:ligatures w14:val="none"/>
        </w:rPr>
        <w:t>istening, influencing, negotiating, client focus, conflict resolution and clear &amp; logical communication is required.</w:t>
      </w:r>
    </w:p>
    <w:p w14:paraId="49708E19" w14:textId="77777777" w:rsidR="006E3254" w:rsidRPr="00493B7B" w:rsidRDefault="006E3254" w:rsidP="00E965E9">
      <w:pPr>
        <w:spacing w:after="0" w:line="240" w:lineRule="auto"/>
        <w:rPr>
          <w:rFonts w:ascii="Garamond" w:eastAsia="Times New Roman" w:hAnsi="Garamond" w:cs="Times New Roman"/>
          <w:kern w:val="0"/>
          <w:sz w:val="22"/>
          <w:szCs w:val="22"/>
          <w14:ligatures w14:val="none"/>
        </w:rPr>
      </w:pPr>
    </w:p>
    <w:p w14:paraId="1AB228C5" w14:textId="19916C68" w:rsidR="006E3254" w:rsidRPr="00685539" w:rsidRDefault="006E3254" w:rsidP="00F40827">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 xml:space="preserve">To apply, please submit your current resume and compensation expectations to </w:t>
      </w:r>
      <w:hyperlink r:id="rId6" w:history="1">
        <w:r w:rsidR="005F2517" w:rsidRPr="00493B7B">
          <w:rPr>
            <w:rStyle w:val="Hyperlink"/>
            <w:rFonts w:ascii="Garamond" w:eastAsia="Times New Roman" w:hAnsi="Garamond" w:cs="Times New Roman"/>
            <w:kern w:val="0"/>
            <w:sz w:val="22"/>
            <w:szCs w:val="22"/>
            <w14:ligatures w14:val="none"/>
          </w:rPr>
          <w:t>hr</w:t>
        </w:r>
        <w:r w:rsidR="005F2517" w:rsidRPr="00493B7B">
          <w:rPr>
            <w:rStyle w:val="Hyperlink"/>
            <w:rFonts w:ascii="Garamond" w:hAnsi="Garamond"/>
            <w:sz w:val="22"/>
            <w:szCs w:val="22"/>
          </w:rPr>
          <w:t>@tcbga.bank</w:t>
        </w:r>
      </w:hyperlink>
      <w:r w:rsidRPr="00493B7B">
        <w:rPr>
          <w:rFonts w:ascii="Garamond" w:eastAsia="Times New Roman" w:hAnsi="Garamond" w:cs="Times New Roman"/>
          <w:kern w:val="0"/>
          <w:sz w:val="22"/>
          <w:szCs w:val="22"/>
          <w14:ligatures w14:val="none"/>
        </w:rPr>
        <w:t>. While we may not be able to respond to every candidate, we will do our very best to communicate back quickly and with the utmost respect. Thank you for considering TCB for your next career move. We look forward to hearing</w:t>
      </w:r>
      <w:r w:rsidRPr="00685539">
        <w:rPr>
          <w:rFonts w:ascii="Garamond" w:eastAsia="Times New Roman" w:hAnsi="Garamond" w:cs="Times New Roman"/>
          <w:kern w:val="0"/>
          <w:sz w:val="22"/>
          <w:szCs w:val="22"/>
          <w14:ligatures w14:val="none"/>
        </w:rPr>
        <w:t xml:space="preserve"> from you. </w:t>
      </w:r>
    </w:p>
    <w:sectPr w:rsidR="006E3254" w:rsidRPr="00685539" w:rsidSect="008246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352"/>
    <w:multiLevelType w:val="multilevel"/>
    <w:tmpl w:val="126AAB6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1322C"/>
    <w:multiLevelType w:val="hybridMultilevel"/>
    <w:tmpl w:val="137C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F138E"/>
    <w:multiLevelType w:val="multilevel"/>
    <w:tmpl w:val="CED2D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E4EF3"/>
    <w:multiLevelType w:val="hybridMultilevel"/>
    <w:tmpl w:val="2BB8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A0B70"/>
    <w:multiLevelType w:val="hybridMultilevel"/>
    <w:tmpl w:val="FBB2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770B3"/>
    <w:multiLevelType w:val="multilevel"/>
    <w:tmpl w:val="7FBA9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716AC7"/>
    <w:multiLevelType w:val="hybridMultilevel"/>
    <w:tmpl w:val="2E1C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82E7D"/>
    <w:multiLevelType w:val="multilevel"/>
    <w:tmpl w:val="3DCE9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0D78F9"/>
    <w:multiLevelType w:val="multilevel"/>
    <w:tmpl w:val="1E20302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119EF"/>
    <w:multiLevelType w:val="multilevel"/>
    <w:tmpl w:val="596E3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26A6E"/>
    <w:multiLevelType w:val="multilevel"/>
    <w:tmpl w:val="84705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CB34FC"/>
    <w:multiLevelType w:val="multilevel"/>
    <w:tmpl w:val="B762C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802B00"/>
    <w:multiLevelType w:val="hybridMultilevel"/>
    <w:tmpl w:val="9B1A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481286">
    <w:abstractNumId w:val="8"/>
  </w:num>
  <w:num w:numId="2" w16cid:durableId="1312096867">
    <w:abstractNumId w:val="0"/>
  </w:num>
  <w:num w:numId="3" w16cid:durableId="139269906">
    <w:abstractNumId w:val="9"/>
  </w:num>
  <w:num w:numId="4" w16cid:durableId="907810800">
    <w:abstractNumId w:val="2"/>
  </w:num>
  <w:num w:numId="5" w16cid:durableId="35862091">
    <w:abstractNumId w:val="4"/>
  </w:num>
  <w:num w:numId="6" w16cid:durableId="1543322584">
    <w:abstractNumId w:val="3"/>
  </w:num>
  <w:num w:numId="7" w16cid:durableId="496917380">
    <w:abstractNumId w:val="1"/>
  </w:num>
  <w:num w:numId="8" w16cid:durableId="285233401">
    <w:abstractNumId w:val="6"/>
  </w:num>
  <w:num w:numId="9" w16cid:durableId="513422896">
    <w:abstractNumId w:val="12"/>
  </w:num>
  <w:num w:numId="10" w16cid:durableId="1458379160">
    <w:abstractNumId w:val="7"/>
    <w:lvlOverride w:ilvl="0"/>
    <w:lvlOverride w:ilvl="1"/>
    <w:lvlOverride w:ilvl="2"/>
    <w:lvlOverride w:ilvl="3"/>
    <w:lvlOverride w:ilvl="4"/>
    <w:lvlOverride w:ilvl="5"/>
    <w:lvlOverride w:ilvl="6"/>
    <w:lvlOverride w:ilvl="7"/>
    <w:lvlOverride w:ilvl="8"/>
  </w:num>
  <w:num w:numId="11" w16cid:durableId="612325472">
    <w:abstractNumId w:val="5"/>
    <w:lvlOverride w:ilvl="0"/>
    <w:lvlOverride w:ilvl="1"/>
    <w:lvlOverride w:ilvl="2"/>
    <w:lvlOverride w:ilvl="3"/>
    <w:lvlOverride w:ilvl="4"/>
    <w:lvlOverride w:ilvl="5"/>
    <w:lvlOverride w:ilvl="6"/>
    <w:lvlOverride w:ilvl="7"/>
    <w:lvlOverride w:ilvl="8"/>
  </w:num>
  <w:num w:numId="12" w16cid:durableId="1239247886">
    <w:abstractNumId w:val="11"/>
    <w:lvlOverride w:ilvl="0"/>
    <w:lvlOverride w:ilvl="1"/>
    <w:lvlOverride w:ilvl="2"/>
    <w:lvlOverride w:ilvl="3"/>
    <w:lvlOverride w:ilvl="4"/>
    <w:lvlOverride w:ilvl="5"/>
    <w:lvlOverride w:ilvl="6"/>
    <w:lvlOverride w:ilvl="7"/>
    <w:lvlOverride w:ilvl="8"/>
  </w:num>
  <w:num w:numId="13" w16cid:durableId="185684257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71"/>
    <w:rsid w:val="00021E98"/>
    <w:rsid w:val="00084736"/>
    <w:rsid w:val="00085B4B"/>
    <w:rsid w:val="000C449F"/>
    <w:rsid w:val="000D5755"/>
    <w:rsid w:val="000F2E7D"/>
    <w:rsid w:val="001807CC"/>
    <w:rsid w:val="002047D5"/>
    <w:rsid w:val="00225262"/>
    <w:rsid w:val="00236A1B"/>
    <w:rsid w:val="002816A0"/>
    <w:rsid w:val="002E29AB"/>
    <w:rsid w:val="0031551E"/>
    <w:rsid w:val="00362C2B"/>
    <w:rsid w:val="00385895"/>
    <w:rsid w:val="0038636B"/>
    <w:rsid w:val="003E3D05"/>
    <w:rsid w:val="00437584"/>
    <w:rsid w:val="0044585D"/>
    <w:rsid w:val="00493B7B"/>
    <w:rsid w:val="0050166C"/>
    <w:rsid w:val="005A71A9"/>
    <w:rsid w:val="005C0D45"/>
    <w:rsid w:val="005D5903"/>
    <w:rsid w:val="005F2517"/>
    <w:rsid w:val="0061226E"/>
    <w:rsid w:val="00646E23"/>
    <w:rsid w:val="006629F7"/>
    <w:rsid w:val="00685539"/>
    <w:rsid w:val="006E3254"/>
    <w:rsid w:val="006F68DA"/>
    <w:rsid w:val="00707B85"/>
    <w:rsid w:val="00757C27"/>
    <w:rsid w:val="007E4D0F"/>
    <w:rsid w:val="008246EB"/>
    <w:rsid w:val="0092370C"/>
    <w:rsid w:val="00935BB2"/>
    <w:rsid w:val="00980C40"/>
    <w:rsid w:val="00A05FE6"/>
    <w:rsid w:val="00A64220"/>
    <w:rsid w:val="00AE5B92"/>
    <w:rsid w:val="00AF11C2"/>
    <w:rsid w:val="00B23A5E"/>
    <w:rsid w:val="00B85816"/>
    <w:rsid w:val="00CE17E7"/>
    <w:rsid w:val="00D077A3"/>
    <w:rsid w:val="00D21525"/>
    <w:rsid w:val="00D55818"/>
    <w:rsid w:val="00D65257"/>
    <w:rsid w:val="00D90F11"/>
    <w:rsid w:val="00DD36AE"/>
    <w:rsid w:val="00E77AAA"/>
    <w:rsid w:val="00E965E9"/>
    <w:rsid w:val="00EB5920"/>
    <w:rsid w:val="00EC7F14"/>
    <w:rsid w:val="00EE5671"/>
    <w:rsid w:val="00F010D8"/>
    <w:rsid w:val="00F26033"/>
    <w:rsid w:val="00F40827"/>
    <w:rsid w:val="00FE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1B3E"/>
  <w15:chartTrackingRefBased/>
  <w15:docId w15:val="{E23F3FA7-8AB8-4ECC-BA46-64DEC981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36B"/>
    <w:rPr>
      <w:color w:val="467886" w:themeColor="hyperlink"/>
      <w:u w:val="single"/>
    </w:rPr>
  </w:style>
  <w:style w:type="character" w:styleId="UnresolvedMention">
    <w:name w:val="Unresolved Mention"/>
    <w:basedOn w:val="DefaultParagraphFont"/>
    <w:uiPriority w:val="99"/>
    <w:semiHidden/>
    <w:unhideWhenUsed/>
    <w:rsid w:val="0038636B"/>
    <w:rPr>
      <w:color w:val="605E5C"/>
      <w:shd w:val="clear" w:color="auto" w:fill="E1DFDD"/>
    </w:rPr>
  </w:style>
  <w:style w:type="paragraph" w:styleId="ListParagraph">
    <w:name w:val="List Paragraph"/>
    <w:basedOn w:val="Normal"/>
    <w:uiPriority w:val="34"/>
    <w:qFormat/>
    <w:rsid w:val="007E4D0F"/>
    <w:pPr>
      <w:spacing w:line="259" w:lineRule="auto"/>
      <w:ind w:left="720"/>
      <w:contextualSpacing/>
    </w:pPr>
    <w:rPr>
      <w:sz w:val="22"/>
      <w:szCs w:val="22"/>
    </w:rPr>
  </w:style>
  <w:style w:type="paragraph" w:styleId="NoSpacing">
    <w:name w:val="No Spacing"/>
    <w:uiPriority w:val="1"/>
    <w:qFormat/>
    <w:rsid w:val="00FE3531"/>
    <w:pPr>
      <w:spacing w:after="0" w:line="240" w:lineRule="auto"/>
    </w:pPr>
    <w:rPr>
      <w:sz w:val="22"/>
      <w:szCs w:val="22"/>
    </w:rPr>
  </w:style>
  <w:style w:type="character" w:styleId="CommentReference">
    <w:name w:val="annotation reference"/>
    <w:basedOn w:val="DefaultParagraphFont"/>
    <w:uiPriority w:val="99"/>
    <w:semiHidden/>
    <w:unhideWhenUsed/>
    <w:rsid w:val="00FE3531"/>
    <w:rPr>
      <w:sz w:val="16"/>
      <w:szCs w:val="16"/>
    </w:rPr>
  </w:style>
  <w:style w:type="paragraph" w:styleId="CommentText">
    <w:name w:val="annotation text"/>
    <w:basedOn w:val="Normal"/>
    <w:link w:val="CommentTextChar"/>
    <w:uiPriority w:val="99"/>
    <w:unhideWhenUsed/>
    <w:rsid w:val="00FE3531"/>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E3531"/>
    <w:rPr>
      <w:kern w:val="0"/>
      <w:sz w:val="20"/>
      <w:szCs w:val="20"/>
      <w14:ligatures w14:val="none"/>
    </w:rPr>
  </w:style>
  <w:style w:type="character" w:customStyle="1" w:styleId="cf01">
    <w:name w:val="cf01"/>
    <w:basedOn w:val="DefaultParagraphFont"/>
    <w:rsid w:val="00FE35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045">
      <w:bodyDiv w:val="1"/>
      <w:marLeft w:val="0"/>
      <w:marRight w:val="0"/>
      <w:marTop w:val="0"/>
      <w:marBottom w:val="0"/>
      <w:divBdr>
        <w:top w:val="none" w:sz="0" w:space="0" w:color="auto"/>
        <w:left w:val="none" w:sz="0" w:space="0" w:color="auto"/>
        <w:bottom w:val="none" w:sz="0" w:space="0" w:color="auto"/>
        <w:right w:val="none" w:sz="0" w:space="0" w:color="auto"/>
      </w:divBdr>
    </w:div>
    <w:div w:id="470944311">
      <w:bodyDiv w:val="1"/>
      <w:marLeft w:val="0"/>
      <w:marRight w:val="0"/>
      <w:marTop w:val="0"/>
      <w:marBottom w:val="0"/>
      <w:divBdr>
        <w:top w:val="none" w:sz="0" w:space="0" w:color="auto"/>
        <w:left w:val="none" w:sz="0" w:space="0" w:color="auto"/>
        <w:bottom w:val="none" w:sz="0" w:space="0" w:color="auto"/>
        <w:right w:val="none" w:sz="0" w:space="0" w:color="auto"/>
      </w:divBdr>
    </w:div>
    <w:div w:id="660160307">
      <w:bodyDiv w:val="1"/>
      <w:marLeft w:val="0"/>
      <w:marRight w:val="0"/>
      <w:marTop w:val="0"/>
      <w:marBottom w:val="0"/>
      <w:divBdr>
        <w:top w:val="none" w:sz="0" w:space="0" w:color="auto"/>
        <w:left w:val="none" w:sz="0" w:space="0" w:color="auto"/>
        <w:bottom w:val="none" w:sz="0" w:space="0" w:color="auto"/>
        <w:right w:val="none" w:sz="0" w:space="0" w:color="auto"/>
      </w:divBdr>
    </w:div>
    <w:div w:id="11607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tcbga.ban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3107</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Adams</dc:creator>
  <cp:keywords/>
  <dc:description/>
  <cp:lastModifiedBy>Cynthia Adams</cp:lastModifiedBy>
  <cp:revision>3</cp:revision>
  <cp:lastPrinted>2025-11-12T20:14:00Z</cp:lastPrinted>
  <dcterms:created xsi:type="dcterms:W3CDTF">2026-01-08T15:19:00Z</dcterms:created>
  <dcterms:modified xsi:type="dcterms:W3CDTF">2026-01-08T15:19:00Z</dcterms:modified>
</cp:coreProperties>
</file>