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192E3" w14:textId="63328550" w:rsidR="00261679" w:rsidRDefault="00882F1D" w:rsidP="00AF54F6">
      <w:pPr>
        <w:spacing w:line="360" w:lineRule="auto"/>
        <w:jc w:val="center"/>
        <w:rPr>
          <w:sz w:val="4"/>
          <w:szCs w:val="4"/>
        </w:rPr>
      </w:pPr>
      <w:r>
        <w:rPr>
          <w:sz w:val="28"/>
          <w:szCs w:val="28"/>
        </w:rPr>
        <w:t>.3</w:t>
      </w:r>
      <w:r w:rsidR="00261679">
        <w:rPr>
          <w:sz w:val="28"/>
          <w:szCs w:val="28"/>
        </w:rPr>
        <w:t xml:space="preserve">                                             </w:t>
      </w:r>
    </w:p>
    <w:p w14:paraId="170A9361" w14:textId="77777777" w:rsidR="00455D30" w:rsidRDefault="00455D30" w:rsidP="00AF54F6">
      <w:pPr>
        <w:spacing w:line="360" w:lineRule="auto"/>
        <w:jc w:val="center"/>
        <w:rPr>
          <w:sz w:val="4"/>
          <w:szCs w:val="4"/>
        </w:rPr>
      </w:pPr>
    </w:p>
    <w:p w14:paraId="366CA6EF" w14:textId="2E4B0C3A" w:rsidR="00261679" w:rsidRPr="00DF288D" w:rsidRDefault="00320D4B" w:rsidP="00C8773E">
      <w:pPr>
        <w:spacing w:line="360" w:lineRule="auto"/>
        <w:rPr>
          <w:b/>
          <w:bCs/>
          <w:sz w:val="28"/>
          <w:szCs w:val="28"/>
        </w:rPr>
      </w:pPr>
      <w:r w:rsidRPr="00DF288D">
        <w:rPr>
          <w:b/>
          <w:bCs/>
          <w:sz w:val="28"/>
          <w:szCs w:val="28"/>
        </w:rPr>
        <w:t xml:space="preserve">Job Description </w:t>
      </w:r>
    </w:p>
    <w:p w14:paraId="190413A0" w14:textId="77777777" w:rsidR="00DF288D" w:rsidRPr="00DF288D" w:rsidRDefault="00DF288D" w:rsidP="003F663C">
      <w:pPr>
        <w:spacing w:line="360" w:lineRule="auto"/>
        <w:ind w:left="8460"/>
        <w:rPr>
          <w:noProof/>
          <w:sz w:val="14"/>
          <w:szCs w:val="14"/>
        </w:rPr>
      </w:pPr>
    </w:p>
    <w:tbl>
      <w:tblPr>
        <w:tblW w:w="1072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80"/>
        <w:gridCol w:w="4590"/>
        <w:gridCol w:w="1710"/>
        <w:gridCol w:w="2549"/>
      </w:tblGrid>
      <w:tr w:rsidR="000E26D0" w:rsidRPr="000E26D0" w14:paraId="06272311" w14:textId="77777777" w:rsidTr="4AA3B016">
        <w:trPr>
          <w:cantSplit/>
          <w:trHeight w:val="20"/>
          <w:jc w:val="center"/>
        </w:trPr>
        <w:tc>
          <w:tcPr>
            <w:tcW w:w="1880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8FD3C5" w14:textId="5998A3E0" w:rsidR="00AF54F6" w:rsidRPr="000E26D0" w:rsidRDefault="008D6CE0" w:rsidP="001D33B4">
            <w:pPr>
              <w:widowControl w:val="0"/>
              <w:spacing w:line="240" w:lineRule="auto"/>
              <w:rPr>
                <w:rFonts w:asciiTheme="minorHAnsi" w:eastAsia="IBM Plex Sans Medium" w:hAnsiTheme="minorHAnsi" w:cstheme="minorHAnsi"/>
                <w:b/>
                <w:bCs/>
                <w:sz w:val="24"/>
                <w:szCs w:val="24"/>
              </w:rPr>
            </w:pPr>
            <w:r w:rsidRPr="000E26D0">
              <w:rPr>
                <w:rFonts w:asciiTheme="minorHAnsi" w:eastAsia="IBM Plex Sans Medium" w:hAnsiTheme="minorHAnsi" w:cstheme="minorHAnsi"/>
                <w:b/>
                <w:bCs/>
                <w:sz w:val="24"/>
                <w:szCs w:val="24"/>
              </w:rPr>
              <w:t xml:space="preserve">Job </w:t>
            </w:r>
            <w:r w:rsidR="00291FDB" w:rsidRPr="000E26D0">
              <w:rPr>
                <w:rFonts w:asciiTheme="minorHAnsi" w:eastAsia="IBM Plex Sans Medium" w:hAnsiTheme="minorHAnsi" w:cstheme="minorHAnsi"/>
                <w:b/>
                <w:bCs/>
                <w:sz w:val="24"/>
                <w:szCs w:val="24"/>
              </w:rPr>
              <w:t>T</w:t>
            </w:r>
            <w:r w:rsidRPr="000E26D0">
              <w:rPr>
                <w:rFonts w:asciiTheme="minorHAnsi" w:eastAsia="IBM Plex Sans Medium" w:hAnsiTheme="minorHAnsi" w:cstheme="minorHAnsi"/>
                <w:b/>
                <w:bCs/>
                <w:sz w:val="24"/>
                <w:szCs w:val="24"/>
              </w:rPr>
              <w:t>itle</w:t>
            </w:r>
          </w:p>
        </w:tc>
        <w:tc>
          <w:tcPr>
            <w:tcW w:w="4590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BC328A" w14:textId="090ACC96" w:rsidR="00AF54F6" w:rsidRPr="006C43EB" w:rsidRDefault="00D22875" w:rsidP="008D6CE0">
            <w:pPr>
              <w:widowControl w:val="0"/>
              <w:spacing w:line="240" w:lineRule="auto"/>
              <w:rPr>
                <w:rFonts w:asciiTheme="minorHAnsi" w:eastAsia="IBM Plex Sans SemiBold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eastAsia="IBM Plex Sans SemiBold" w:hAnsiTheme="minorHAnsi" w:cstheme="minorHAnsi"/>
                <w:sz w:val="24"/>
                <w:szCs w:val="24"/>
              </w:rPr>
              <w:t>Workers’ Compensation Analyst (lead)</w:t>
            </w:r>
          </w:p>
        </w:tc>
        <w:tc>
          <w:tcPr>
            <w:tcW w:w="1710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EBA949" w14:textId="45F95692" w:rsidR="00AF54F6" w:rsidRPr="000E26D0" w:rsidRDefault="00455D30" w:rsidP="00291FDB">
            <w:pPr>
              <w:widowControl w:val="0"/>
              <w:spacing w:line="240" w:lineRule="auto"/>
              <w:rPr>
                <w:rFonts w:asciiTheme="minorHAnsi" w:eastAsia="IBM Plex Sans SemiBold" w:hAnsiTheme="minorHAnsi" w:cstheme="minorHAnsi"/>
                <w:b/>
                <w:bCs/>
                <w:sz w:val="24"/>
                <w:szCs w:val="24"/>
              </w:rPr>
            </w:pPr>
            <w:r w:rsidRPr="000E26D0">
              <w:rPr>
                <w:rFonts w:asciiTheme="minorHAnsi" w:eastAsia="IBM Plex Sans Medium" w:hAnsiTheme="minorHAnsi" w:cstheme="minorHAnsi"/>
                <w:b/>
                <w:bCs/>
                <w:sz w:val="24"/>
                <w:szCs w:val="24"/>
              </w:rPr>
              <w:t>Job Code</w:t>
            </w:r>
          </w:p>
        </w:tc>
        <w:tc>
          <w:tcPr>
            <w:tcW w:w="2549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C9FE21" w14:textId="38879097" w:rsidR="00AF54F6" w:rsidRPr="00942D4C" w:rsidRDefault="00CB5940" w:rsidP="008D6CE0">
            <w:pPr>
              <w:widowControl w:val="0"/>
              <w:spacing w:line="240" w:lineRule="auto"/>
              <w:rPr>
                <w:rFonts w:asciiTheme="minorHAnsi" w:eastAsia="IBM Plex Sans SemiBold" w:hAnsiTheme="minorHAnsi" w:cstheme="minorHAnsi"/>
                <w:sz w:val="24"/>
                <w:szCs w:val="24"/>
              </w:rPr>
            </w:pPr>
            <w:r>
              <w:rPr>
                <w:rFonts w:asciiTheme="minorHAnsi" w:eastAsia="IBM Plex Sans SemiBold" w:hAnsiTheme="minorHAnsi" w:cstheme="minorHAnsi"/>
                <w:sz w:val="24"/>
                <w:szCs w:val="24"/>
              </w:rPr>
              <w:t>TBD</w:t>
            </w:r>
          </w:p>
        </w:tc>
      </w:tr>
      <w:tr w:rsidR="000E26D0" w:rsidRPr="000E26D0" w14:paraId="3E9742C1" w14:textId="77777777" w:rsidTr="4AA3B016">
        <w:trPr>
          <w:trHeight w:val="192"/>
          <w:jc w:val="center"/>
        </w:trPr>
        <w:tc>
          <w:tcPr>
            <w:tcW w:w="1880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78E5F2" w14:textId="07471E25" w:rsidR="00AF54F6" w:rsidRPr="000E26D0" w:rsidRDefault="00455D30" w:rsidP="001D33B4">
            <w:pPr>
              <w:widowControl w:val="0"/>
              <w:spacing w:line="240" w:lineRule="auto"/>
              <w:rPr>
                <w:rFonts w:asciiTheme="minorHAnsi" w:eastAsia="IBM Plex Sans SemiBold" w:hAnsiTheme="minorHAnsi" w:cstheme="minorHAnsi"/>
                <w:b/>
                <w:bCs/>
                <w:sz w:val="46"/>
                <w:szCs w:val="46"/>
              </w:rPr>
            </w:pPr>
            <w:r w:rsidRPr="000E26D0">
              <w:rPr>
                <w:rFonts w:asciiTheme="minorHAnsi" w:eastAsia="IBM Plex Sans Medium" w:hAnsiTheme="minorHAnsi" w:cstheme="minorHAnsi"/>
                <w:b/>
                <w:bCs/>
                <w:sz w:val="24"/>
                <w:szCs w:val="24"/>
              </w:rPr>
              <w:t>FLSA Status</w:t>
            </w:r>
          </w:p>
        </w:tc>
        <w:tc>
          <w:tcPr>
            <w:tcW w:w="4590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1A332F" w14:textId="36FB9C1C" w:rsidR="00AF54F6" w:rsidRPr="00942D4C" w:rsidRDefault="004626D2" w:rsidP="008D6CE0">
            <w:pPr>
              <w:widowControl w:val="0"/>
              <w:spacing w:line="240" w:lineRule="auto"/>
              <w:rPr>
                <w:rFonts w:asciiTheme="minorHAnsi" w:eastAsia="IBM Plex Sans SemiBold" w:hAnsiTheme="minorHAnsi" w:cstheme="minorHAnsi"/>
                <w:sz w:val="24"/>
                <w:szCs w:val="24"/>
              </w:rPr>
            </w:pPr>
            <w:r>
              <w:rPr>
                <w:rFonts w:asciiTheme="minorHAnsi" w:eastAsia="IBM Plex Sans SemiBold" w:hAnsiTheme="minorHAnsi" w:cstheme="minorHAnsi"/>
                <w:sz w:val="24"/>
                <w:szCs w:val="24"/>
              </w:rPr>
              <w:t>TBD</w:t>
            </w:r>
          </w:p>
        </w:tc>
        <w:tc>
          <w:tcPr>
            <w:tcW w:w="1710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2A4361" w14:textId="5CCF8BFA" w:rsidR="00AF54F6" w:rsidRPr="000E26D0" w:rsidRDefault="00214DDC" w:rsidP="00AE3D6C">
            <w:pPr>
              <w:widowControl w:val="0"/>
              <w:spacing w:line="240" w:lineRule="auto"/>
              <w:rPr>
                <w:rFonts w:asciiTheme="minorHAnsi" w:eastAsia="IBM Plex Sans SemiBold" w:hAnsiTheme="minorHAnsi" w:cstheme="minorHAnsi"/>
                <w:b/>
                <w:bCs/>
                <w:sz w:val="24"/>
                <w:szCs w:val="24"/>
              </w:rPr>
            </w:pPr>
            <w:r w:rsidRPr="000E26D0">
              <w:rPr>
                <w:rFonts w:asciiTheme="minorHAnsi" w:eastAsia="IBM Plex Sans Medium" w:hAnsiTheme="minorHAnsi" w:cstheme="minorHAnsi"/>
                <w:b/>
                <w:bCs/>
                <w:sz w:val="24"/>
                <w:szCs w:val="24"/>
              </w:rPr>
              <w:t>Date Created</w:t>
            </w:r>
          </w:p>
        </w:tc>
        <w:tc>
          <w:tcPr>
            <w:tcW w:w="2549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67A7A5" w14:textId="07479395" w:rsidR="00AF54F6" w:rsidRPr="00942D4C" w:rsidRDefault="00D22875" w:rsidP="008D6CE0">
            <w:pPr>
              <w:widowControl w:val="0"/>
              <w:spacing w:line="240" w:lineRule="auto"/>
              <w:rPr>
                <w:rFonts w:asciiTheme="minorHAnsi" w:eastAsia="IBM Plex Sans SemiBold" w:hAnsiTheme="minorHAnsi" w:cstheme="minorHAnsi"/>
                <w:sz w:val="24"/>
                <w:szCs w:val="24"/>
              </w:rPr>
            </w:pPr>
            <w:r>
              <w:rPr>
                <w:rFonts w:asciiTheme="minorHAnsi" w:eastAsia="IBM Plex Sans SemiBold" w:hAnsiTheme="minorHAnsi" w:cstheme="minorHAnsi"/>
                <w:sz w:val="24"/>
                <w:szCs w:val="24"/>
              </w:rPr>
              <w:t>TBD</w:t>
            </w:r>
          </w:p>
        </w:tc>
      </w:tr>
      <w:tr w:rsidR="000E26D0" w:rsidRPr="000E26D0" w14:paraId="0599F04E" w14:textId="77777777" w:rsidTr="4AA3B016">
        <w:trPr>
          <w:trHeight w:val="192"/>
          <w:jc w:val="center"/>
        </w:trPr>
        <w:tc>
          <w:tcPr>
            <w:tcW w:w="1880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CAD2A6" w14:textId="77777777" w:rsidR="002E6449" w:rsidRDefault="002E6449" w:rsidP="001D33B4">
            <w:pPr>
              <w:widowControl w:val="0"/>
              <w:spacing w:line="240" w:lineRule="auto"/>
              <w:rPr>
                <w:rFonts w:asciiTheme="minorHAnsi" w:eastAsia="IBM Plex Sans Medium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IBM Plex Sans Medium" w:hAnsiTheme="minorHAnsi" w:cstheme="minorHAnsi"/>
                <w:b/>
                <w:bCs/>
                <w:sz w:val="24"/>
                <w:szCs w:val="24"/>
              </w:rPr>
              <w:t>Supervisory/</w:t>
            </w:r>
          </w:p>
          <w:p w14:paraId="5B868368" w14:textId="7B9FC162" w:rsidR="00F25DF2" w:rsidRPr="000E26D0" w:rsidRDefault="002E6449" w:rsidP="001D33B4">
            <w:pPr>
              <w:widowControl w:val="0"/>
              <w:spacing w:line="240" w:lineRule="auto"/>
              <w:rPr>
                <w:rFonts w:asciiTheme="minorHAnsi" w:eastAsia="IBM Plex Sans Medium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IBM Plex Sans Medium" w:hAnsiTheme="minorHAnsi" w:cstheme="minorHAnsi"/>
                <w:b/>
                <w:bCs/>
                <w:sz w:val="24"/>
                <w:szCs w:val="24"/>
              </w:rPr>
              <w:t>Management Responsibilities</w:t>
            </w:r>
          </w:p>
        </w:tc>
        <w:tc>
          <w:tcPr>
            <w:tcW w:w="4590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E9C1C3" w14:textId="6713C465" w:rsidR="0058477E" w:rsidRDefault="00000000" w:rsidP="001C54B5">
            <w:pPr>
              <w:rPr>
                <w:rFonts w:asciiTheme="minorHAnsi" w:eastAsia="IBM Plex Sans SemiBold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eastAsia="IBM Plex Sans SemiBold" w:hAnsiTheme="minorHAnsi" w:cstheme="minorHAnsi"/>
                  <w:sz w:val="24"/>
                  <w:szCs w:val="24"/>
                </w:rPr>
                <w:id w:val="1370407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54B5" w:rsidRPr="000E26D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C54B5" w:rsidRPr="000E26D0">
              <w:rPr>
                <w:rFonts w:asciiTheme="minorHAnsi" w:eastAsia="IBM Plex Sans SemiBold" w:hAnsiTheme="minorHAnsi" w:cstheme="minorHAnsi"/>
                <w:sz w:val="24"/>
                <w:szCs w:val="24"/>
              </w:rPr>
              <w:t xml:space="preserve"> </w:t>
            </w:r>
            <w:r w:rsidR="0029538F">
              <w:rPr>
                <w:rFonts w:asciiTheme="minorHAnsi" w:eastAsia="IBM Plex Sans SemiBold" w:hAnsiTheme="minorHAnsi" w:cstheme="minorHAnsi"/>
                <w:sz w:val="24"/>
                <w:szCs w:val="24"/>
              </w:rPr>
              <w:t>H</w:t>
            </w:r>
            <w:r w:rsidR="00584CA1" w:rsidRPr="00584CA1">
              <w:rPr>
                <w:rFonts w:asciiTheme="minorHAnsi" w:eastAsia="IBM Plex Sans SemiBold" w:hAnsiTheme="minorHAnsi" w:cstheme="minorHAnsi"/>
                <w:sz w:val="24"/>
                <w:szCs w:val="24"/>
              </w:rPr>
              <w:t>as direct and/or indirect supervision</w:t>
            </w:r>
          </w:p>
          <w:p w14:paraId="526C16BB" w14:textId="242F3D55" w:rsidR="00F25DF2" w:rsidRPr="000E26D0" w:rsidRDefault="00000000" w:rsidP="4AA3B016">
            <w:pPr>
              <w:rPr>
                <w:rFonts w:asciiTheme="minorHAnsi" w:eastAsia="IBM Plex Sans SemiBold" w:hAnsiTheme="minorHAnsi" w:cstheme="minorBidi"/>
                <w:sz w:val="24"/>
                <w:szCs w:val="24"/>
                <w:lang w:val="en-US"/>
              </w:rPr>
            </w:pPr>
            <w:sdt>
              <w:sdtPr>
                <w:rPr>
                  <w:rFonts w:asciiTheme="minorHAnsi" w:eastAsia="IBM Plex Sans SemiBold" w:hAnsiTheme="minorHAnsi" w:cstheme="minorBidi"/>
                  <w:sz w:val="24"/>
                  <w:szCs w:val="24"/>
                </w:rPr>
                <w:id w:val="-148230845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A4DEA" w:rsidRPr="4AA3B016">
                  <w:rPr>
                    <w:rFonts w:ascii="MS Gothic" w:eastAsia="MS Gothic" w:hAnsi="MS Gothic" w:cstheme="minorBidi"/>
                    <w:sz w:val="24"/>
                    <w:szCs w:val="24"/>
                    <w:lang w:val="en-US"/>
                  </w:rPr>
                  <w:t>☒</w:t>
                </w:r>
              </w:sdtContent>
            </w:sdt>
            <w:r w:rsidR="001C54B5" w:rsidRPr="4AA3B016">
              <w:rPr>
                <w:rFonts w:asciiTheme="minorHAnsi" w:eastAsia="IBM Plex Sans SemiBold" w:hAnsiTheme="minorHAnsi" w:cstheme="minorBidi"/>
                <w:sz w:val="24"/>
                <w:szCs w:val="24"/>
                <w:lang w:val="en-US"/>
              </w:rPr>
              <w:t xml:space="preserve"> </w:t>
            </w:r>
            <w:r w:rsidR="0029538F" w:rsidRPr="4AA3B016">
              <w:rPr>
                <w:rFonts w:asciiTheme="minorHAnsi" w:eastAsia="IBM Plex Sans SemiBold" w:hAnsiTheme="minorHAnsi" w:cstheme="minorBidi"/>
                <w:sz w:val="24"/>
                <w:szCs w:val="24"/>
                <w:lang w:val="en-US"/>
              </w:rPr>
              <w:t>Non-management</w:t>
            </w:r>
          </w:p>
        </w:tc>
        <w:tc>
          <w:tcPr>
            <w:tcW w:w="1710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0D7A2" w14:textId="435377DB" w:rsidR="00F25DF2" w:rsidRPr="000E26D0" w:rsidRDefault="00D26A65" w:rsidP="00AE3D6C">
            <w:pPr>
              <w:widowControl w:val="0"/>
              <w:spacing w:line="240" w:lineRule="auto"/>
              <w:rPr>
                <w:rFonts w:asciiTheme="minorHAnsi" w:eastAsia="IBM Plex Sans Medium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IBM Plex Sans Medium" w:hAnsiTheme="minorHAnsi" w:cstheme="minorHAnsi"/>
                <w:b/>
                <w:bCs/>
                <w:sz w:val="24"/>
                <w:szCs w:val="24"/>
              </w:rPr>
              <w:t xml:space="preserve">Grade </w:t>
            </w:r>
          </w:p>
        </w:tc>
        <w:tc>
          <w:tcPr>
            <w:tcW w:w="2549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4D1134" w14:textId="4122E67F" w:rsidR="00F25DF2" w:rsidRPr="000E26D0" w:rsidRDefault="004626D2" w:rsidP="008D6CE0">
            <w:pPr>
              <w:widowControl w:val="0"/>
              <w:spacing w:line="240" w:lineRule="auto"/>
              <w:rPr>
                <w:rFonts w:asciiTheme="minorHAnsi" w:eastAsia="IBM Plex Sans SemiBold" w:hAnsiTheme="minorHAnsi" w:cstheme="minorHAnsi"/>
                <w:sz w:val="24"/>
                <w:szCs w:val="24"/>
                <w:highlight w:val="yellow"/>
              </w:rPr>
            </w:pPr>
            <w:r>
              <w:rPr>
                <w:rFonts w:asciiTheme="minorHAnsi" w:eastAsia="IBM Plex Sans SemiBold" w:hAnsiTheme="minorHAnsi" w:cstheme="minorHAnsi"/>
                <w:sz w:val="24"/>
                <w:szCs w:val="24"/>
              </w:rPr>
              <w:t>TBD</w:t>
            </w:r>
          </w:p>
        </w:tc>
      </w:tr>
    </w:tbl>
    <w:p w14:paraId="2816D1B1" w14:textId="77777777" w:rsidR="00804ACC" w:rsidRDefault="00804ACC" w:rsidP="00AF54F6">
      <w:pPr>
        <w:rPr>
          <w:rFonts w:asciiTheme="minorHAnsi" w:eastAsia="IBM Plex Sans SemiBold" w:hAnsiTheme="minorHAnsi" w:cstheme="minorHAnsi"/>
          <w:sz w:val="24"/>
          <w:szCs w:val="24"/>
        </w:rPr>
      </w:pPr>
    </w:p>
    <w:p w14:paraId="0C6ACE38" w14:textId="2A0559E6" w:rsidR="00804ACC" w:rsidRPr="00A433FC" w:rsidRDefault="00804ACC" w:rsidP="00804ACC">
      <w:pPr>
        <w:ind w:left="-90"/>
        <w:rPr>
          <w:rFonts w:asciiTheme="minorHAnsi" w:eastAsia="IBM Plex Sans Medium" w:hAnsiTheme="minorHAnsi" w:cstheme="minorHAnsi"/>
          <w:b/>
          <w:bCs/>
          <w:sz w:val="28"/>
          <w:szCs w:val="28"/>
        </w:rPr>
      </w:pPr>
      <w:r w:rsidRPr="00A433FC">
        <w:rPr>
          <w:rFonts w:asciiTheme="minorHAnsi" w:eastAsia="IBM Plex Sans Medium" w:hAnsiTheme="minorHAnsi" w:cstheme="minorHAnsi"/>
          <w:b/>
          <w:bCs/>
          <w:sz w:val="28"/>
          <w:szCs w:val="28"/>
        </w:rPr>
        <w:t>Job Summary</w:t>
      </w:r>
    </w:p>
    <w:p w14:paraId="265E8EEC" w14:textId="77777777" w:rsidR="00B22555" w:rsidRPr="004626D2" w:rsidRDefault="00B22555" w:rsidP="004626D2">
      <w:pPr>
        <w:rPr>
          <w:rFonts w:asciiTheme="minorHAnsi" w:hAnsiTheme="minorHAnsi" w:cstheme="minorHAnsi"/>
          <w:sz w:val="24"/>
          <w:szCs w:val="24"/>
        </w:rPr>
      </w:pPr>
      <w:r w:rsidRPr="004626D2">
        <w:rPr>
          <w:rFonts w:asciiTheme="minorHAnsi" w:hAnsiTheme="minorHAnsi" w:cstheme="minorHAnsi"/>
          <w:sz w:val="24"/>
          <w:szCs w:val="24"/>
        </w:rPr>
        <w:t xml:space="preserve">This role serves as a senior resource, providing expert guidance on complex workers’ compensation cases. This position </w:t>
      </w:r>
      <w:proofErr w:type="gramStart"/>
      <w:r w:rsidRPr="004626D2">
        <w:rPr>
          <w:rFonts w:asciiTheme="minorHAnsi" w:hAnsiTheme="minorHAnsi" w:cstheme="minorHAnsi"/>
          <w:sz w:val="24"/>
          <w:szCs w:val="24"/>
        </w:rPr>
        <w:t>leads</w:t>
      </w:r>
      <w:proofErr w:type="gramEnd"/>
      <w:r w:rsidRPr="004626D2">
        <w:rPr>
          <w:rFonts w:asciiTheme="minorHAnsi" w:hAnsiTheme="minorHAnsi" w:cstheme="minorHAnsi"/>
          <w:sz w:val="24"/>
          <w:szCs w:val="24"/>
        </w:rPr>
        <w:t xml:space="preserve"> escalated case management, mentors junior staff, and contributes to policy interpretation, process improvement, and program analytics to ensure compliance and operational excellence.</w:t>
      </w:r>
    </w:p>
    <w:p w14:paraId="0BF58A7B" w14:textId="77777777" w:rsidR="00A433FC" w:rsidRPr="00D26A65" w:rsidRDefault="00A433FC" w:rsidP="00804ACC">
      <w:pPr>
        <w:ind w:left="-90"/>
        <w:rPr>
          <w:rFonts w:asciiTheme="minorHAnsi" w:eastAsia="IBM Plex Sans SemiBold" w:hAnsiTheme="minorHAnsi" w:cstheme="minorHAnsi"/>
        </w:rPr>
      </w:pPr>
    </w:p>
    <w:p w14:paraId="2D6B4E50" w14:textId="6F321B01" w:rsidR="00804ACC" w:rsidRDefault="00822CA4" w:rsidP="00804ACC">
      <w:pPr>
        <w:ind w:left="-90"/>
        <w:rPr>
          <w:rFonts w:asciiTheme="minorHAnsi" w:eastAsia="IBM Plex Sans Medium" w:hAnsiTheme="minorHAnsi" w:cstheme="minorHAnsi"/>
          <w:b/>
          <w:bCs/>
          <w:sz w:val="28"/>
          <w:szCs w:val="28"/>
        </w:rPr>
      </w:pPr>
      <w:r w:rsidRPr="00A433FC">
        <w:rPr>
          <w:rFonts w:asciiTheme="minorHAnsi" w:eastAsia="IBM Plex Sans Medium" w:hAnsiTheme="minorHAnsi" w:cstheme="minorHAnsi"/>
          <w:b/>
          <w:bCs/>
          <w:sz w:val="28"/>
          <w:szCs w:val="28"/>
        </w:rPr>
        <w:t>Essential Functions</w:t>
      </w:r>
    </w:p>
    <w:p w14:paraId="3CE6D3A6" w14:textId="77777777" w:rsidR="004638E8" w:rsidRDefault="004638E8" w:rsidP="000D6A3F">
      <w:pPr>
        <w:pStyle w:val="ListBullet"/>
        <w:tabs>
          <w:tab w:val="clear" w:pos="360"/>
          <w:tab w:val="num" w:pos="90"/>
        </w:tabs>
        <w:ind w:left="270" w:hanging="270"/>
        <w:rPr>
          <w:rFonts w:ascii="Calibri" w:hAnsi="Calibri" w:cs="Calibri"/>
        </w:rPr>
      </w:pPr>
      <w:r w:rsidRPr="00B86A9A">
        <w:rPr>
          <w:rFonts w:ascii="Calibri" w:hAnsi="Calibri" w:cs="Calibri"/>
        </w:rPr>
        <w:t>Serve as the primary escalation point for complex, high-risk, litigated, and sensitive workers’ compensation claims.</w:t>
      </w:r>
    </w:p>
    <w:p w14:paraId="6E1F74E7" w14:textId="0AB5C131" w:rsidR="007B7949" w:rsidRPr="00B86A9A" w:rsidRDefault="007B7949" w:rsidP="000D6A3F">
      <w:pPr>
        <w:pStyle w:val="ListBullet"/>
        <w:tabs>
          <w:tab w:val="clear" w:pos="360"/>
          <w:tab w:val="num" w:pos="90"/>
        </w:tabs>
        <w:ind w:left="270" w:hanging="270"/>
        <w:rPr>
          <w:rFonts w:ascii="Calibri" w:hAnsi="Calibri" w:cs="Calibri"/>
        </w:rPr>
      </w:pPr>
      <w:r>
        <w:rPr>
          <w:rFonts w:ascii="Calibri" w:hAnsi="Calibri" w:cs="Calibri"/>
        </w:rPr>
        <w:t>Ensure adherence to all applicable federal, state, and local requirements</w:t>
      </w:r>
    </w:p>
    <w:p w14:paraId="527D6D25" w14:textId="77777777" w:rsidR="00041A45" w:rsidRDefault="004638E8" w:rsidP="00041A45">
      <w:pPr>
        <w:pStyle w:val="ListBullet"/>
        <w:tabs>
          <w:tab w:val="clear" w:pos="360"/>
          <w:tab w:val="num" w:pos="90"/>
        </w:tabs>
        <w:ind w:left="270" w:hanging="270"/>
        <w:rPr>
          <w:rFonts w:ascii="Calibri" w:hAnsi="Calibri" w:cs="Calibri"/>
        </w:rPr>
      </w:pPr>
      <w:r w:rsidRPr="00B86A9A">
        <w:rPr>
          <w:rFonts w:ascii="Calibri" w:hAnsi="Calibri" w:cs="Calibri"/>
        </w:rPr>
        <w:t>Develop recurring and ad hoc reporting, dashboards, and executive summaries for OHS and HR leadership.</w:t>
      </w:r>
    </w:p>
    <w:p w14:paraId="4A99975B" w14:textId="22708A7C" w:rsidR="00041A45" w:rsidRPr="00041A45" w:rsidRDefault="00041A45" w:rsidP="00041A45">
      <w:pPr>
        <w:pStyle w:val="ListBullet"/>
        <w:tabs>
          <w:tab w:val="clear" w:pos="360"/>
          <w:tab w:val="num" w:pos="90"/>
        </w:tabs>
        <w:ind w:left="270" w:hanging="270"/>
        <w:rPr>
          <w:rFonts w:ascii="Calibri" w:hAnsi="Calibri" w:cs="Calibri"/>
        </w:rPr>
      </w:pPr>
      <w:r w:rsidRPr="00D26A65">
        <w:t xml:space="preserve">Analyze </w:t>
      </w:r>
      <w:r>
        <w:t>workers’ compensation claim</w:t>
      </w:r>
      <w:r w:rsidRPr="00D26A65">
        <w:t xml:space="preserve"> data to identify trends, risks, and opportunities for improvement.</w:t>
      </w:r>
    </w:p>
    <w:p w14:paraId="7FD73B53" w14:textId="61BB1543" w:rsidR="004638E8" w:rsidRPr="00B86A9A" w:rsidRDefault="004638E8" w:rsidP="000D6A3F">
      <w:pPr>
        <w:pStyle w:val="ListBullet"/>
        <w:tabs>
          <w:tab w:val="clear" w:pos="360"/>
          <w:tab w:val="num" w:pos="90"/>
        </w:tabs>
        <w:ind w:left="270" w:hanging="270"/>
        <w:rPr>
          <w:rFonts w:ascii="Calibri" w:hAnsi="Calibri" w:cs="Calibri"/>
        </w:rPr>
      </w:pPr>
      <w:r w:rsidRPr="00B86A9A">
        <w:rPr>
          <w:rFonts w:ascii="Calibri" w:hAnsi="Calibri" w:cs="Calibri"/>
        </w:rPr>
        <w:t xml:space="preserve">Partner with OHS </w:t>
      </w:r>
      <w:r w:rsidR="00595035">
        <w:rPr>
          <w:rFonts w:ascii="Calibri" w:hAnsi="Calibri" w:cs="Calibri"/>
        </w:rPr>
        <w:t>as needed</w:t>
      </w:r>
      <w:r w:rsidRPr="00B86A9A">
        <w:rPr>
          <w:rFonts w:ascii="Calibri" w:hAnsi="Calibri" w:cs="Calibri"/>
        </w:rPr>
        <w:t>.</w:t>
      </w:r>
    </w:p>
    <w:p w14:paraId="7F0BD948" w14:textId="77777777" w:rsidR="004638E8" w:rsidRPr="00B86A9A" w:rsidRDefault="004638E8" w:rsidP="000D6A3F">
      <w:pPr>
        <w:pStyle w:val="ListBullet"/>
        <w:tabs>
          <w:tab w:val="clear" w:pos="360"/>
          <w:tab w:val="num" w:pos="90"/>
        </w:tabs>
        <w:ind w:left="270" w:hanging="270"/>
        <w:rPr>
          <w:rFonts w:ascii="Calibri" w:hAnsi="Calibri" w:cs="Calibri"/>
        </w:rPr>
      </w:pPr>
      <w:r w:rsidRPr="00B86A9A">
        <w:rPr>
          <w:rFonts w:ascii="Calibri" w:hAnsi="Calibri" w:cs="Calibri"/>
        </w:rPr>
        <w:t>Lead cross-functional projects focused on claim cost mitigation, return-to-work optimization, and process improvement.</w:t>
      </w:r>
    </w:p>
    <w:p w14:paraId="049BA25C" w14:textId="77777777" w:rsidR="004638E8" w:rsidRPr="00B86A9A" w:rsidRDefault="004638E8" w:rsidP="000D6A3F">
      <w:pPr>
        <w:pStyle w:val="ListBullet"/>
        <w:tabs>
          <w:tab w:val="clear" w:pos="360"/>
          <w:tab w:val="num" w:pos="90"/>
        </w:tabs>
        <w:ind w:left="270" w:hanging="270"/>
        <w:rPr>
          <w:rFonts w:ascii="Calibri" w:hAnsi="Calibri" w:cs="Calibri"/>
        </w:rPr>
      </w:pPr>
      <w:r w:rsidRPr="00B86A9A">
        <w:rPr>
          <w:rFonts w:ascii="Calibri" w:hAnsi="Calibri" w:cs="Calibri"/>
        </w:rPr>
        <w:t>Assist with TPA and broker vendor management and facilitate claim review meetings.</w:t>
      </w:r>
    </w:p>
    <w:p w14:paraId="61B058FE" w14:textId="77777777" w:rsidR="004638E8" w:rsidRPr="00B86A9A" w:rsidRDefault="004638E8" w:rsidP="000D6A3F">
      <w:pPr>
        <w:pStyle w:val="ListBullet"/>
        <w:tabs>
          <w:tab w:val="clear" w:pos="360"/>
          <w:tab w:val="num" w:pos="90"/>
        </w:tabs>
        <w:ind w:left="270" w:hanging="270"/>
        <w:rPr>
          <w:rFonts w:ascii="Calibri" w:hAnsi="Calibri" w:cs="Calibri"/>
        </w:rPr>
      </w:pPr>
      <w:r w:rsidRPr="00B86A9A">
        <w:rPr>
          <w:rFonts w:ascii="Calibri" w:hAnsi="Calibri" w:cs="Calibri"/>
        </w:rPr>
        <w:t>Support complex accommodation, return-to-work, and transitional duty discussions.</w:t>
      </w:r>
    </w:p>
    <w:p w14:paraId="10D26B82" w14:textId="05AF8345" w:rsidR="00804ACC" w:rsidRPr="00A433FC" w:rsidRDefault="00804ACC" w:rsidP="4AA3B016">
      <w:pPr>
        <w:widowControl w:val="0"/>
        <w:spacing w:line="240" w:lineRule="auto"/>
        <w:ind w:left="-90"/>
        <w:rPr>
          <w:rFonts w:asciiTheme="minorHAnsi" w:eastAsia="IBM Plex Sans SemiBold" w:hAnsiTheme="minorHAnsi" w:cstheme="minorBidi"/>
          <w:sz w:val="24"/>
          <w:szCs w:val="24"/>
          <w:lang w:val="en-US"/>
        </w:rPr>
      </w:pPr>
      <w:r w:rsidRPr="4AA3B016">
        <w:rPr>
          <w:rFonts w:asciiTheme="minorHAnsi" w:eastAsia="IBM Plex Sans Medium" w:hAnsiTheme="minorHAnsi" w:cstheme="minorBidi"/>
          <w:b/>
          <w:bCs/>
          <w:sz w:val="28"/>
          <w:szCs w:val="28"/>
          <w:lang w:val="en-US"/>
        </w:rPr>
        <w:t>Minimum Requirements</w:t>
      </w:r>
    </w:p>
    <w:p w14:paraId="3936FD06" w14:textId="22C6C554" w:rsidR="000D6A3F" w:rsidRDefault="000D6A3F" w:rsidP="000D6A3F">
      <w:pPr>
        <w:pStyle w:val="ListBullet"/>
      </w:pPr>
      <w:r>
        <w:t xml:space="preserve">Bachelor’s degree </w:t>
      </w:r>
      <w:r w:rsidR="001437A5">
        <w:t>in a related field preferred</w:t>
      </w:r>
      <w:r>
        <w:t>.</w:t>
      </w:r>
    </w:p>
    <w:p w14:paraId="0D959C22" w14:textId="66100259" w:rsidR="000D6A3F" w:rsidRPr="001A63A4" w:rsidRDefault="000D6A3F" w:rsidP="000D6A3F">
      <w:pPr>
        <w:pStyle w:val="ListBullet"/>
      </w:pPr>
      <w:r w:rsidRPr="001A63A4">
        <w:t xml:space="preserve">3 years of </w:t>
      </w:r>
      <w:r>
        <w:t xml:space="preserve">progressive </w:t>
      </w:r>
      <w:r w:rsidRPr="001A63A4">
        <w:t>workers’ compensation</w:t>
      </w:r>
      <w:r>
        <w:t xml:space="preserve"> </w:t>
      </w:r>
      <w:r w:rsidR="00641935">
        <w:t>experience required.</w:t>
      </w:r>
    </w:p>
    <w:p w14:paraId="3F938CBC" w14:textId="26085625" w:rsidR="000D6A3F" w:rsidRDefault="000D6A3F" w:rsidP="000D6A3F">
      <w:pPr>
        <w:pStyle w:val="ListBullet"/>
      </w:pPr>
      <w:r>
        <w:t xml:space="preserve">Experience </w:t>
      </w:r>
      <w:r w:rsidR="00B477DA">
        <w:t>with</w:t>
      </w:r>
      <w:r>
        <w:t xml:space="preserve"> complex multi-state workers’ compensation programs required.</w:t>
      </w:r>
    </w:p>
    <w:p w14:paraId="6A35CE7E" w14:textId="13CD9137" w:rsidR="00666E88" w:rsidRDefault="00666E88" w:rsidP="000D6A3F">
      <w:pPr>
        <w:pStyle w:val="ListBullet"/>
      </w:pPr>
      <w:r>
        <w:t>Experience with case management technology preferred.</w:t>
      </w:r>
    </w:p>
    <w:p w14:paraId="1A8ACD9C" w14:textId="77777777" w:rsidR="000D6A3F" w:rsidRDefault="000D6A3F" w:rsidP="000D6A3F">
      <w:pPr>
        <w:pStyle w:val="ListBullet"/>
      </w:pPr>
      <w:r>
        <w:t>Experience with reporting, analytics, and project leadership.</w:t>
      </w:r>
    </w:p>
    <w:p w14:paraId="04DD94D5" w14:textId="79F065D8" w:rsidR="00804ACC" w:rsidRDefault="005B6359" w:rsidP="005B6359">
      <w:pPr>
        <w:widowControl w:val="0"/>
        <w:spacing w:line="240" w:lineRule="auto"/>
        <w:ind w:left="-90"/>
        <w:rPr>
          <w:rFonts w:asciiTheme="minorHAnsi" w:eastAsia="IBM Plex Sans Medium" w:hAnsiTheme="minorHAnsi" w:cstheme="minorHAnsi"/>
          <w:b/>
          <w:bCs/>
          <w:sz w:val="28"/>
          <w:szCs w:val="28"/>
        </w:rPr>
      </w:pPr>
      <w:r w:rsidRPr="00A433FC">
        <w:rPr>
          <w:rFonts w:asciiTheme="minorHAnsi" w:eastAsia="IBM Plex Sans Medium" w:hAnsiTheme="minorHAnsi" w:cstheme="minorHAnsi"/>
          <w:b/>
          <w:bCs/>
          <w:sz w:val="28"/>
          <w:szCs w:val="28"/>
        </w:rPr>
        <w:t>Required Certifications, Licenses, and Registrations</w:t>
      </w:r>
      <w:r w:rsidR="00A433FC" w:rsidRPr="00A433FC">
        <w:rPr>
          <w:rFonts w:asciiTheme="minorHAnsi" w:eastAsia="IBM Plex Sans Medium" w:hAnsiTheme="minorHAnsi" w:cstheme="minorHAnsi"/>
          <w:b/>
          <w:bCs/>
          <w:sz w:val="28"/>
          <w:szCs w:val="28"/>
        </w:rPr>
        <w:t xml:space="preserve"> </w:t>
      </w:r>
    </w:p>
    <w:p w14:paraId="489B7A07" w14:textId="7A19C69E" w:rsidR="00D80BFA" w:rsidRPr="00D80BFA" w:rsidRDefault="00D80BFA" w:rsidP="00D80BFA">
      <w:pPr>
        <w:pStyle w:val="ListParagraph"/>
        <w:widowControl w:val="0"/>
        <w:numPr>
          <w:ilvl w:val="0"/>
          <w:numId w:val="21"/>
        </w:numPr>
        <w:spacing w:line="240" w:lineRule="auto"/>
        <w:rPr>
          <w:rFonts w:asciiTheme="minorHAnsi" w:eastAsia="Aptos" w:hAnsiTheme="minorHAnsi" w:cstheme="minorHAnsi"/>
          <w:sz w:val="24"/>
          <w:szCs w:val="24"/>
          <w:lang w:val="en-US" w:eastAsia="en-US"/>
        </w:rPr>
      </w:pPr>
      <w:r w:rsidRPr="00D80BFA">
        <w:rPr>
          <w:rFonts w:asciiTheme="minorHAnsi" w:eastAsia="Aptos" w:hAnsiTheme="minorHAnsi" w:cstheme="minorHAnsi"/>
          <w:sz w:val="24"/>
          <w:szCs w:val="24"/>
          <w:lang w:val="en-US" w:eastAsia="en-US"/>
        </w:rPr>
        <w:t>None</w:t>
      </w:r>
    </w:p>
    <w:p w14:paraId="1B80EBD3" w14:textId="77777777" w:rsidR="00A433FC" w:rsidRPr="00A433FC" w:rsidRDefault="00A433FC" w:rsidP="00A433FC">
      <w:pPr>
        <w:pStyle w:val="ListParagraph"/>
        <w:widowControl w:val="0"/>
        <w:spacing w:line="240" w:lineRule="auto"/>
        <w:ind w:left="450"/>
        <w:rPr>
          <w:rFonts w:asciiTheme="minorHAnsi" w:eastAsia="IBM Plex Sans SemiBold" w:hAnsiTheme="minorHAnsi" w:cstheme="minorHAnsi"/>
        </w:rPr>
      </w:pPr>
    </w:p>
    <w:p w14:paraId="78D86ED3" w14:textId="56B93DB3" w:rsidR="005B6359" w:rsidRPr="00A433FC" w:rsidRDefault="005B6359" w:rsidP="00CB5940">
      <w:pPr>
        <w:widowControl w:val="0"/>
        <w:spacing w:line="240" w:lineRule="auto"/>
        <w:ind w:left="-90"/>
        <w:rPr>
          <w:rFonts w:asciiTheme="minorHAnsi" w:eastAsia="IBM Plex Sans Medium" w:hAnsiTheme="minorHAnsi" w:cstheme="minorHAnsi"/>
          <w:b/>
          <w:bCs/>
          <w:sz w:val="28"/>
          <w:szCs w:val="28"/>
        </w:rPr>
      </w:pPr>
      <w:r w:rsidRPr="00A433FC">
        <w:rPr>
          <w:rFonts w:asciiTheme="minorHAnsi" w:eastAsia="IBM Plex Sans Medium" w:hAnsiTheme="minorHAnsi" w:cstheme="minorHAnsi"/>
          <w:b/>
          <w:bCs/>
          <w:sz w:val="28"/>
          <w:szCs w:val="28"/>
        </w:rPr>
        <w:t>Knowledge, Skills, and Abilities</w:t>
      </w:r>
    </w:p>
    <w:p w14:paraId="3DC8A160" w14:textId="77777777" w:rsidR="004626D2" w:rsidRDefault="004626D2" w:rsidP="004626D2">
      <w:pPr>
        <w:pStyle w:val="ListBullet"/>
      </w:pPr>
      <w:r>
        <w:lastRenderedPageBreak/>
        <w:t>Advanced knowledge of workers’ compensation regulations and claim management.</w:t>
      </w:r>
    </w:p>
    <w:p w14:paraId="54E3C52D" w14:textId="77777777" w:rsidR="004626D2" w:rsidRDefault="004626D2" w:rsidP="004626D2">
      <w:pPr>
        <w:pStyle w:val="ListBullet"/>
      </w:pPr>
      <w:r>
        <w:t>Strong analytical, reporting, and dashboard development skills.</w:t>
      </w:r>
    </w:p>
    <w:p w14:paraId="275BC1D5" w14:textId="77777777" w:rsidR="004626D2" w:rsidRDefault="004626D2" w:rsidP="004626D2">
      <w:pPr>
        <w:pStyle w:val="ListBullet"/>
      </w:pPr>
      <w:r>
        <w:t>Strong project management, communication, and vendor management skills.</w:t>
      </w:r>
    </w:p>
    <w:p w14:paraId="5DDC20CA" w14:textId="13559F72" w:rsidR="00666E88" w:rsidRDefault="00666E88" w:rsidP="00666E88">
      <w:pPr>
        <w:pStyle w:val="ListBullet"/>
        <w:rPr>
          <w:rFonts w:eastAsia="Aptos"/>
        </w:rPr>
      </w:pPr>
      <w:r w:rsidRPr="00F1456F">
        <w:rPr>
          <w:rFonts w:eastAsia="Aptos"/>
        </w:rPr>
        <w:t>Analytical mindset with ability to generate insights from data.</w:t>
      </w:r>
    </w:p>
    <w:p w14:paraId="2C711FAF" w14:textId="4C798311" w:rsidR="000D5A7A" w:rsidRPr="00666E88" w:rsidRDefault="00EE5A54" w:rsidP="00666E88">
      <w:pPr>
        <w:pStyle w:val="ListBullet"/>
        <w:rPr>
          <w:rFonts w:eastAsia="Aptos"/>
        </w:rPr>
      </w:pPr>
      <w:r>
        <w:rPr>
          <w:rFonts w:eastAsia="Aptos"/>
        </w:rPr>
        <w:t>Strong knowledge of ADA and workers’ compensation interplay.</w:t>
      </w:r>
    </w:p>
    <w:p w14:paraId="3B2F1F86" w14:textId="71CC3967" w:rsidR="00AD74D3" w:rsidRPr="00A433FC" w:rsidRDefault="00EA3928" w:rsidP="0063096C">
      <w:pPr>
        <w:spacing w:line="240" w:lineRule="auto"/>
        <w:ind w:left="-86"/>
        <w:rPr>
          <w:rFonts w:asciiTheme="minorHAnsi" w:eastAsia="IBM Plex Sans Medium" w:hAnsiTheme="minorHAnsi" w:cstheme="minorHAnsi"/>
          <w:b/>
          <w:bCs/>
          <w:sz w:val="28"/>
          <w:szCs w:val="28"/>
        </w:rPr>
      </w:pPr>
      <w:r w:rsidRPr="00A433FC">
        <w:rPr>
          <w:rFonts w:asciiTheme="minorHAnsi" w:eastAsia="IBM Plex Sans Medium" w:hAnsiTheme="minorHAnsi" w:cstheme="minorHAnsi"/>
          <w:b/>
          <w:bCs/>
          <w:sz w:val="28"/>
          <w:szCs w:val="28"/>
        </w:rPr>
        <w:t>Physical Requirements</w:t>
      </w:r>
    </w:p>
    <w:p w14:paraId="1F22D0C9" w14:textId="6BE29BE3" w:rsidR="00EA3928" w:rsidRPr="00F1456F" w:rsidRDefault="00EA3928" w:rsidP="00D80BFA">
      <w:pPr>
        <w:pStyle w:val="ListParagraph"/>
        <w:widowControl w:val="0"/>
        <w:numPr>
          <w:ilvl w:val="0"/>
          <w:numId w:val="2"/>
        </w:numPr>
        <w:spacing w:line="240" w:lineRule="auto"/>
        <w:ind w:left="630"/>
        <w:rPr>
          <w:rFonts w:asciiTheme="minorHAnsi" w:eastAsia="IBM Plex Sans SemiBold" w:hAnsiTheme="minorHAnsi" w:cstheme="minorHAnsi"/>
          <w:sz w:val="24"/>
          <w:szCs w:val="24"/>
        </w:rPr>
      </w:pPr>
      <w:r w:rsidRPr="00F1456F">
        <w:rPr>
          <w:rFonts w:asciiTheme="minorHAnsi" w:eastAsia="IBM Plex Sans SemiBold" w:hAnsiTheme="minorHAnsi" w:cstheme="minorHAnsi"/>
          <w:sz w:val="24"/>
          <w:szCs w:val="24"/>
        </w:rPr>
        <w:t>Position works in-office at the corporate location</w:t>
      </w:r>
    </w:p>
    <w:p w14:paraId="15B079E0" w14:textId="18C81007" w:rsidR="00EA3928" w:rsidRPr="00F1456F" w:rsidRDefault="00EA3928" w:rsidP="00D80BFA">
      <w:pPr>
        <w:pStyle w:val="ListParagraph"/>
        <w:widowControl w:val="0"/>
        <w:numPr>
          <w:ilvl w:val="0"/>
          <w:numId w:val="2"/>
        </w:numPr>
        <w:spacing w:line="240" w:lineRule="auto"/>
        <w:ind w:left="630"/>
        <w:rPr>
          <w:rFonts w:asciiTheme="minorHAnsi" w:eastAsia="IBM Plex Sans SemiBold" w:hAnsiTheme="minorHAnsi" w:cstheme="minorHAnsi"/>
          <w:sz w:val="24"/>
          <w:szCs w:val="24"/>
        </w:rPr>
      </w:pPr>
      <w:r w:rsidRPr="00F1456F">
        <w:rPr>
          <w:rFonts w:asciiTheme="minorHAnsi" w:eastAsia="IBM Plex Sans SemiBold" w:hAnsiTheme="minorHAnsi" w:cstheme="minorHAnsi"/>
          <w:sz w:val="24"/>
          <w:szCs w:val="24"/>
        </w:rPr>
        <w:t>Ability to sit for extended periods of time</w:t>
      </w:r>
    </w:p>
    <w:p w14:paraId="2E404B76" w14:textId="16CC2F50" w:rsidR="00EA3928" w:rsidRPr="00F1456F" w:rsidRDefault="00EA3928" w:rsidP="00D80BFA">
      <w:pPr>
        <w:pStyle w:val="ListParagraph"/>
        <w:widowControl w:val="0"/>
        <w:numPr>
          <w:ilvl w:val="0"/>
          <w:numId w:val="2"/>
        </w:numPr>
        <w:spacing w:line="240" w:lineRule="auto"/>
        <w:ind w:left="630"/>
        <w:rPr>
          <w:rFonts w:asciiTheme="minorHAnsi" w:eastAsia="IBM Plex Sans SemiBold" w:hAnsiTheme="minorHAnsi" w:cstheme="minorHAnsi"/>
          <w:sz w:val="24"/>
          <w:szCs w:val="24"/>
        </w:rPr>
      </w:pPr>
      <w:r w:rsidRPr="00F1456F">
        <w:rPr>
          <w:rFonts w:asciiTheme="minorHAnsi" w:eastAsia="IBM Plex Sans SemiBold" w:hAnsiTheme="minorHAnsi" w:cstheme="minorHAnsi"/>
          <w:sz w:val="24"/>
          <w:szCs w:val="24"/>
        </w:rPr>
        <w:t>Ability to use a computer and other office equipment</w:t>
      </w:r>
    </w:p>
    <w:p w14:paraId="739BB379" w14:textId="5503825F" w:rsidR="00EA3928" w:rsidRPr="00F1456F" w:rsidRDefault="00EA3928" w:rsidP="00D80BFA">
      <w:pPr>
        <w:pStyle w:val="ListParagraph"/>
        <w:widowControl w:val="0"/>
        <w:numPr>
          <w:ilvl w:val="0"/>
          <w:numId w:val="2"/>
        </w:numPr>
        <w:spacing w:line="240" w:lineRule="auto"/>
        <w:ind w:left="630"/>
        <w:rPr>
          <w:rFonts w:asciiTheme="minorHAnsi" w:eastAsia="IBM Plex Sans SemiBold" w:hAnsiTheme="minorHAnsi" w:cstheme="minorHAnsi"/>
          <w:sz w:val="24"/>
          <w:szCs w:val="24"/>
        </w:rPr>
      </w:pPr>
      <w:r w:rsidRPr="00F1456F">
        <w:rPr>
          <w:rFonts w:asciiTheme="minorHAnsi" w:eastAsia="IBM Plex Sans SemiBold" w:hAnsiTheme="minorHAnsi" w:cstheme="minorHAnsi"/>
          <w:sz w:val="24"/>
          <w:szCs w:val="24"/>
        </w:rPr>
        <w:t>Ability to occasionally lift and carry up to 20 pounds</w:t>
      </w:r>
    </w:p>
    <w:p w14:paraId="37411F58" w14:textId="4E075D55" w:rsidR="00EA3928" w:rsidRPr="00F1456F" w:rsidRDefault="00EA3928" w:rsidP="00D80BFA">
      <w:pPr>
        <w:pStyle w:val="ListParagraph"/>
        <w:widowControl w:val="0"/>
        <w:numPr>
          <w:ilvl w:val="0"/>
          <w:numId w:val="2"/>
        </w:numPr>
        <w:spacing w:line="240" w:lineRule="auto"/>
        <w:ind w:left="630"/>
        <w:rPr>
          <w:rFonts w:asciiTheme="minorHAnsi" w:eastAsia="IBM Plex Sans SemiBold" w:hAnsiTheme="minorHAnsi" w:cstheme="minorHAnsi"/>
          <w:sz w:val="24"/>
          <w:szCs w:val="24"/>
        </w:rPr>
      </w:pPr>
      <w:r w:rsidRPr="00F1456F">
        <w:rPr>
          <w:rFonts w:asciiTheme="minorHAnsi" w:eastAsia="IBM Plex Sans SemiBold" w:hAnsiTheme="minorHAnsi" w:cstheme="minorHAnsi"/>
          <w:sz w:val="24"/>
          <w:szCs w:val="24"/>
        </w:rPr>
        <w:t>Ability to reach, bend, and stoop as necessary</w:t>
      </w:r>
    </w:p>
    <w:p w14:paraId="585C4C82" w14:textId="56E6B5FB" w:rsidR="00EA3928" w:rsidRPr="00F1456F" w:rsidRDefault="00EA3928" w:rsidP="00D80BFA">
      <w:pPr>
        <w:pStyle w:val="ListParagraph"/>
        <w:widowControl w:val="0"/>
        <w:numPr>
          <w:ilvl w:val="0"/>
          <w:numId w:val="2"/>
        </w:numPr>
        <w:spacing w:line="240" w:lineRule="auto"/>
        <w:ind w:left="630"/>
        <w:rPr>
          <w:rFonts w:asciiTheme="minorHAnsi" w:eastAsia="IBM Plex Sans SemiBold" w:hAnsiTheme="minorHAnsi" w:cstheme="minorHAnsi"/>
          <w:sz w:val="24"/>
          <w:szCs w:val="24"/>
        </w:rPr>
      </w:pPr>
      <w:r w:rsidRPr="00F1456F">
        <w:rPr>
          <w:rFonts w:asciiTheme="minorHAnsi" w:eastAsia="IBM Plex Sans SemiBold" w:hAnsiTheme="minorHAnsi" w:cstheme="minorHAnsi"/>
          <w:sz w:val="24"/>
          <w:szCs w:val="24"/>
        </w:rPr>
        <w:t>Ability to communicate effectively, both verbally and in writing</w:t>
      </w:r>
    </w:p>
    <w:p w14:paraId="67EFF363" w14:textId="17A08403" w:rsidR="00EA3928" w:rsidRPr="00F1456F" w:rsidRDefault="00EA3928" w:rsidP="00D80BFA">
      <w:pPr>
        <w:pStyle w:val="ListParagraph"/>
        <w:widowControl w:val="0"/>
        <w:numPr>
          <w:ilvl w:val="0"/>
          <w:numId w:val="2"/>
        </w:numPr>
        <w:spacing w:line="240" w:lineRule="auto"/>
        <w:ind w:left="630"/>
        <w:rPr>
          <w:rFonts w:asciiTheme="minorHAnsi" w:eastAsia="IBM Plex Sans SemiBold" w:hAnsiTheme="minorHAnsi" w:cstheme="minorHAnsi"/>
          <w:sz w:val="24"/>
          <w:szCs w:val="24"/>
        </w:rPr>
      </w:pPr>
      <w:r w:rsidRPr="00F1456F">
        <w:rPr>
          <w:rFonts w:asciiTheme="minorHAnsi" w:eastAsia="IBM Plex Sans SemiBold" w:hAnsiTheme="minorHAnsi" w:cstheme="minorHAnsi"/>
          <w:sz w:val="24"/>
          <w:szCs w:val="24"/>
        </w:rPr>
        <w:t>Ability to focus and concentrate on tasks for extended periods</w:t>
      </w:r>
    </w:p>
    <w:p w14:paraId="7B5906D6" w14:textId="70561853" w:rsidR="00EA3928" w:rsidRPr="00F1456F" w:rsidRDefault="00EA3928" w:rsidP="00D80BFA">
      <w:pPr>
        <w:pStyle w:val="ListParagraph"/>
        <w:widowControl w:val="0"/>
        <w:numPr>
          <w:ilvl w:val="0"/>
          <w:numId w:val="2"/>
        </w:numPr>
        <w:spacing w:line="240" w:lineRule="auto"/>
        <w:ind w:left="630"/>
        <w:rPr>
          <w:rFonts w:asciiTheme="minorHAnsi" w:eastAsia="IBM Plex Sans SemiBold" w:hAnsiTheme="minorHAnsi" w:cstheme="minorHAnsi"/>
          <w:sz w:val="24"/>
          <w:szCs w:val="24"/>
        </w:rPr>
      </w:pPr>
      <w:r w:rsidRPr="00F1456F">
        <w:rPr>
          <w:rFonts w:asciiTheme="minorHAnsi" w:eastAsia="IBM Plex Sans SemiBold" w:hAnsiTheme="minorHAnsi" w:cstheme="minorHAnsi"/>
          <w:sz w:val="24"/>
          <w:szCs w:val="24"/>
        </w:rPr>
        <w:t>Ability to navigate the office environment safely, including stairs and elevators (if applicable)</w:t>
      </w:r>
    </w:p>
    <w:p w14:paraId="216832D6" w14:textId="21D8CD8A" w:rsidR="00EA3928" w:rsidRPr="00F1456F" w:rsidRDefault="00EA3928" w:rsidP="00D80BFA">
      <w:pPr>
        <w:pStyle w:val="ListParagraph"/>
        <w:widowControl w:val="0"/>
        <w:numPr>
          <w:ilvl w:val="0"/>
          <w:numId w:val="2"/>
        </w:numPr>
        <w:spacing w:line="240" w:lineRule="auto"/>
        <w:ind w:left="630"/>
        <w:rPr>
          <w:rFonts w:asciiTheme="minorHAnsi" w:eastAsia="IBM Plex Sans SemiBold" w:hAnsiTheme="minorHAnsi" w:cstheme="minorHAnsi"/>
          <w:sz w:val="24"/>
          <w:szCs w:val="24"/>
        </w:rPr>
      </w:pPr>
      <w:r w:rsidRPr="00F1456F">
        <w:rPr>
          <w:rFonts w:asciiTheme="minorHAnsi" w:eastAsia="IBM Plex Sans SemiBold" w:hAnsiTheme="minorHAnsi" w:cstheme="minorHAnsi"/>
          <w:sz w:val="24"/>
          <w:szCs w:val="24"/>
        </w:rPr>
        <w:t xml:space="preserve">Ability to travel up to </w:t>
      </w:r>
      <w:r w:rsidR="00E665BE" w:rsidRPr="00F1456F">
        <w:rPr>
          <w:rFonts w:asciiTheme="minorHAnsi" w:eastAsia="IBM Plex Sans SemiBold" w:hAnsiTheme="minorHAnsi" w:cstheme="minorHAnsi"/>
          <w:sz w:val="24"/>
          <w:szCs w:val="24"/>
        </w:rPr>
        <w:t>10</w:t>
      </w:r>
      <w:r w:rsidRPr="00F1456F">
        <w:rPr>
          <w:rFonts w:asciiTheme="minorHAnsi" w:eastAsia="IBM Plex Sans SemiBold" w:hAnsiTheme="minorHAnsi" w:cstheme="minorHAnsi"/>
          <w:sz w:val="24"/>
          <w:szCs w:val="24"/>
        </w:rPr>
        <w:t>% via airplane or vehicle</w:t>
      </w:r>
    </w:p>
    <w:p w14:paraId="69BF0DB9" w14:textId="5254121B" w:rsidR="00EA3928" w:rsidRPr="00F1456F" w:rsidRDefault="00EA3928" w:rsidP="00D80BFA">
      <w:pPr>
        <w:pStyle w:val="ListParagraph"/>
        <w:widowControl w:val="0"/>
        <w:numPr>
          <w:ilvl w:val="0"/>
          <w:numId w:val="2"/>
        </w:numPr>
        <w:spacing w:line="240" w:lineRule="auto"/>
        <w:ind w:left="630"/>
        <w:rPr>
          <w:rFonts w:asciiTheme="minorHAnsi" w:eastAsia="IBM Plex Sans SemiBold" w:hAnsiTheme="minorHAnsi" w:cstheme="minorHAnsi"/>
          <w:sz w:val="24"/>
          <w:szCs w:val="24"/>
        </w:rPr>
      </w:pPr>
      <w:r w:rsidRPr="00F1456F">
        <w:rPr>
          <w:rFonts w:asciiTheme="minorHAnsi" w:eastAsia="IBM Plex Sans SemiBold" w:hAnsiTheme="minorHAnsi" w:cstheme="minorHAnsi"/>
          <w:sz w:val="24"/>
          <w:szCs w:val="24"/>
        </w:rPr>
        <w:t xml:space="preserve">Ability to use assistive devices if needed for mobility </w:t>
      </w:r>
      <w:r w:rsidR="00E665BE" w:rsidRPr="00F1456F">
        <w:rPr>
          <w:rFonts w:asciiTheme="minorHAnsi" w:eastAsia="IBM Plex Sans SemiBold" w:hAnsiTheme="minorHAnsi" w:cstheme="minorHAnsi"/>
          <w:sz w:val="24"/>
          <w:szCs w:val="24"/>
        </w:rPr>
        <w:t>and/</w:t>
      </w:r>
      <w:r w:rsidRPr="00F1456F">
        <w:rPr>
          <w:rFonts w:asciiTheme="minorHAnsi" w:eastAsia="IBM Plex Sans SemiBold" w:hAnsiTheme="minorHAnsi" w:cstheme="minorHAnsi"/>
          <w:sz w:val="24"/>
          <w:szCs w:val="24"/>
        </w:rPr>
        <w:t>or communication</w:t>
      </w:r>
    </w:p>
    <w:p w14:paraId="0C3165B1" w14:textId="77777777" w:rsidR="00EA3928" w:rsidRPr="00A433FC" w:rsidRDefault="00EA3928" w:rsidP="00EA3928">
      <w:pPr>
        <w:spacing w:line="240" w:lineRule="auto"/>
        <w:ind w:left="-86"/>
        <w:contextualSpacing/>
        <w:rPr>
          <w:rFonts w:asciiTheme="minorHAnsi" w:eastAsia="IBM Plex Sans SemiBold" w:hAnsiTheme="minorHAnsi" w:cstheme="minorHAnsi"/>
          <w:sz w:val="24"/>
          <w:szCs w:val="24"/>
        </w:rPr>
      </w:pPr>
    </w:p>
    <w:sectPr w:rsidR="00EA3928" w:rsidRPr="00A433FC" w:rsidSect="00C8773E">
      <w:headerReference w:type="default" r:id="rId10"/>
      <w:pgSz w:w="11906" w:h="16838" w:code="9"/>
      <w:pgMar w:top="1440" w:right="720" w:bottom="144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3F65C" w14:textId="77777777" w:rsidR="00C7754D" w:rsidRDefault="00C7754D" w:rsidP="003F663C">
      <w:pPr>
        <w:spacing w:line="240" w:lineRule="auto"/>
      </w:pPr>
      <w:r>
        <w:separator/>
      </w:r>
    </w:p>
  </w:endnote>
  <w:endnote w:type="continuationSeparator" w:id="0">
    <w:p w14:paraId="5D835945" w14:textId="77777777" w:rsidR="00C7754D" w:rsidRDefault="00C7754D" w:rsidP="003F66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Medium">
    <w:charset w:val="00"/>
    <w:family w:val="swiss"/>
    <w:pitch w:val="variable"/>
    <w:sig w:usb0="A00002EF" w:usb1="5000207B" w:usb2="00000000" w:usb3="00000000" w:csb0="0000019F" w:csb1="00000000"/>
  </w:font>
  <w:font w:name="IBM Plex Sans SemiBold">
    <w:charset w:val="00"/>
    <w:family w:val="swiss"/>
    <w:pitch w:val="variable"/>
    <w:sig w:usb0="A00002EF" w:usb1="5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238A6" w14:textId="77777777" w:rsidR="00C7754D" w:rsidRDefault="00C7754D" w:rsidP="003F663C">
      <w:pPr>
        <w:spacing w:line="240" w:lineRule="auto"/>
      </w:pPr>
      <w:r>
        <w:separator/>
      </w:r>
    </w:p>
  </w:footnote>
  <w:footnote w:type="continuationSeparator" w:id="0">
    <w:p w14:paraId="74B2436B" w14:textId="77777777" w:rsidR="00C7754D" w:rsidRDefault="00C7754D" w:rsidP="003F66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E845D" w14:textId="152CAAD3" w:rsidR="00472230" w:rsidRDefault="008C7F3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F8AAA4A" wp14:editId="613B64DD">
          <wp:simplePos x="0" y="0"/>
          <wp:positionH relativeFrom="margin">
            <wp:posOffset>-323850</wp:posOffset>
          </wp:positionH>
          <wp:positionV relativeFrom="paragraph">
            <wp:posOffset>-190500</wp:posOffset>
          </wp:positionV>
          <wp:extent cx="2926731" cy="746005"/>
          <wp:effectExtent l="0" t="0" r="0" b="0"/>
          <wp:wrapNone/>
          <wp:docPr id="2123017211" name="Picture 1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3017211" name="Picture 1" descr="A blue and black logo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432" b="20192"/>
                  <a:stretch/>
                </pic:blipFill>
                <pic:spPr bwMode="auto">
                  <a:xfrm>
                    <a:off x="0" y="0"/>
                    <a:ext cx="2926731" cy="7460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7C20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625EB2"/>
    <w:multiLevelType w:val="multilevel"/>
    <w:tmpl w:val="4DA05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414AFC"/>
    <w:multiLevelType w:val="multilevel"/>
    <w:tmpl w:val="C270C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54536D"/>
    <w:multiLevelType w:val="multilevel"/>
    <w:tmpl w:val="97CE5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353678"/>
    <w:multiLevelType w:val="multilevel"/>
    <w:tmpl w:val="354C01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251FA7"/>
    <w:multiLevelType w:val="multilevel"/>
    <w:tmpl w:val="05828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C778E1"/>
    <w:multiLevelType w:val="multilevel"/>
    <w:tmpl w:val="68C49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6B072D"/>
    <w:multiLevelType w:val="multilevel"/>
    <w:tmpl w:val="FBD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A7F300B"/>
    <w:multiLevelType w:val="hybridMultilevel"/>
    <w:tmpl w:val="16DC5784"/>
    <w:lvl w:ilvl="0" w:tplc="F09E6BE2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206E4E52"/>
    <w:multiLevelType w:val="multilevel"/>
    <w:tmpl w:val="1C2AD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FF10CE"/>
    <w:multiLevelType w:val="hybridMultilevel"/>
    <w:tmpl w:val="22A0A462"/>
    <w:lvl w:ilvl="0" w:tplc="B40EF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930F77"/>
    <w:multiLevelType w:val="multilevel"/>
    <w:tmpl w:val="354C01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6256F1"/>
    <w:multiLevelType w:val="multilevel"/>
    <w:tmpl w:val="3F924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615EA6"/>
    <w:multiLevelType w:val="hybridMultilevel"/>
    <w:tmpl w:val="8460D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C0B8F"/>
    <w:multiLevelType w:val="multilevel"/>
    <w:tmpl w:val="1726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B96B67"/>
    <w:multiLevelType w:val="multilevel"/>
    <w:tmpl w:val="2C6C7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E6212FF"/>
    <w:multiLevelType w:val="multilevel"/>
    <w:tmpl w:val="DEBE9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1B6549E"/>
    <w:multiLevelType w:val="multilevel"/>
    <w:tmpl w:val="DFE02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FA04FB"/>
    <w:multiLevelType w:val="hybridMultilevel"/>
    <w:tmpl w:val="8C08A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A01C73"/>
    <w:multiLevelType w:val="multilevel"/>
    <w:tmpl w:val="3A16E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DF1C1B"/>
    <w:multiLevelType w:val="multilevel"/>
    <w:tmpl w:val="2D2E95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776952545">
    <w:abstractNumId w:val="13"/>
  </w:num>
  <w:num w:numId="2" w16cid:durableId="657612786">
    <w:abstractNumId w:val="10"/>
  </w:num>
  <w:num w:numId="3" w16cid:durableId="716126644">
    <w:abstractNumId w:val="18"/>
  </w:num>
  <w:num w:numId="4" w16cid:durableId="457451005">
    <w:abstractNumId w:val="6"/>
  </w:num>
  <w:num w:numId="5" w16cid:durableId="1192837064">
    <w:abstractNumId w:val="4"/>
  </w:num>
  <w:num w:numId="6" w16cid:durableId="331563549">
    <w:abstractNumId w:val="11"/>
  </w:num>
  <w:num w:numId="7" w16cid:durableId="1906258341">
    <w:abstractNumId w:val="16"/>
  </w:num>
  <w:num w:numId="8" w16cid:durableId="35857613">
    <w:abstractNumId w:val="12"/>
  </w:num>
  <w:num w:numId="9" w16cid:durableId="617178342">
    <w:abstractNumId w:val="2"/>
  </w:num>
  <w:num w:numId="10" w16cid:durableId="1443843">
    <w:abstractNumId w:val="15"/>
  </w:num>
  <w:num w:numId="11" w16cid:durableId="258370742">
    <w:abstractNumId w:val="7"/>
  </w:num>
  <w:num w:numId="12" w16cid:durableId="1081491672">
    <w:abstractNumId w:val="1"/>
  </w:num>
  <w:num w:numId="13" w16cid:durableId="2095324345">
    <w:abstractNumId w:val="3"/>
  </w:num>
  <w:num w:numId="14" w16cid:durableId="1348941248">
    <w:abstractNumId w:val="9"/>
  </w:num>
  <w:num w:numId="15" w16cid:durableId="1872649478">
    <w:abstractNumId w:val="14"/>
  </w:num>
  <w:num w:numId="16" w16cid:durableId="1766487738">
    <w:abstractNumId w:val="19"/>
  </w:num>
  <w:num w:numId="17" w16cid:durableId="587812787">
    <w:abstractNumId w:val="5"/>
  </w:num>
  <w:num w:numId="18" w16cid:durableId="1628850543">
    <w:abstractNumId w:val="17"/>
  </w:num>
  <w:num w:numId="19" w16cid:durableId="1667056840">
    <w:abstractNumId w:val="20"/>
  </w:num>
  <w:num w:numId="20" w16cid:durableId="1567960367">
    <w:abstractNumId w:val="0"/>
  </w:num>
  <w:num w:numId="21" w16cid:durableId="20565413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4F6"/>
    <w:rsid w:val="00007EF8"/>
    <w:rsid w:val="000201D1"/>
    <w:rsid w:val="0003141E"/>
    <w:rsid w:val="00041A45"/>
    <w:rsid w:val="000516B5"/>
    <w:rsid w:val="00094FA3"/>
    <w:rsid w:val="000A7C97"/>
    <w:rsid w:val="000B01DC"/>
    <w:rsid w:val="000B2967"/>
    <w:rsid w:val="000B721A"/>
    <w:rsid w:val="000D2511"/>
    <w:rsid w:val="000D5A7A"/>
    <w:rsid w:val="000D6A3F"/>
    <w:rsid w:val="000D7392"/>
    <w:rsid w:val="000E26D0"/>
    <w:rsid w:val="001110FE"/>
    <w:rsid w:val="001341A7"/>
    <w:rsid w:val="001437A5"/>
    <w:rsid w:val="00167E79"/>
    <w:rsid w:val="00170268"/>
    <w:rsid w:val="001C54B5"/>
    <w:rsid w:val="001E0961"/>
    <w:rsid w:val="001E4B60"/>
    <w:rsid w:val="001F5819"/>
    <w:rsid w:val="00214DDC"/>
    <w:rsid w:val="002220FA"/>
    <w:rsid w:val="00261679"/>
    <w:rsid w:val="00271611"/>
    <w:rsid w:val="00291FDB"/>
    <w:rsid w:val="0029538F"/>
    <w:rsid w:val="002C2286"/>
    <w:rsid w:val="002D2706"/>
    <w:rsid w:val="002E6449"/>
    <w:rsid w:val="002E64B7"/>
    <w:rsid w:val="002F0324"/>
    <w:rsid w:val="002F5ADF"/>
    <w:rsid w:val="002F7F95"/>
    <w:rsid w:val="0030250C"/>
    <w:rsid w:val="003139CC"/>
    <w:rsid w:val="00320D4B"/>
    <w:rsid w:val="003229A9"/>
    <w:rsid w:val="00324FBB"/>
    <w:rsid w:val="00340F8D"/>
    <w:rsid w:val="00352E5F"/>
    <w:rsid w:val="00365BB1"/>
    <w:rsid w:val="0037075F"/>
    <w:rsid w:val="00396ECE"/>
    <w:rsid w:val="003A1F1A"/>
    <w:rsid w:val="003B20D2"/>
    <w:rsid w:val="003D2403"/>
    <w:rsid w:val="003D3AD3"/>
    <w:rsid w:val="003F663C"/>
    <w:rsid w:val="004225FD"/>
    <w:rsid w:val="0045505F"/>
    <w:rsid w:val="00455D30"/>
    <w:rsid w:val="004603B5"/>
    <w:rsid w:val="004626D2"/>
    <w:rsid w:val="004638E8"/>
    <w:rsid w:val="00472230"/>
    <w:rsid w:val="00480911"/>
    <w:rsid w:val="004B2161"/>
    <w:rsid w:val="004C3E86"/>
    <w:rsid w:val="004E7436"/>
    <w:rsid w:val="004F53E8"/>
    <w:rsid w:val="004F5DED"/>
    <w:rsid w:val="004F7CCF"/>
    <w:rsid w:val="005157FB"/>
    <w:rsid w:val="00533222"/>
    <w:rsid w:val="00533B1D"/>
    <w:rsid w:val="005628E5"/>
    <w:rsid w:val="00564A1C"/>
    <w:rsid w:val="0058477E"/>
    <w:rsid w:val="00584CA1"/>
    <w:rsid w:val="00593BF0"/>
    <w:rsid w:val="00595035"/>
    <w:rsid w:val="005A3E1C"/>
    <w:rsid w:val="005B6359"/>
    <w:rsid w:val="005D2E69"/>
    <w:rsid w:val="005E5936"/>
    <w:rsid w:val="005F2228"/>
    <w:rsid w:val="00601D99"/>
    <w:rsid w:val="0063096C"/>
    <w:rsid w:val="00632D52"/>
    <w:rsid w:val="00641935"/>
    <w:rsid w:val="00666E88"/>
    <w:rsid w:val="0066752C"/>
    <w:rsid w:val="00673444"/>
    <w:rsid w:val="00681C3C"/>
    <w:rsid w:val="00696FC9"/>
    <w:rsid w:val="006B0047"/>
    <w:rsid w:val="006B0B72"/>
    <w:rsid w:val="006C43EB"/>
    <w:rsid w:val="006E47D1"/>
    <w:rsid w:val="006F07C9"/>
    <w:rsid w:val="0071392A"/>
    <w:rsid w:val="00723E97"/>
    <w:rsid w:val="00785630"/>
    <w:rsid w:val="00786A36"/>
    <w:rsid w:val="007A0801"/>
    <w:rsid w:val="007A120A"/>
    <w:rsid w:val="007A16D6"/>
    <w:rsid w:val="007B441B"/>
    <w:rsid w:val="007B7949"/>
    <w:rsid w:val="007C6496"/>
    <w:rsid w:val="00804ACC"/>
    <w:rsid w:val="00822C42"/>
    <w:rsid w:val="00822CA4"/>
    <w:rsid w:val="00824E12"/>
    <w:rsid w:val="00832C2D"/>
    <w:rsid w:val="00854BCB"/>
    <w:rsid w:val="0087469A"/>
    <w:rsid w:val="00882F1D"/>
    <w:rsid w:val="00896918"/>
    <w:rsid w:val="008B01A2"/>
    <w:rsid w:val="008B3163"/>
    <w:rsid w:val="008C2C48"/>
    <w:rsid w:val="008C7F35"/>
    <w:rsid w:val="008D6AE8"/>
    <w:rsid w:val="008D6CE0"/>
    <w:rsid w:val="008E019A"/>
    <w:rsid w:val="008F4FDC"/>
    <w:rsid w:val="009025FB"/>
    <w:rsid w:val="009066DF"/>
    <w:rsid w:val="009154ED"/>
    <w:rsid w:val="00942D4C"/>
    <w:rsid w:val="009566EC"/>
    <w:rsid w:val="009973FA"/>
    <w:rsid w:val="009A2ACE"/>
    <w:rsid w:val="009A4DEA"/>
    <w:rsid w:val="009A788B"/>
    <w:rsid w:val="00A13D8A"/>
    <w:rsid w:val="00A36C72"/>
    <w:rsid w:val="00A424B2"/>
    <w:rsid w:val="00A433FC"/>
    <w:rsid w:val="00A4597D"/>
    <w:rsid w:val="00A471EC"/>
    <w:rsid w:val="00A63EEF"/>
    <w:rsid w:val="00A94B22"/>
    <w:rsid w:val="00AD74D3"/>
    <w:rsid w:val="00AE3D6C"/>
    <w:rsid w:val="00AF1823"/>
    <w:rsid w:val="00AF2C95"/>
    <w:rsid w:val="00AF54F6"/>
    <w:rsid w:val="00B22555"/>
    <w:rsid w:val="00B22CB9"/>
    <w:rsid w:val="00B37768"/>
    <w:rsid w:val="00B477DA"/>
    <w:rsid w:val="00B6425D"/>
    <w:rsid w:val="00BA039F"/>
    <w:rsid w:val="00BA1A77"/>
    <w:rsid w:val="00BD018D"/>
    <w:rsid w:val="00BE0CED"/>
    <w:rsid w:val="00BE246A"/>
    <w:rsid w:val="00BF6542"/>
    <w:rsid w:val="00C13838"/>
    <w:rsid w:val="00C24996"/>
    <w:rsid w:val="00C32571"/>
    <w:rsid w:val="00C32A94"/>
    <w:rsid w:val="00C41CDA"/>
    <w:rsid w:val="00C70626"/>
    <w:rsid w:val="00C75438"/>
    <w:rsid w:val="00C7754D"/>
    <w:rsid w:val="00C8773E"/>
    <w:rsid w:val="00CB5637"/>
    <w:rsid w:val="00CB5940"/>
    <w:rsid w:val="00CF1709"/>
    <w:rsid w:val="00CF3E61"/>
    <w:rsid w:val="00D13D98"/>
    <w:rsid w:val="00D155B5"/>
    <w:rsid w:val="00D22875"/>
    <w:rsid w:val="00D26A65"/>
    <w:rsid w:val="00D3234C"/>
    <w:rsid w:val="00D442DC"/>
    <w:rsid w:val="00D50036"/>
    <w:rsid w:val="00D57B26"/>
    <w:rsid w:val="00D61F03"/>
    <w:rsid w:val="00D756D3"/>
    <w:rsid w:val="00D80BFA"/>
    <w:rsid w:val="00DA3431"/>
    <w:rsid w:val="00DD3302"/>
    <w:rsid w:val="00DD647C"/>
    <w:rsid w:val="00DF288D"/>
    <w:rsid w:val="00DF4749"/>
    <w:rsid w:val="00E01D50"/>
    <w:rsid w:val="00E07F36"/>
    <w:rsid w:val="00E12678"/>
    <w:rsid w:val="00E46E65"/>
    <w:rsid w:val="00E528DC"/>
    <w:rsid w:val="00E57FA7"/>
    <w:rsid w:val="00E665BE"/>
    <w:rsid w:val="00E7662F"/>
    <w:rsid w:val="00E9156A"/>
    <w:rsid w:val="00E93425"/>
    <w:rsid w:val="00E96FFC"/>
    <w:rsid w:val="00EA3928"/>
    <w:rsid w:val="00EE5A54"/>
    <w:rsid w:val="00F03B0B"/>
    <w:rsid w:val="00F1456F"/>
    <w:rsid w:val="00F21DB6"/>
    <w:rsid w:val="00F25DF2"/>
    <w:rsid w:val="00F33A89"/>
    <w:rsid w:val="00F358A1"/>
    <w:rsid w:val="00F6217B"/>
    <w:rsid w:val="00F94CC4"/>
    <w:rsid w:val="00FF15D6"/>
    <w:rsid w:val="4AA3B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273B1"/>
  <w15:chartTrackingRefBased/>
  <w15:docId w15:val="{51455408-31F9-466E-8A9F-742549EF1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4F6"/>
    <w:pPr>
      <w:spacing w:after="0" w:line="276" w:lineRule="auto"/>
    </w:pPr>
    <w:rPr>
      <w:rFonts w:ascii="Arial" w:eastAsia="Arial" w:hAnsi="Arial" w:cs="Arial"/>
      <w:lang w:val="en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8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663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63C"/>
    <w:rPr>
      <w:rFonts w:ascii="Arial" w:eastAsia="Arial" w:hAnsi="Arial" w:cs="Arial"/>
      <w:lang w:val="en" w:eastAsia="en-ZA"/>
    </w:rPr>
  </w:style>
  <w:style w:type="paragraph" w:styleId="Footer">
    <w:name w:val="footer"/>
    <w:basedOn w:val="Normal"/>
    <w:link w:val="FooterChar"/>
    <w:uiPriority w:val="99"/>
    <w:unhideWhenUsed/>
    <w:rsid w:val="003F663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63C"/>
    <w:rPr>
      <w:rFonts w:ascii="Arial" w:eastAsia="Arial" w:hAnsi="Arial" w:cs="Arial"/>
      <w:lang w:val="en" w:eastAsia="en-ZA"/>
    </w:rPr>
  </w:style>
  <w:style w:type="paragraph" w:styleId="BodyText2">
    <w:name w:val="Body Text 2"/>
    <w:basedOn w:val="Normal"/>
    <w:link w:val="BodyText2Char"/>
    <w:rsid w:val="000D2511"/>
    <w:pPr>
      <w:spacing w:before="40" w:after="120" w:line="480" w:lineRule="auto"/>
    </w:pPr>
    <w:rPr>
      <w:rFonts w:eastAsia="Times New Roman" w:cs="Times New Roman"/>
      <w:sz w:val="20"/>
      <w:szCs w:val="20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0D2511"/>
    <w:rPr>
      <w:rFonts w:ascii="Arial" w:eastAsia="Times New Roman" w:hAnsi="Arial" w:cs="Times New Roman"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A4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433FC"/>
    <w:rPr>
      <w:b/>
      <w:bCs/>
    </w:rPr>
  </w:style>
  <w:style w:type="paragraph" w:styleId="ListBullet">
    <w:name w:val="List Bullet"/>
    <w:basedOn w:val="Normal"/>
    <w:uiPriority w:val="99"/>
    <w:unhideWhenUsed/>
    <w:rsid w:val="00D26A65"/>
    <w:pPr>
      <w:numPr>
        <w:numId w:val="20"/>
      </w:numPr>
      <w:spacing w:after="160" w:line="278" w:lineRule="auto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en-US"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a635a3-ea3d-447a-b2f6-356db26057fa" xsi:nil="true"/>
    <CenterUpdated xmlns="6a2fb31b-e05d-43ab-b74e-bf50d58a977f" xsi:nil="true"/>
    <lcf76f155ced4ddcb4097134ff3c332f xmlns="6a2fb31b-e05d-43ab-b74e-bf50d58a977f">
      <Terms xmlns="http://schemas.microsoft.com/office/infopath/2007/PartnerControls"/>
    </lcf76f155ced4ddcb4097134ff3c332f>
    <Status xmlns="6a2fb31b-e05d-43ab-b74e-bf50d58a977f" xsi:nil="true"/>
    <Center_x0020_Location xmlns="6a2fb31b-e05d-43ab-b74e-bf50d58a97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B0668C008DAC4AAB7EFCA14B230146" ma:contentTypeVersion="17" ma:contentTypeDescription="Create a new document." ma:contentTypeScope="" ma:versionID="e64f7cff522a66b34ab5bc6b2ec7400b">
  <xsd:schema xmlns:xsd="http://www.w3.org/2001/XMLSchema" xmlns:xs="http://www.w3.org/2001/XMLSchema" xmlns:p="http://schemas.microsoft.com/office/2006/metadata/properties" xmlns:ns2="6a2fb31b-e05d-43ab-b74e-bf50d58a977f" xmlns:ns3="c4a635a3-ea3d-447a-b2f6-356db26057fa" targetNamespace="http://schemas.microsoft.com/office/2006/metadata/properties" ma:root="true" ma:fieldsID="10276c9280cf4b5745a8b71508703cf9" ns2:_="" ns3:_="">
    <xsd:import namespace="6a2fb31b-e05d-43ab-b74e-bf50d58a977f"/>
    <xsd:import namespace="c4a635a3-ea3d-447a-b2f6-356db26057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Center_x0020_Location" minOccurs="0"/>
                <xsd:element ref="ns2:Center_x0020_Location_x003a_EmailAddress" minOccurs="0"/>
                <xsd:element ref="ns2:Status" minOccurs="0"/>
                <xsd:element ref="ns2:MediaServiceBillingMetadata" minOccurs="0"/>
                <xsd:element ref="ns2:CenterUpda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fb31b-e05d-43ab-b74e-bf50d58a9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786faf-6e0e-4468-b69c-2e91d803d1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Center_x0020_Location" ma:index="20" nillable="true" ma:displayName="Center Location" ma:list="{cac906ea-464f-473f-83c1-11f10553ac50}" ma:internalName="Center_x0020_Location" ma:showField="Title">
      <xsd:simpleType>
        <xsd:restriction base="dms:Lookup"/>
      </xsd:simpleType>
    </xsd:element>
    <xsd:element name="Center_x0020_Location_x003a_EmailAddress" ma:index="21" nillable="true" ma:displayName="Center Location:EmailAddress" ma:list="{cac906ea-464f-473f-83c1-11f10553ac50}" ma:internalName="Center_x0020_Location_x003a_EmailAddress" ma:readOnly="true" ma:showField="field_1" ma:web="c4a635a3-ea3d-447a-b2f6-356db26057fa">
      <xsd:simpleType>
        <xsd:restriction base="dms:Lookup"/>
      </xsd:simpleType>
    </xsd:element>
    <xsd:element name="Status" ma:index="2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enterUpdated" ma:index="24" nillable="true" ma:displayName="Center Updated" ma:description="Restrictions sent to Center" ma:format="Dropdown" ma:internalName="CenterUpdate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635a3-ea3d-447a-b2f6-356db26057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c96988a-3244-4160-bb92-9f17c908be0d}" ma:internalName="TaxCatchAll" ma:showField="CatchAllData" ma:web="c4a635a3-ea3d-447a-b2f6-356db260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A60C41-B53C-4DA7-94BB-33C21D28FCB4}">
  <ds:schemaRefs>
    <ds:schemaRef ds:uri="http://schemas.microsoft.com/office/2006/metadata/properties"/>
    <ds:schemaRef ds:uri="http://schemas.microsoft.com/office/infopath/2007/PartnerControls"/>
    <ds:schemaRef ds:uri="c4a635a3-ea3d-447a-b2f6-356db26057fa"/>
    <ds:schemaRef ds:uri="6a2fb31b-e05d-43ab-b74e-bf50d58a977f"/>
  </ds:schemaRefs>
</ds:datastoreItem>
</file>

<file path=customXml/itemProps2.xml><?xml version="1.0" encoding="utf-8"?>
<ds:datastoreItem xmlns:ds="http://schemas.openxmlformats.org/officeDocument/2006/customXml" ds:itemID="{5E08A473-6E7E-405F-9BEE-52D729A773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2997F4-2686-4B23-906D-7C8CC13461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2fb31b-e05d-43ab-b74e-bf50d58a977f"/>
    <ds:schemaRef ds:uri="c4a635a3-ea3d-447a-b2f6-356db260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Bristow</dc:creator>
  <cp:keywords/>
  <dc:description/>
  <cp:lastModifiedBy>Long, Jennifer</cp:lastModifiedBy>
  <cp:revision>20</cp:revision>
  <cp:lastPrinted>2022-11-24T10:30:00Z</cp:lastPrinted>
  <dcterms:created xsi:type="dcterms:W3CDTF">2026-07-21T20:41:00Z</dcterms:created>
  <dcterms:modified xsi:type="dcterms:W3CDTF">2026-07-22T13:22:00Z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0x01010057B0668C008DAC4AAB7EFCA14B230146</vt:lpwstr>
  </property>
  <property fmtid="{D5CDD505-2E9C-101B-9397-08002B2CF9AE}" pid="3" name="MediaServiceImageTags">
    <vt:lpwstr/>
  </property>
</Properties>
</file>