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21EF21" w14:textId="6959CD98" w:rsidR="00575A49" w:rsidRPr="00575A49" w:rsidRDefault="00575A49" w:rsidP="00575A49">
      <w:pPr>
        <w:rPr>
          <w:rFonts w:ascii="Times New Roman" w:hAnsi="Times New Roman" w:cs="Times New Roman"/>
        </w:rPr>
      </w:pPr>
      <w:r w:rsidRPr="00575A49">
        <w:rPr>
          <w:rFonts w:ascii="Times New Roman" w:hAnsi="Times New Roman" w:cs="Times New Roman"/>
        </w:rPr>
        <w:t>The Washington State Patrol has multiple openings for a Forensic Scientist 3 (in-training) at the Federal Way and Seattle Toxicology Laboratories. </w:t>
      </w:r>
      <w:r w:rsidRPr="00575A49">
        <w:rPr>
          <w:rFonts w:ascii="Times New Roman" w:hAnsi="Times New Roman" w:cs="Times New Roman"/>
        </w:rPr>
        <w:br/>
      </w:r>
      <w:r w:rsidRPr="00575A49">
        <w:rPr>
          <w:rFonts w:ascii="Times New Roman" w:hAnsi="Times New Roman" w:cs="Times New Roman"/>
        </w:rPr>
        <w:br/>
        <w:t>In addition to your salary, you will also receive an extra 5% King County Pay.</w:t>
      </w:r>
      <w:r w:rsidRPr="00575A49">
        <w:rPr>
          <w:rFonts w:ascii="Times New Roman" w:hAnsi="Times New Roman" w:cs="Times New Roman"/>
        </w:rPr>
        <w:br/>
      </w:r>
    </w:p>
    <w:p w14:paraId="33DFA0DA"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This position has been designated as “in-training”; as such WSP will consider filling this position at the Forensic Scientist 3, Forensic Scientist 2, or Forensic Scientist 1 level. The salary range will depend upon at which level the position is filled at and the qualifications of the successful candidate. </w:t>
      </w:r>
    </w:p>
    <w:p w14:paraId="252A9933" w14:textId="77777777" w:rsidR="00575A49" w:rsidRPr="00575A49" w:rsidRDefault="00575A49" w:rsidP="00575A49">
      <w:pPr>
        <w:rPr>
          <w:rFonts w:ascii="Times New Roman" w:hAnsi="Times New Roman" w:cs="Times New Roman"/>
        </w:rPr>
      </w:pPr>
    </w:p>
    <w:tbl>
      <w:tblPr>
        <w:tblW w:w="10078" w:type="dxa"/>
        <w:tblInd w:w="-8" w:type="dxa"/>
        <w:tblCellMar>
          <w:top w:w="15" w:type="dxa"/>
          <w:left w:w="15" w:type="dxa"/>
          <w:bottom w:w="15" w:type="dxa"/>
          <w:right w:w="15" w:type="dxa"/>
        </w:tblCellMar>
        <w:tblLook w:val="04A0" w:firstRow="1" w:lastRow="0" w:firstColumn="1" w:lastColumn="0" w:noHBand="0" w:noVBand="1"/>
      </w:tblPr>
      <w:tblGrid>
        <w:gridCol w:w="3360"/>
        <w:gridCol w:w="3359"/>
        <w:gridCol w:w="3359"/>
      </w:tblGrid>
      <w:tr w:rsidR="00575A49" w:rsidRPr="00575A49" w14:paraId="06E99D9E" w14:textId="77777777" w:rsidTr="00575A49">
        <w:tc>
          <w:tcPr>
            <w:tcW w:w="3360" w:type="dxa"/>
            <w:tcBorders>
              <w:top w:val="single" w:sz="6" w:space="0" w:color="DDDDDD"/>
              <w:left w:val="single" w:sz="6" w:space="0" w:color="DDDDDD"/>
              <w:bottom w:val="single" w:sz="6" w:space="0" w:color="DDDDDD"/>
              <w:right w:val="single" w:sz="6" w:space="0" w:color="DDDDDD"/>
            </w:tcBorders>
            <w:shd w:val="clear" w:color="auto" w:fill="auto"/>
            <w:tcMar>
              <w:top w:w="0" w:type="dxa"/>
              <w:left w:w="0" w:type="dxa"/>
              <w:bottom w:w="0" w:type="dxa"/>
              <w:right w:w="0" w:type="dxa"/>
            </w:tcMar>
            <w:vAlign w:val="center"/>
            <w:hideMark/>
          </w:tcPr>
          <w:p w14:paraId="6E43F05F"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Forensic Scientist 1: In-training </w:t>
            </w:r>
          </w:p>
        </w:tc>
        <w:tc>
          <w:tcPr>
            <w:tcW w:w="3359" w:type="dxa"/>
            <w:tcBorders>
              <w:top w:val="single" w:sz="6" w:space="0" w:color="DDDDDD"/>
              <w:left w:val="single" w:sz="6" w:space="0" w:color="DDDDDD"/>
              <w:bottom w:val="single" w:sz="6" w:space="0" w:color="DDDDDD"/>
              <w:right w:val="single" w:sz="6" w:space="0" w:color="DDDDDD"/>
            </w:tcBorders>
            <w:shd w:val="clear" w:color="auto" w:fill="auto"/>
            <w:tcMar>
              <w:top w:w="0" w:type="dxa"/>
              <w:left w:w="0" w:type="dxa"/>
              <w:bottom w:w="0" w:type="dxa"/>
              <w:right w:w="0" w:type="dxa"/>
            </w:tcMar>
            <w:vAlign w:val="center"/>
            <w:hideMark/>
          </w:tcPr>
          <w:p w14:paraId="3F696B37"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Approx. 12 months</w:t>
            </w:r>
          </w:p>
        </w:tc>
        <w:tc>
          <w:tcPr>
            <w:tcW w:w="3359" w:type="dxa"/>
            <w:tcBorders>
              <w:top w:val="single" w:sz="6" w:space="0" w:color="DDDDDD"/>
              <w:left w:val="single" w:sz="6" w:space="0" w:color="DDDDDD"/>
              <w:bottom w:val="single" w:sz="6" w:space="0" w:color="DDDDDD"/>
              <w:right w:val="single" w:sz="6" w:space="0" w:color="DDDDDD"/>
            </w:tcBorders>
            <w:shd w:val="clear" w:color="auto" w:fill="auto"/>
            <w:tcMar>
              <w:top w:w="0" w:type="dxa"/>
              <w:left w:w="0" w:type="dxa"/>
              <w:bottom w:w="0" w:type="dxa"/>
              <w:right w:w="0" w:type="dxa"/>
            </w:tcMar>
            <w:vAlign w:val="center"/>
            <w:hideMark/>
          </w:tcPr>
          <w:p w14:paraId="4A42FCD0"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$4,865 to $6,539</w:t>
            </w:r>
          </w:p>
        </w:tc>
      </w:tr>
      <w:tr w:rsidR="00575A49" w:rsidRPr="00575A49" w14:paraId="7F4D95EE" w14:textId="77777777" w:rsidTr="00575A49">
        <w:tc>
          <w:tcPr>
            <w:tcW w:w="3360" w:type="dxa"/>
            <w:tcBorders>
              <w:top w:val="single" w:sz="6" w:space="0" w:color="DDDDDD"/>
              <w:left w:val="single" w:sz="6" w:space="0" w:color="DDDDDD"/>
              <w:bottom w:val="single" w:sz="6" w:space="0" w:color="DDDDDD"/>
              <w:right w:val="single" w:sz="6" w:space="0" w:color="DDDDDD"/>
            </w:tcBorders>
            <w:shd w:val="clear" w:color="auto" w:fill="auto"/>
            <w:tcMar>
              <w:top w:w="0" w:type="dxa"/>
              <w:left w:w="0" w:type="dxa"/>
              <w:bottom w:w="0" w:type="dxa"/>
              <w:right w:w="0" w:type="dxa"/>
            </w:tcMar>
            <w:vAlign w:val="center"/>
            <w:hideMark/>
          </w:tcPr>
          <w:p w14:paraId="4B507902"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Forensic Scientist 2: In-training </w:t>
            </w:r>
          </w:p>
        </w:tc>
        <w:tc>
          <w:tcPr>
            <w:tcW w:w="3359" w:type="dxa"/>
            <w:tcBorders>
              <w:top w:val="single" w:sz="6" w:space="0" w:color="DDDDDD"/>
              <w:left w:val="single" w:sz="6" w:space="0" w:color="DDDDDD"/>
              <w:bottom w:val="single" w:sz="6" w:space="0" w:color="DDDDDD"/>
              <w:right w:val="single" w:sz="6" w:space="0" w:color="DDDDDD"/>
            </w:tcBorders>
            <w:shd w:val="clear" w:color="auto" w:fill="auto"/>
            <w:tcMar>
              <w:top w:w="0" w:type="dxa"/>
              <w:left w:w="0" w:type="dxa"/>
              <w:bottom w:w="0" w:type="dxa"/>
              <w:right w:w="0" w:type="dxa"/>
            </w:tcMar>
            <w:vAlign w:val="center"/>
            <w:hideMark/>
          </w:tcPr>
          <w:p w14:paraId="693F2DEC"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Approx. 18 months</w:t>
            </w:r>
          </w:p>
        </w:tc>
        <w:tc>
          <w:tcPr>
            <w:tcW w:w="3359" w:type="dxa"/>
            <w:tcBorders>
              <w:top w:val="single" w:sz="6" w:space="0" w:color="DDDDDD"/>
              <w:left w:val="single" w:sz="6" w:space="0" w:color="DDDDDD"/>
              <w:bottom w:val="single" w:sz="6" w:space="0" w:color="DDDDDD"/>
              <w:right w:val="single" w:sz="6" w:space="0" w:color="DDDDDD"/>
            </w:tcBorders>
            <w:shd w:val="clear" w:color="auto" w:fill="auto"/>
            <w:tcMar>
              <w:top w:w="0" w:type="dxa"/>
              <w:left w:w="0" w:type="dxa"/>
              <w:bottom w:w="0" w:type="dxa"/>
              <w:right w:w="0" w:type="dxa"/>
            </w:tcMar>
            <w:vAlign w:val="center"/>
            <w:hideMark/>
          </w:tcPr>
          <w:p w14:paraId="37D19BAA"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$5,370 to $7,226</w:t>
            </w:r>
          </w:p>
        </w:tc>
      </w:tr>
      <w:tr w:rsidR="00575A49" w:rsidRPr="00575A49" w14:paraId="50D9D923" w14:textId="77777777" w:rsidTr="00575A49">
        <w:tc>
          <w:tcPr>
            <w:tcW w:w="3360" w:type="dxa"/>
            <w:tcBorders>
              <w:top w:val="single" w:sz="6" w:space="0" w:color="DDDDDD"/>
              <w:left w:val="single" w:sz="6" w:space="0" w:color="DDDDDD"/>
              <w:bottom w:val="single" w:sz="6" w:space="0" w:color="DDDDDD"/>
              <w:right w:val="single" w:sz="6" w:space="0" w:color="DDDDDD"/>
            </w:tcBorders>
            <w:shd w:val="clear" w:color="auto" w:fill="auto"/>
            <w:tcMar>
              <w:top w:w="0" w:type="dxa"/>
              <w:left w:w="0" w:type="dxa"/>
              <w:bottom w:w="0" w:type="dxa"/>
              <w:right w:w="0" w:type="dxa"/>
            </w:tcMar>
            <w:vAlign w:val="center"/>
            <w:hideMark/>
          </w:tcPr>
          <w:p w14:paraId="5E7DCF1C"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Forensic Scientist 3: In-training </w:t>
            </w:r>
          </w:p>
        </w:tc>
        <w:tc>
          <w:tcPr>
            <w:tcW w:w="3359" w:type="dxa"/>
            <w:tcBorders>
              <w:top w:val="single" w:sz="6" w:space="0" w:color="DDDDDD"/>
              <w:left w:val="single" w:sz="6" w:space="0" w:color="DDDDDD"/>
              <w:bottom w:val="single" w:sz="6" w:space="0" w:color="DDDDDD"/>
              <w:right w:val="single" w:sz="6" w:space="0" w:color="DDDDDD"/>
            </w:tcBorders>
            <w:shd w:val="clear" w:color="auto" w:fill="auto"/>
            <w:tcMar>
              <w:top w:w="0" w:type="dxa"/>
              <w:left w:w="0" w:type="dxa"/>
              <w:bottom w:w="0" w:type="dxa"/>
              <w:right w:w="0" w:type="dxa"/>
            </w:tcMar>
            <w:vAlign w:val="center"/>
            <w:hideMark/>
          </w:tcPr>
          <w:p w14:paraId="1B7F448F"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Approx. 6 months</w:t>
            </w:r>
          </w:p>
        </w:tc>
        <w:tc>
          <w:tcPr>
            <w:tcW w:w="3359" w:type="dxa"/>
            <w:tcBorders>
              <w:top w:val="single" w:sz="6" w:space="0" w:color="DDDDDD"/>
              <w:left w:val="single" w:sz="6" w:space="0" w:color="DDDDDD"/>
              <w:bottom w:val="single" w:sz="6" w:space="0" w:color="DDDDDD"/>
              <w:right w:val="single" w:sz="6" w:space="0" w:color="DDDDDD"/>
            </w:tcBorders>
            <w:shd w:val="clear" w:color="auto" w:fill="auto"/>
            <w:tcMar>
              <w:top w:w="0" w:type="dxa"/>
              <w:left w:w="0" w:type="dxa"/>
              <w:bottom w:w="0" w:type="dxa"/>
              <w:right w:w="0" w:type="dxa"/>
            </w:tcMar>
            <w:vAlign w:val="center"/>
            <w:hideMark/>
          </w:tcPr>
          <w:p w14:paraId="7C75DE30"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$6,539 to $8,801  </w:t>
            </w:r>
          </w:p>
        </w:tc>
      </w:tr>
    </w:tbl>
    <w:p w14:paraId="506BFDBD"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br/>
      </w:r>
      <w:r w:rsidRPr="00575A49">
        <w:rPr>
          <w:rFonts w:ascii="Times New Roman" w:hAnsi="Times New Roman" w:cs="Times New Roman"/>
        </w:rPr>
        <w:br/>
      </w:r>
      <w:r w:rsidRPr="00575A49">
        <w:rPr>
          <w:rFonts w:ascii="Times New Roman" w:hAnsi="Times New Roman" w:cs="Times New Roman"/>
          <w:b/>
          <w:bCs/>
        </w:rPr>
        <w:t>About the Position:</w:t>
      </w:r>
    </w:p>
    <w:p w14:paraId="59F21652"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The </w:t>
      </w:r>
      <w:r w:rsidRPr="00575A49">
        <w:rPr>
          <w:rFonts w:ascii="Times New Roman" w:hAnsi="Times New Roman" w:cs="Times New Roman"/>
          <w:b/>
          <w:bCs/>
        </w:rPr>
        <w:t>Forensic Scientist (FS)</w:t>
      </w:r>
      <w:r w:rsidRPr="00575A49">
        <w:rPr>
          <w:rFonts w:ascii="Times New Roman" w:hAnsi="Times New Roman" w:cs="Times New Roman"/>
        </w:rPr>
        <w:t> is responsible for conducting analyses on submitted evidence using approved instrumentation and methods, interpretation of toxicology results, and providing testimony of their findings in court.</w:t>
      </w:r>
    </w:p>
    <w:p w14:paraId="374F3FC0"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br/>
      </w:r>
      <w:r w:rsidRPr="00575A49">
        <w:rPr>
          <w:rFonts w:ascii="Times New Roman" w:hAnsi="Times New Roman" w:cs="Times New Roman"/>
          <w:b/>
          <w:bCs/>
        </w:rPr>
        <w:t>About the Division:</w:t>
      </w:r>
    </w:p>
    <w:p w14:paraId="764D7B2B"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The Washington State </w:t>
      </w:r>
      <w:r w:rsidRPr="00575A49">
        <w:rPr>
          <w:rFonts w:ascii="Times New Roman" w:hAnsi="Times New Roman" w:cs="Times New Roman"/>
          <w:b/>
          <w:bCs/>
        </w:rPr>
        <w:t>Toxicology Laboratory Division</w:t>
      </w:r>
      <w:r w:rsidRPr="00575A49">
        <w:rPr>
          <w:rFonts w:ascii="Times New Roman" w:hAnsi="Times New Roman" w:cs="Times New Roman"/>
        </w:rPr>
        <w:t xml:space="preserve">, established in 1963, performs drug and alcohol testing for coroners, medical examiners, law enforcement agencies, prosecuting attorneys, and the State Liquor and Cannabis Board (WSLCB) in all 39 Washington counties. The Division receives approximately 18,000 cases per year of which approximately 65 percent are law enforcement DUI cases and 35 percent coroner/medical examiner cases. The Division is overseen by the Division Commander and has a staff of 45 personnel consisting of State Toxicologist, Management, Forensic Scientist Supervisors, Forensic Scientists, Quality Assurance, Property and Evidence Custodians, and </w:t>
      </w:r>
      <w:proofErr w:type="gramStart"/>
      <w:r w:rsidRPr="00575A49">
        <w:rPr>
          <w:rFonts w:ascii="Times New Roman" w:hAnsi="Times New Roman" w:cs="Times New Roman"/>
        </w:rPr>
        <w:t>Administrative</w:t>
      </w:r>
      <w:proofErr w:type="gramEnd"/>
      <w:r w:rsidRPr="00575A49">
        <w:rPr>
          <w:rFonts w:ascii="Times New Roman" w:hAnsi="Times New Roman" w:cs="Times New Roman"/>
        </w:rPr>
        <w:t xml:space="preserve"> staff. Forensic Scientists perform analysis of samples submitted to the laboratory and provide court testimony as experts on alcohol, drugs, and their effects.</w:t>
      </w:r>
    </w:p>
    <w:p w14:paraId="157B1955" w14:textId="77777777" w:rsidR="00575A49" w:rsidRPr="00575A49" w:rsidRDefault="00575A49" w:rsidP="00575A49">
      <w:pPr>
        <w:rPr>
          <w:rFonts w:ascii="Times New Roman" w:hAnsi="Times New Roman" w:cs="Times New Roman"/>
        </w:rPr>
      </w:pPr>
      <w:r w:rsidRPr="00575A49">
        <w:rPr>
          <w:rFonts w:ascii="Times New Roman" w:hAnsi="Times New Roman" w:cs="Times New Roman"/>
        </w:rPr>
        <w:t>   </w:t>
      </w:r>
    </w:p>
    <w:p w14:paraId="2E879D55" w14:textId="77777777" w:rsidR="00575A49" w:rsidRPr="00575A49" w:rsidRDefault="00575A49" w:rsidP="00575A49">
      <w:pPr>
        <w:rPr>
          <w:rFonts w:ascii="Times New Roman" w:hAnsi="Times New Roman" w:cs="Times New Roman"/>
        </w:rPr>
      </w:pPr>
      <w:r w:rsidRPr="00575A49">
        <w:rPr>
          <w:rFonts w:ascii="Times New Roman" w:hAnsi="Times New Roman" w:cs="Times New Roman"/>
          <w:b/>
          <w:bCs/>
        </w:rPr>
        <w:t>About the Agency:</w:t>
      </w:r>
      <w:r w:rsidRPr="00575A49">
        <w:rPr>
          <w:rFonts w:ascii="Times New Roman" w:hAnsi="Times New Roman" w:cs="Times New Roman"/>
        </w:rPr>
        <w:br/>
        <w:t>The WSP actively supports </w:t>
      </w:r>
      <w:r w:rsidRPr="00575A49">
        <w:rPr>
          <w:rFonts w:ascii="Times New Roman" w:hAnsi="Times New Roman" w:cs="Times New Roman"/>
          <w:b/>
          <w:bCs/>
        </w:rPr>
        <w:t>Diversity, Equity, Inclusion </w:t>
      </w:r>
      <w:r w:rsidRPr="00575A49">
        <w:rPr>
          <w:rFonts w:ascii="Times New Roman" w:hAnsi="Times New Roman" w:cs="Times New Roman"/>
        </w:rPr>
        <w:t>in the workplace, and is an </w:t>
      </w:r>
      <w:r w:rsidRPr="00575A49">
        <w:rPr>
          <w:rFonts w:ascii="Times New Roman" w:hAnsi="Times New Roman" w:cs="Times New Roman"/>
          <w:b/>
          <w:bCs/>
        </w:rPr>
        <w:t>Equal Opportunity Employer</w:t>
      </w:r>
      <w:r w:rsidRPr="00575A49">
        <w:rPr>
          <w:rFonts w:ascii="Times New Roman" w:hAnsi="Times New Roman" w:cs="Times New Roman"/>
        </w:rPr>
        <w:t>.</w:t>
      </w:r>
      <w:r w:rsidRPr="00575A49">
        <w:rPr>
          <w:rFonts w:ascii="Times New Roman" w:hAnsi="Times New Roman" w:cs="Times New Roman"/>
          <w:i/>
          <w:iCs/>
        </w:rPr>
        <w:t> </w:t>
      </w:r>
      <w:r w:rsidRPr="00575A49">
        <w:rPr>
          <w:rFonts w:ascii="Times New Roman" w:hAnsi="Times New Roman" w:cs="Times New Roman"/>
        </w:rPr>
        <w:t>The WSP strives to create and foster an inclusive culture inspiring everyone to be their authentic selves, speak openly, and be courageous. The WSP continues to focus on equitable hiring, training, and promotional practices and policies through innovative recruitment and retention solutions. Partnering with our communities helps the WSP provide the best in public safety services now and into the future.</w:t>
      </w:r>
    </w:p>
    <w:p w14:paraId="1E3AB888" w14:textId="77777777" w:rsidR="00575A49" w:rsidRDefault="00575A49" w:rsidP="00575A49">
      <w:pPr>
        <w:rPr>
          <w:rFonts w:ascii="Times New Roman" w:hAnsi="Times New Roman" w:cs="Times New Roman"/>
          <w:b/>
          <w:bCs/>
        </w:rPr>
      </w:pPr>
    </w:p>
    <w:p w14:paraId="3CB8D04D" w14:textId="77777777" w:rsidR="00575A49" w:rsidRDefault="00575A49" w:rsidP="00575A49">
      <w:pPr>
        <w:rPr>
          <w:rFonts w:ascii="Times New Roman" w:hAnsi="Times New Roman" w:cs="Times New Roman"/>
          <w:b/>
          <w:bCs/>
        </w:rPr>
      </w:pPr>
    </w:p>
    <w:p w14:paraId="23AB9C59" w14:textId="4DC5EA42" w:rsidR="00575A49" w:rsidRPr="00575A49" w:rsidRDefault="00575A49" w:rsidP="00575A49">
      <w:pPr>
        <w:rPr>
          <w:rFonts w:ascii="Times New Roman" w:hAnsi="Times New Roman" w:cs="Times New Roman"/>
          <w:b/>
          <w:bCs/>
        </w:rPr>
      </w:pPr>
      <w:r w:rsidRPr="00575A49">
        <w:rPr>
          <w:rFonts w:ascii="Times New Roman" w:hAnsi="Times New Roman" w:cs="Times New Roman"/>
          <w:b/>
          <w:bCs/>
        </w:rPr>
        <w:lastRenderedPageBreak/>
        <w:t>Duties</w:t>
      </w:r>
    </w:p>
    <w:p w14:paraId="0999CD57" w14:textId="77777777" w:rsidR="00575A49" w:rsidRPr="00575A49" w:rsidRDefault="00575A49" w:rsidP="00575A49">
      <w:pPr>
        <w:rPr>
          <w:rFonts w:ascii="Times New Roman" w:hAnsi="Times New Roman" w:cs="Times New Roman"/>
        </w:rPr>
      </w:pPr>
      <w:r w:rsidRPr="00575A49">
        <w:rPr>
          <w:rFonts w:ascii="Times New Roman" w:hAnsi="Times New Roman" w:cs="Times New Roman"/>
          <w:b/>
          <w:bCs/>
        </w:rPr>
        <w:t>Responsibilities:</w:t>
      </w:r>
    </w:p>
    <w:p w14:paraId="6C672F43"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Conducts case analyses on evidence submitted to the toxicology lab, using approved methods, under the direction from supervisors or management staff.</w:t>
      </w:r>
    </w:p>
    <w:p w14:paraId="4D8D0112"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Knowledge on the operation and maintenance of the laboratory instrumentation.</w:t>
      </w:r>
    </w:p>
    <w:p w14:paraId="356EE063"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Provides court testimony.</w:t>
      </w:r>
    </w:p>
    <w:p w14:paraId="79A30F6D"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Performs analytical testing for volatiles, drugs and other toxins on biological samples.</w:t>
      </w:r>
    </w:p>
    <w:p w14:paraId="7F93C427"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Reports scientific findings supported by data using a laboratory information management system.</w:t>
      </w:r>
    </w:p>
    <w:p w14:paraId="62D8FA3C"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Provides expert opinions and explains the effects of alcohol and drugs.</w:t>
      </w:r>
    </w:p>
    <w:p w14:paraId="3904C98E"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Instrument maintenance, batch review, and proficiency testing.</w:t>
      </w:r>
    </w:p>
    <w:p w14:paraId="07B52CCC"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Performs testing to develop and validate methods using guidelines established by the QA department.</w:t>
      </w:r>
    </w:p>
    <w:p w14:paraId="4C844A47"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Evaluates data.</w:t>
      </w:r>
    </w:p>
    <w:p w14:paraId="0A225A2A"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Provides training to customers.</w:t>
      </w:r>
    </w:p>
    <w:p w14:paraId="62E9C4F6"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Assists with evidence or administrative related duties.</w:t>
      </w:r>
    </w:p>
    <w:p w14:paraId="3D360B0D"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Performs laboratory safety duties. </w:t>
      </w:r>
    </w:p>
    <w:p w14:paraId="5D52CAF6" w14:textId="77777777" w:rsidR="00575A49" w:rsidRPr="00575A49" w:rsidRDefault="00575A49" w:rsidP="00575A49">
      <w:pPr>
        <w:numPr>
          <w:ilvl w:val="0"/>
          <w:numId w:val="1"/>
        </w:numPr>
        <w:rPr>
          <w:rFonts w:ascii="Times New Roman" w:hAnsi="Times New Roman" w:cs="Times New Roman"/>
        </w:rPr>
      </w:pPr>
      <w:r w:rsidRPr="00575A49">
        <w:rPr>
          <w:rFonts w:ascii="Times New Roman" w:hAnsi="Times New Roman" w:cs="Times New Roman"/>
        </w:rPr>
        <w:t>Assists in the lab cleanliness.</w:t>
      </w:r>
    </w:p>
    <w:p w14:paraId="5EF274EA" w14:textId="77777777" w:rsidR="00575A49" w:rsidRDefault="00575A49" w:rsidP="00575A49">
      <w:pPr>
        <w:rPr>
          <w:rFonts w:ascii="Times New Roman" w:hAnsi="Times New Roman" w:cs="Times New Roman"/>
          <w:b/>
          <w:bCs/>
        </w:rPr>
      </w:pPr>
    </w:p>
    <w:p w14:paraId="4C412605" w14:textId="191BEA26" w:rsidR="00575A49" w:rsidRDefault="00575A49" w:rsidP="00575A49">
      <w:pPr>
        <w:rPr>
          <w:rFonts w:ascii="Times New Roman" w:hAnsi="Times New Roman" w:cs="Times New Roman"/>
        </w:rPr>
      </w:pPr>
      <w:r w:rsidRPr="00575A49">
        <w:rPr>
          <w:rFonts w:ascii="Times New Roman" w:hAnsi="Times New Roman" w:cs="Times New Roman"/>
          <w:b/>
          <w:bCs/>
        </w:rPr>
        <w:t>Travel Requirements:</w:t>
      </w:r>
      <w:r w:rsidRPr="00575A49">
        <w:rPr>
          <w:rFonts w:ascii="Times New Roman" w:hAnsi="Times New Roman" w:cs="Times New Roman"/>
        </w:rPr>
        <w:br/>
        <w:t>Travel throughout the state, and other states, is required for court testimony, meetings and training. Transportation is by pool car or other approved means, such as, air travel.</w:t>
      </w:r>
      <w:r w:rsidRPr="00575A49">
        <w:rPr>
          <w:rFonts w:ascii="Times New Roman" w:hAnsi="Times New Roman" w:cs="Times New Roman"/>
        </w:rPr>
        <w:br/>
      </w:r>
      <w:r w:rsidRPr="00575A49">
        <w:rPr>
          <w:rFonts w:ascii="Times New Roman" w:hAnsi="Times New Roman" w:cs="Times New Roman"/>
        </w:rPr>
        <w:br/>
      </w:r>
      <w:r w:rsidRPr="00575A49">
        <w:rPr>
          <w:rFonts w:ascii="Times New Roman" w:hAnsi="Times New Roman" w:cs="Times New Roman"/>
          <w:b/>
          <w:bCs/>
        </w:rPr>
        <w:t>Tools and Equipment:</w:t>
      </w:r>
      <w:r w:rsidRPr="00575A49">
        <w:rPr>
          <w:rFonts w:ascii="Times New Roman" w:hAnsi="Times New Roman" w:cs="Times New Roman"/>
        </w:rPr>
        <w:br/>
        <w:t>To include analytical instrumentation, balances, pipettes, dilutors. </w:t>
      </w:r>
      <w:r w:rsidRPr="00575A49">
        <w:rPr>
          <w:rFonts w:ascii="Times New Roman" w:hAnsi="Times New Roman" w:cs="Times New Roman"/>
        </w:rPr>
        <w:br/>
      </w:r>
      <w:r w:rsidRPr="00575A49">
        <w:rPr>
          <w:rFonts w:ascii="Times New Roman" w:hAnsi="Times New Roman" w:cs="Times New Roman"/>
        </w:rPr>
        <w:br/>
      </w:r>
      <w:r w:rsidRPr="00575A49">
        <w:rPr>
          <w:rFonts w:ascii="Times New Roman" w:hAnsi="Times New Roman" w:cs="Times New Roman"/>
          <w:b/>
          <w:bCs/>
        </w:rPr>
        <w:t>Work Setting/ Hazards:</w:t>
      </w:r>
      <w:r w:rsidRPr="00575A49">
        <w:rPr>
          <w:rFonts w:ascii="Times New Roman" w:hAnsi="Times New Roman" w:cs="Times New Roman"/>
        </w:rPr>
        <w:br/>
        <w:t>Hazardous and biohazardous chemicals and evidence must be safely handled following the safety guidelines.</w:t>
      </w:r>
      <w:r w:rsidRPr="00575A49">
        <w:rPr>
          <w:rFonts w:ascii="Times New Roman" w:hAnsi="Times New Roman" w:cs="Times New Roman"/>
        </w:rPr>
        <w:br/>
      </w:r>
      <w:r w:rsidRPr="00575A49">
        <w:rPr>
          <w:rFonts w:ascii="Times New Roman" w:hAnsi="Times New Roman" w:cs="Times New Roman"/>
        </w:rPr>
        <w:br/>
      </w:r>
      <w:r w:rsidRPr="00575A49">
        <w:rPr>
          <w:rFonts w:ascii="Times New Roman" w:hAnsi="Times New Roman" w:cs="Times New Roman"/>
          <w:b/>
          <w:bCs/>
        </w:rPr>
        <w:t>Customer Interactions:</w:t>
      </w:r>
      <w:r w:rsidRPr="00575A49">
        <w:rPr>
          <w:rFonts w:ascii="Times New Roman" w:hAnsi="Times New Roman" w:cs="Times New Roman"/>
        </w:rPr>
        <w:br/>
        <w:t>Interact with medical examiners, attorneys, police agencies, lay personnel, and potentially family members of decedents.</w:t>
      </w:r>
      <w:r w:rsidRPr="00575A49">
        <w:rPr>
          <w:rFonts w:ascii="Times New Roman" w:hAnsi="Times New Roman" w:cs="Times New Roman"/>
        </w:rPr>
        <w:br/>
      </w:r>
      <w:r w:rsidRPr="00575A49">
        <w:rPr>
          <w:rFonts w:ascii="Times New Roman" w:hAnsi="Times New Roman" w:cs="Times New Roman"/>
        </w:rPr>
        <w:br/>
      </w:r>
    </w:p>
    <w:p w14:paraId="352F1482" w14:textId="77777777" w:rsidR="00575A49" w:rsidRDefault="00575A49" w:rsidP="00575A49">
      <w:pPr>
        <w:rPr>
          <w:rFonts w:ascii="Times New Roman" w:hAnsi="Times New Roman" w:cs="Times New Roman"/>
        </w:rPr>
      </w:pPr>
    </w:p>
    <w:p w14:paraId="2F21B5A3" w14:textId="77777777" w:rsidR="00575A49" w:rsidRPr="00575A49" w:rsidRDefault="00575A49" w:rsidP="00575A49">
      <w:pPr>
        <w:rPr>
          <w:rFonts w:ascii="Times New Roman" w:hAnsi="Times New Roman" w:cs="Times New Roman"/>
        </w:rPr>
      </w:pPr>
    </w:p>
    <w:p w14:paraId="7A5C61CF" w14:textId="77777777" w:rsidR="00575A49" w:rsidRPr="00575A49" w:rsidRDefault="00575A49" w:rsidP="00575A49">
      <w:pPr>
        <w:rPr>
          <w:rFonts w:ascii="Times New Roman" w:hAnsi="Times New Roman" w:cs="Times New Roman"/>
          <w:b/>
          <w:bCs/>
        </w:rPr>
      </w:pPr>
      <w:r w:rsidRPr="00575A49">
        <w:rPr>
          <w:rFonts w:ascii="Times New Roman" w:hAnsi="Times New Roman" w:cs="Times New Roman"/>
          <w:b/>
          <w:bCs/>
        </w:rPr>
        <w:lastRenderedPageBreak/>
        <w:t>Qualifications</w:t>
      </w:r>
    </w:p>
    <w:p w14:paraId="452133CA" w14:textId="77777777" w:rsidR="00575A49" w:rsidRPr="00575A49" w:rsidRDefault="00575A49" w:rsidP="00575A49">
      <w:pPr>
        <w:rPr>
          <w:rFonts w:ascii="Times New Roman" w:hAnsi="Times New Roman" w:cs="Times New Roman"/>
        </w:rPr>
      </w:pPr>
      <w:r w:rsidRPr="00575A49">
        <w:rPr>
          <w:rFonts w:ascii="Times New Roman" w:hAnsi="Times New Roman" w:cs="Times New Roman"/>
          <w:b/>
          <w:bCs/>
        </w:rPr>
        <w:t>Required Qualifications:</w:t>
      </w:r>
    </w:p>
    <w:p w14:paraId="25CCB44F" w14:textId="77777777" w:rsidR="00575A49" w:rsidRPr="00575A49" w:rsidRDefault="00575A49" w:rsidP="00575A49">
      <w:pPr>
        <w:numPr>
          <w:ilvl w:val="0"/>
          <w:numId w:val="2"/>
        </w:numPr>
        <w:rPr>
          <w:rFonts w:ascii="Times New Roman" w:hAnsi="Times New Roman" w:cs="Times New Roman"/>
        </w:rPr>
      </w:pPr>
      <w:r w:rsidRPr="00575A49">
        <w:rPr>
          <w:rFonts w:ascii="Times New Roman" w:hAnsi="Times New Roman" w:cs="Times New Roman"/>
        </w:rPr>
        <w:t>Must possess a valid, unrestricted Washington State Driver's License or able to obtain one within 30 days of employment. </w:t>
      </w:r>
    </w:p>
    <w:p w14:paraId="392E1211" w14:textId="77777777" w:rsidR="00575A49" w:rsidRPr="00575A49" w:rsidRDefault="00575A49" w:rsidP="00575A49">
      <w:pPr>
        <w:numPr>
          <w:ilvl w:val="0"/>
          <w:numId w:val="2"/>
        </w:numPr>
        <w:rPr>
          <w:rFonts w:ascii="Times New Roman" w:hAnsi="Times New Roman" w:cs="Times New Roman"/>
        </w:rPr>
      </w:pPr>
      <w:r w:rsidRPr="00575A49">
        <w:rPr>
          <w:rFonts w:ascii="Times New Roman" w:hAnsi="Times New Roman" w:cs="Times New Roman"/>
        </w:rPr>
        <w:t xml:space="preserve">Must obtain a </w:t>
      </w:r>
      <w:proofErr w:type="gramStart"/>
      <w:r w:rsidRPr="00575A49">
        <w:rPr>
          <w:rFonts w:ascii="Times New Roman" w:hAnsi="Times New Roman" w:cs="Times New Roman"/>
        </w:rPr>
        <w:t>Bachelor’s</w:t>
      </w:r>
      <w:proofErr w:type="gramEnd"/>
      <w:r w:rsidRPr="00575A49">
        <w:rPr>
          <w:rFonts w:ascii="Times New Roman" w:hAnsi="Times New Roman" w:cs="Times New Roman"/>
        </w:rPr>
        <w:t xml:space="preserve"> degree or higher prior to June 2025, in a natural science, forensic science or closely related field. (Examples of related fields include but are not limited </w:t>
      </w:r>
      <w:proofErr w:type="gramStart"/>
      <w:r w:rsidRPr="00575A49">
        <w:rPr>
          <w:rFonts w:ascii="Times New Roman" w:hAnsi="Times New Roman" w:cs="Times New Roman"/>
        </w:rPr>
        <w:t>to:</w:t>
      </w:r>
      <w:proofErr w:type="gramEnd"/>
      <w:r w:rsidRPr="00575A49">
        <w:rPr>
          <w:rFonts w:ascii="Times New Roman" w:hAnsi="Times New Roman" w:cs="Times New Roman"/>
        </w:rPr>
        <w:t xml:space="preserve"> pharmacology, medical technology, analytical chemistry, biochemistry, clinical chemistry, nuclear chemistry, genetics, cellular or molecular biology or toxicology).</w:t>
      </w:r>
    </w:p>
    <w:p w14:paraId="3777E813" w14:textId="77777777" w:rsidR="00575A49" w:rsidRPr="00575A49" w:rsidRDefault="00575A49" w:rsidP="00575A49">
      <w:pPr>
        <w:numPr>
          <w:ilvl w:val="0"/>
          <w:numId w:val="2"/>
        </w:numPr>
        <w:rPr>
          <w:rFonts w:ascii="Times New Roman" w:hAnsi="Times New Roman" w:cs="Times New Roman"/>
        </w:rPr>
      </w:pPr>
      <w:r w:rsidRPr="00575A49">
        <w:rPr>
          <w:rFonts w:ascii="Times New Roman" w:hAnsi="Times New Roman" w:cs="Times New Roman"/>
        </w:rPr>
        <w:t>Chemistry coursework required. 20 semester or 30 quarter hours. Including a minimum of 5 quarter hours of quantitative chemistry laboratory or equivalent (with a passing grade).</w:t>
      </w:r>
    </w:p>
    <w:p w14:paraId="0E0EE8D6" w14:textId="77777777" w:rsidR="00575A49" w:rsidRPr="00575A49" w:rsidRDefault="00575A49" w:rsidP="00575A49">
      <w:pPr>
        <w:rPr>
          <w:rFonts w:ascii="Times New Roman" w:hAnsi="Times New Roman" w:cs="Times New Roman"/>
        </w:rPr>
      </w:pPr>
      <w:r w:rsidRPr="00575A49">
        <w:rPr>
          <w:rFonts w:ascii="Times New Roman" w:hAnsi="Times New Roman" w:cs="Times New Roman"/>
          <w:b/>
          <w:bCs/>
        </w:rPr>
        <w:t>Conditions of Employment:</w:t>
      </w:r>
    </w:p>
    <w:p w14:paraId="6D071B9A" w14:textId="77777777" w:rsidR="00575A49" w:rsidRPr="00575A49" w:rsidRDefault="00575A49" w:rsidP="00575A49">
      <w:pPr>
        <w:numPr>
          <w:ilvl w:val="0"/>
          <w:numId w:val="3"/>
        </w:numPr>
        <w:rPr>
          <w:rFonts w:ascii="Times New Roman" w:hAnsi="Times New Roman" w:cs="Times New Roman"/>
        </w:rPr>
      </w:pPr>
      <w:r w:rsidRPr="00575A49">
        <w:rPr>
          <w:rFonts w:ascii="Times New Roman" w:hAnsi="Times New Roman" w:cs="Times New Roman"/>
        </w:rPr>
        <w:t>Successful completion of a pre-employment polygraph examination and background investigation.</w:t>
      </w:r>
    </w:p>
    <w:p w14:paraId="44BAD62F" w14:textId="77777777" w:rsidR="00575A49" w:rsidRPr="00575A49" w:rsidRDefault="00575A49" w:rsidP="00575A49">
      <w:pPr>
        <w:numPr>
          <w:ilvl w:val="0"/>
          <w:numId w:val="3"/>
        </w:numPr>
        <w:rPr>
          <w:rFonts w:ascii="Times New Roman" w:hAnsi="Times New Roman" w:cs="Times New Roman"/>
        </w:rPr>
      </w:pPr>
      <w:r w:rsidRPr="00575A49">
        <w:rPr>
          <w:rFonts w:ascii="Times New Roman" w:hAnsi="Times New Roman" w:cs="Times New Roman"/>
        </w:rPr>
        <w:t>Provide an oral DNA sample to be used in the CODIS Elimination Profile Index.</w:t>
      </w:r>
    </w:p>
    <w:p w14:paraId="4EB7B100" w14:textId="77777777" w:rsidR="00575A49" w:rsidRPr="00575A49" w:rsidRDefault="00575A49" w:rsidP="00575A49">
      <w:pPr>
        <w:numPr>
          <w:ilvl w:val="0"/>
          <w:numId w:val="3"/>
        </w:numPr>
        <w:rPr>
          <w:rFonts w:ascii="Times New Roman" w:hAnsi="Times New Roman" w:cs="Times New Roman"/>
        </w:rPr>
      </w:pPr>
      <w:r w:rsidRPr="00575A49">
        <w:rPr>
          <w:rFonts w:ascii="Times New Roman" w:hAnsi="Times New Roman" w:cs="Times New Roman"/>
        </w:rPr>
        <w:t>You must submit a current cover letter, </w:t>
      </w:r>
      <w:r w:rsidRPr="00575A49">
        <w:rPr>
          <w:rFonts w:ascii="Times New Roman" w:hAnsi="Times New Roman" w:cs="Times New Roman"/>
          <w:b/>
          <w:bCs/>
        </w:rPr>
        <w:t>and unofficial college transcripts</w:t>
      </w:r>
      <w:r w:rsidRPr="00575A49">
        <w:rPr>
          <w:rFonts w:ascii="Times New Roman" w:hAnsi="Times New Roman" w:cs="Times New Roman"/>
        </w:rPr>
        <w:t> by attaching them to your application when you apply.</w:t>
      </w:r>
    </w:p>
    <w:p w14:paraId="780E245D" w14:textId="77777777" w:rsidR="00575A49" w:rsidRPr="00575A49" w:rsidRDefault="00575A49" w:rsidP="00575A49">
      <w:pPr>
        <w:rPr>
          <w:rFonts w:ascii="Times New Roman" w:hAnsi="Times New Roman" w:cs="Times New Roman"/>
        </w:rPr>
      </w:pPr>
      <w:r w:rsidRPr="00575A49">
        <w:rPr>
          <w:rFonts w:ascii="Times New Roman" w:hAnsi="Times New Roman" w:cs="Times New Roman"/>
          <w:b/>
          <w:bCs/>
        </w:rPr>
        <w:t>Why work for the Washington State Patrol?</w:t>
      </w:r>
    </w:p>
    <w:p w14:paraId="5195FC0B" w14:textId="77777777" w:rsidR="00575A49" w:rsidRPr="00575A49" w:rsidRDefault="00575A49" w:rsidP="00575A49">
      <w:pPr>
        <w:numPr>
          <w:ilvl w:val="0"/>
          <w:numId w:val="4"/>
        </w:numPr>
        <w:rPr>
          <w:rFonts w:ascii="Times New Roman" w:hAnsi="Times New Roman" w:cs="Times New Roman"/>
        </w:rPr>
      </w:pPr>
      <w:r w:rsidRPr="00575A49">
        <w:rPr>
          <w:rFonts w:ascii="Times New Roman" w:hAnsi="Times New Roman" w:cs="Times New Roman"/>
        </w:rPr>
        <w:t>A healthy life/work balance by offering flexible schedules and telework options for most positions.</w:t>
      </w:r>
    </w:p>
    <w:p w14:paraId="01F3205F" w14:textId="77777777" w:rsidR="00575A49" w:rsidRPr="00575A49" w:rsidRDefault="00575A49" w:rsidP="00575A49">
      <w:pPr>
        <w:numPr>
          <w:ilvl w:val="0"/>
          <w:numId w:val="4"/>
        </w:numPr>
        <w:rPr>
          <w:rFonts w:ascii="Times New Roman" w:hAnsi="Times New Roman" w:cs="Times New Roman"/>
        </w:rPr>
      </w:pPr>
      <w:r w:rsidRPr="00575A49">
        <w:rPr>
          <w:rFonts w:ascii="Times New Roman" w:hAnsi="Times New Roman" w:cs="Times New Roman"/>
        </w:rPr>
        <w:t>Infants at Work Program based on the long-term health values of infant-parent bonding and breastfeeding newborns.</w:t>
      </w:r>
    </w:p>
    <w:p w14:paraId="672D7EFA" w14:textId="77777777" w:rsidR="00575A49" w:rsidRPr="00575A49" w:rsidRDefault="00575A49" w:rsidP="00575A49">
      <w:pPr>
        <w:numPr>
          <w:ilvl w:val="0"/>
          <w:numId w:val="4"/>
        </w:numPr>
        <w:rPr>
          <w:rFonts w:ascii="Times New Roman" w:hAnsi="Times New Roman" w:cs="Times New Roman"/>
        </w:rPr>
      </w:pPr>
      <w:r w:rsidRPr="00575A49">
        <w:rPr>
          <w:rFonts w:ascii="Times New Roman" w:hAnsi="Times New Roman" w:cs="Times New Roman"/>
        </w:rPr>
        <w:t>Continuous growth and development opportunities. </w:t>
      </w:r>
    </w:p>
    <w:p w14:paraId="576D2BF1" w14:textId="77777777" w:rsidR="00575A49" w:rsidRPr="00575A49" w:rsidRDefault="00575A49" w:rsidP="00575A49">
      <w:pPr>
        <w:numPr>
          <w:ilvl w:val="0"/>
          <w:numId w:val="4"/>
        </w:numPr>
        <w:rPr>
          <w:rFonts w:ascii="Times New Roman" w:hAnsi="Times New Roman" w:cs="Times New Roman"/>
        </w:rPr>
      </w:pPr>
      <w:r w:rsidRPr="00575A49">
        <w:rPr>
          <w:rFonts w:ascii="Times New Roman" w:hAnsi="Times New Roman" w:cs="Times New Roman"/>
        </w:rPr>
        <w:t>Opportunities to serve your community and make an impact through meaningful work</w:t>
      </w:r>
    </w:p>
    <w:p w14:paraId="123B9558" w14:textId="77777777" w:rsidR="00575A49" w:rsidRPr="00575A49" w:rsidRDefault="00575A49" w:rsidP="00575A49">
      <w:pPr>
        <w:numPr>
          <w:ilvl w:val="0"/>
          <w:numId w:val="4"/>
        </w:numPr>
        <w:rPr>
          <w:rFonts w:ascii="Times New Roman" w:hAnsi="Times New Roman" w:cs="Times New Roman"/>
        </w:rPr>
      </w:pPr>
      <w:r w:rsidRPr="00575A49">
        <w:rPr>
          <w:rFonts w:ascii="Times New Roman" w:hAnsi="Times New Roman" w:cs="Times New Roman"/>
        </w:rPr>
        <w:t>Employment opportunities that recognize military veterans and/or military spouse per Governor Executive Order 19-01</w:t>
      </w:r>
    </w:p>
    <w:p w14:paraId="12DD0DD0" w14:textId="77777777" w:rsidR="00575A49" w:rsidRPr="00575A49" w:rsidRDefault="00575A49" w:rsidP="00575A49">
      <w:pPr>
        <w:numPr>
          <w:ilvl w:val="0"/>
          <w:numId w:val="4"/>
        </w:numPr>
        <w:rPr>
          <w:rFonts w:ascii="Times New Roman" w:hAnsi="Times New Roman" w:cs="Times New Roman"/>
        </w:rPr>
      </w:pPr>
      <w:r w:rsidRPr="00575A49">
        <w:rPr>
          <w:rFonts w:ascii="Times New Roman" w:hAnsi="Times New Roman" w:cs="Times New Roman"/>
        </w:rPr>
        <w:t>Qualification for the </w:t>
      </w:r>
      <w:hyperlink r:id="rId5" w:history="1">
        <w:r w:rsidRPr="00575A49">
          <w:rPr>
            <w:rStyle w:val="Hyperlink"/>
            <w:rFonts w:ascii="Times New Roman" w:hAnsi="Times New Roman" w:cs="Times New Roman"/>
          </w:rPr>
          <w:t>Public Loan Forgiveness Program</w:t>
        </w:r>
      </w:hyperlink>
      <w:r w:rsidRPr="00575A49">
        <w:rPr>
          <w:rFonts w:ascii="Times New Roman" w:hAnsi="Times New Roman" w:cs="Times New Roman"/>
        </w:rPr>
        <w:t>.</w:t>
      </w:r>
    </w:p>
    <w:p w14:paraId="395891F4" w14:textId="2674D049" w:rsidR="00F022FE" w:rsidRPr="00575A49" w:rsidRDefault="00F022FE">
      <w:pPr>
        <w:rPr>
          <w:rFonts w:ascii="Times New Roman" w:hAnsi="Times New Roman" w:cs="Times New Roman"/>
        </w:rPr>
      </w:pPr>
    </w:p>
    <w:sectPr w:rsidR="00F022FE" w:rsidRPr="00575A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EA74EC"/>
    <w:multiLevelType w:val="multilevel"/>
    <w:tmpl w:val="80ACC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98C0B30"/>
    <w:multiLevelType w:val="multilevel"/>
    <w:tmpl w:val="E6F00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D9250A3"/>
    <w:multiLevelType w:val="multilevel"/>
    <w:tmpl w:val="7BE447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7281DEC"/>
    <w:multiLevelType w:val="multilevel"/>
    <w:tmpl w:val="53B81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32446518">
    <w:abstractNumId w:val="0"/>
  </w:num>
  <w:num w:numId="2" w16cid:durableId="757605020">
    <w:abstractNumId w:val="3"/>
  </w:num>
  <w:num w:numId="3" w16cid:durableId="910502913">
    <w:abstractNumId w:val="2"/>
  </w:num>
  <w:num w:numId="4" w16cid:durableId="9817382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A49"/>
    <w:rsid w:val="00575A49"/>
    <w:rsid w:val="00593C01"/>
    <w:rsid w:val="00BE7753"/>
    <w:rsid w:val="00F022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A4171D"/>
  <w15:chartTrackingRefBased/>
  <w15:docId w15:val="{DA014468-6972-4F1F-A5A6-CEB00A44B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75A49"/>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575A49"/>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575A49"/>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575A49"/>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575A49"/>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575A4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75A4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75A4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75A4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5A49"/>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575A49"/>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575A49"/>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575A49"/>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575A49"/>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575A4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75A4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75A4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75A49"/>
    <w:rPr>
      <w:rFonts w:eastAsiaTheme="majorEastAsia" w:cstheme="majorBidi"/>
      <w:color w:val="272727" w:themeColor="text1" w:themeTint="D8"/>
    </w:rPr>
  </w:style>
  <w:style w:type="paragraph" w:styleId="Title">
    <w:name w:val="Title"/>
    <w:basedOn w:val="Normal"/>
    <w:next w:val="Normal"/>
    <w:link w:val="TitleChar"/>
    <w:uiPriority w:val="10"/>
    <w:qFormat/>
    <w:rsid w:val="00575A4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5A4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75A4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75A4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75A49"/>
    <w:pPr>
      <w:spacing w:before="160"/>
      <w:jc w:val="center"/>
    </w:pPr>
    <w:rPr>
      <w:i/>
      <w:iCs/>
      <w:color w:val="404040" w:themeColor="text1" w:themeTint="BF"/>
    </w:rPr>
  </w:style>
  <w:style w:type="character" w:customStyle="1" w:styleId="QuoteChar">
    <w:name w:val="Quote Char"/>
    <w:basedOn w:val="DefaultParagraphFont"/>
    <w:link w:val="Quote"/>
    <w:uiPriority w:val="29"/>
    <w:rsid w:val="00575A49"/>
    <w:rPr>
      <w:i/>
      <w:iCs/>
      <w:color w:val="404040" w:themeColor="text1" w:themeTint="BF"/>
    </w:rPr>
  </w:style>
  <w:style w:type="paragraph" w:styleId="ListParagraph">
    <w:name w:val="List Paragraph"/>
    <w:basedOn w:val="Normal"/>
    <w:uiPriority w:val="34"/>
    <w:qFormat/>
    <w:rsid w:val="00575A49"/>
    <w:pPr>
      <w:ind w:left="720"/>
      <w:contextualSpacing/>
    </w:pPr>
  </w:style>
  <w:style w:type="character" w:styleId="IntenseEmphasis">
    <w:name w:val="Intense Emphasis"/>
    <w:basedOn w:val="DefaultParagraphFont"/>
    <w:uiPriority w:val="21"/>
    <w:qFormat/>
    <w:rsid w:val="00575A49"/>
    <w:rPr>
      <w:i/>
      <w:iCs/>
      <w:color w:val="2E74B5" w:themeColor="accent1" w:themeShade="BF"/>
    </w:rPr>
  </w:style>
  <w:style w:type="paragraph" w:styleId="IntenseQuote">
    <w:name w:val="Intense Quote"/>
    <w:basedOn w:val="Normal"/>
    <w:next w:val="Normal"/>
    <w:link w:val="IntenseQuoteChar"/>
    <w:uiPriority w:val="30"/>
    <w:qFormat/>
    <w:rsid w:val="00575A49"/>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575A49"/>
    <w:rPr>
      <w:i/>
      <w:iCs/>
      <w:color w:val="2E74B5" w:themeColor="accent1" w:themeShade="BF"/>
    </w:rPr>
  </w:style>
  <w:style w:type="character" w:styleId="IntenseReference">
    <w:name w:val="Intense Reference"/>
    <w:basedOn w:val="DefaultParagraphFont"/>
    <w:uiPriority w:val="32"/>
    <w:qFormat/>
    <w:rsid w:val="00575A49"/>
    <w:rPr>
      <w:b/>
      <w:bCs/>
      <w:smallCaps/>
      <w:color w:val="2E74B5" w:themeColor="accent1" w:themeShade="BF"/>
      <w:spacing w:val="5"/>
    </w:rPr>
  </w:style>
  <w:style w:type="character" w:styleId="Hyperlink">
    <w:name w:val="Hyperlink"/>
    <w:basedOn w:val="DefaultParagraphFont"/>
    <w:uiPriority w:val="99"/>
    <w:unhideWhenUsed/>
    <w:rsid w:val="00575A49"/>
    <w:rPr>
      <w:color w:val="0563C1" w:themeColor="hyperlink"/>
      <w:u w:val="single"/>
    </w:rPr>
  </w:style>
  <w:style w:type="character" w:styleId="UnresolvedMention">
    <w:name w:val="Unresolved Mention"/>
    <w:basedOn w:val="DefaultParagraphFont"/>
    <w:uiPriority w:val="99"/>
    <w:semiHidden/>
    <w:unhideWhenUsed/>
    <w:rsid w:val="00575A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098730">
      <w:bodyDiv w:val="1"/>
      <w:marLeft w:val="0"/>
      <w:marRight w:val="0"/>
      <w:marTop w:val="0"/>
      <w:marBottom w:val="0"/>
      <w:divBdr>
        <w:top w:val="none" w:sz="0" w:space="0" w:color="auto"/>
        <w:left w:val="none" w:sz="0" w:space="0" w:color="auto"/>
        <w:bottom w:val="none" w:sz="0" w:space="0" w:color="auto"/>
        <w:right w:val="none" w:sz="0" w:space="0" w:color="auto"/>
      </w:divBdr>
      <w:divsChild>
        <w:div w:id="1732345112">
          <w:marLeft w:val="0"/>
          <w:marRight w:val="0"/>
          <w:marTop w:val="0"/>
          <w:marBottom w:val="0"/>
          <w:divBdr>
            <w:top w:val="none" w:sz="0" w:space="0" w:color="auto"/>
            <w:left w:val="none" w:sz="0" w:space="0" w:color="auto"/>
            <w:bottom w:val="none" w:sz="0" w:space="0" w:color="auto"/>
            <w:right w:val="none" w:sz="0" w:space="0" w:color="auto"/>
          </w:divBdr>
        </w:div>
      </w:divsChild>
    </w:div>
    <w:div w:id="1503857789">
      <w:bodyDiv w:val="1"/>
      <w:marLeft w:val="0"/>
      <w:marRight w:val="0"/>
      <w:marTop w:val="0"/>
      <w:marBottom w:val="0"/>
      <w:divBdr>
        <w:top w:val="none" w:sz="0" w:space="0" w:color="auto"/>
        <w:left w:val="none" w:sz="0" w:space="0" w:color="auto"/>
        <w:bottom w:val="none" w:sz="0" w:space="0" w:color="auto"/>
        <w:right w:val="none" w:sz="0" w:space="0" w:color="auto"/>
      </w:divBdr>
      <w:divsChild>
        <w:div w:id="13955893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ofm.wa.gov/sites/default/files/public/shr/PublicServiceLoan/PublicServiceLoanForgivenessProgramTraining.ppt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831</Words>
  <Characters>4737</Characters>
  <Application>Microsoft Office Word</Application>
  <DocSecurity>0</DocSecurity>
  <Lines>39</Lines>
  <Paragraphs>11</Paragraphs>
  <ScaleCrop>false</ScaleCrop>
  <Company>Washington State Patrol</Company>
  <LinksUpToDate>false</LinksUpToDate>
  <CharactersWithSpaces>5557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Comley, Sarah (WSP)</dc:creator>
  <cp:keywords/>
  <dc:description/>
  <cp:lastModifiedBy>Comley, Sarah (WSP)</cp:lastModifiedBy>
  <cp:revision>1</cp:revision>
  <dcterms:created xsi:type="dcterms:W3CDTF">2025-03-21T18:52:00Z</dcterms:created>
  <dcterms:modified xsi:type="dcterms:W3CDTF">2025-03-21T18:57:00Z</dcterms:modified>
</cp:coreProperties>
</file>