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FD438" w14:textId="77777777" w:rsidR="00184BA3" w:rsidRDefault="00184BA3" w:rsidP="00184BA3">
      <w:pPr>
        <w:rPr>
          <w:rFonts w:ascii="Garamond" w:hAnsi="Garamond"/>
          <w:b/>
          <w:bCs/>
          <w:noProof/>
          <w:sz w:val="36"/>
          <w:szCs w:val="36"/>
        </w:rPr>
      </w:pPr>
      <w:r>
        <w:rPr>
          <w:rFonts w:ascii="Garamond" w:hAnsi="Garamond"/>
          <w:b/>
          <w:bCs/>
          <w:noProof/>
          <w:sz w:val="36"/>
          <w:szCs w:val="36"/>
        </w:rPr>
        <mc:AlternateContent>
          <mc:Choice Requires="wps">
            <w:drawing>
              <wp:anchor distT="0" distB="0" distL="114300" distR="114300" simplePos="0" relativeHeight="251659264" behindDoc="0" locked="0" layoutInCell="1" allowOverlap="1" wp14:anchorId="77890584" wp14:editId="5EA58393">
                <wp:simplePos x="0" y="0"/>
                <wp:positionH relativeFrom="column">
                  <wp:posOffset>1722120</wp:posOffset>
                </wp:positionH>
                <wp:positionV relativeFrom="paragraph">
                  <wp:posOffset>152400</wp:posOffset>
                </wp:positionV>
                <wp:extent cx="4236720" cy="1127760"/>
                <wp:effectExtent l="0" t="0" r="11430"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6720" cy="1127760"/>
                        </a:xfrm>
                        <a:prstGeom prst="rect">
                          <a:avLst/>
                        </a:prstGeom>
                        <a:solidFill>
                          <a:srgbClr val="FFFFFF"/>
                        </a:solidFill>
                        <a:ln w="9525">
                          <a:solidFill>
                            <a:schemeClr val="tx2"/>
                          </a:solidFill>
                          <a:miter lim="800000"/>
                          <a:headEnd/>
                          <a:tailEnd/>
                        </a:ln>
                      </wps:spPr>
                      <wps:txbx>
                        <w:txbxContent>
                          <w:p w14:paraId="31722D5A" w14:textId="77777777" w:rsidR="00184BA3" w:rsidRDefault="00184BA3" w:rsidP="00184BA3">
                            <w:pPr>
                              <w:jc w:val="center"/>
                              <w:rPr>
                                <w:rFonts w:ascii="Garamond" w:hAnsi="Garamond"/>
                                <w:b/>
                                <w:bCs/>
                                <w:sz w:val="36"/>
                                <w:szCs w:val="36"/>
                              </w:rPr>
                            </w:pPr>
                            <w:r w:rsidRPr="00D84AC8">
                              <w:rPr>
                                <w:rFonts w:ascii="Garamond" w:hAnsi="Garamond"/>
                                <w:b/>
                                <w:bCs/>
                                <w:sz w:val="36"/>
                                <w:szCs w:val="36"/>
                              </w:rPr>
                              <w:t xml:space="preserve">Houston Forensic Science </w:t>
                            </w:r>
                            <w:r>
                              <w:rPr>
                                <w:rFonts w:ascii="Garamond" w:hAnsi="Garamond"/>
                                <w:b/>
                                <w:bCs/>
                                <w:sz w:val="36"/>
                                <w:szCs w:val="36"/>
                              </w:rPr>
                              <w:t>Center</w:t>
                            </w:r>
                            <w:r w:rsidRPr="00D84AC8">
                              <w:rPr>
                                <w:rFonts w:ascii="Garamond" w:hAnsi="Garamond"/>
                                <w:b/>
                                <w:bCs/>
                                <w:sz w:val="36"/>
                                <w:szCs w:val="36"/>
                              </w:rPr>
                              <w:t>, Inc.</w:t>
                            </w:r>
                          </w:p>
                          <w:p w14:paraId="044299BC" w14:textId="40DB8ACD" w:rsidR="00184BA3" w:rsidRPr="00242891" w:rsidRDefault="003008C2" w:rsidP="00184BA3">
                            <w:pPr>
                              <w:jc w:val="center"/>
                              <w:rPr>
                                <w:rFonts w:ascii="Garamond" w:hAnsi="Garamond"/>
                                <w:b/>
                                <w:bCs/>
                                <w:sz w:val="24"/>
                                <w:szCs w:val="24"/>
                              </w:rPr>
                            </w:pPr>
                            <w:r>
                              <w:rPr>
                                <w:rFonts w:ascii="Garamond" w:hAnsi="Garamond"/>
                                <w:b/>
                                <w:bCs/>
                                <w:sz w:val="24"/>
                                <w:szCs w:val="24"/>
                              </w:rPr>
                              <w:t>500 Jefferson St.</w:t>
                            </w:r>
                            <w:r w:rsidR="00184BA3">
                              <w:rPr>
                                <w:rFonts w:ascii="Garamond" w:hAnsi="Garamond"/>
                                <w:b/>
                                <w:bCs/>
                                <w:sz w:val="24"/>
                                <w:szCs w:val="24"/>
                              </w:rPr>
                              <w:t xml:space="preserve">, </w:t>
                            </w:r>
                            <w:r>
                              <w:rPr>
                                <w:rFonts w:ascii="Garamond" w:hAnsi="Garamond"/>
                                <w:b/>
                                <w:bCs/>
                                <w:sz w:val="24"/>
                                <w:szCs w:val="24"/>
                              </w:rPr>
                              <w:t>13</w:t>
                            </w:r>
                            <w:r w:rsidRPr="003008C2">
                              <w:rPr>
                                <w:rFonts w:ascii="Garamond" w:hAnsi="Garamond"/>
                                <w:b/>
                                <w:bCs/>
                                <w:sz w:val="24"/>
                                <w:szCs w:val="24"/>
                                <w:vertAlign w:val="superscript"/>
                              </w:rPr>
                              <w:t>th</w:t>
                            </w:r>
                            <w:r>
                              <w:rPr>
                                <w:rFonts w:ascii="Garamond" w:hAnsi="Garamond"/>
                                <w:b/>
                                <w:bCs/>
                                <w:sz w:val="24"/>
                                <w:szCs w:val="24"/>
                              </w:rPr>
                              <w:t xml:space="preserve"> Floor</w:t>
                            </w:r>
                          </w:p>
                          <w:p w14:paraId="0A107214" w14:textId="77777777" w:rsidR="00184BA3" w:rsidRDefault="00184BA3" w:rsidP="00184BA3">
                            <w:pPr>
                              <w:jc w:val="center"/>
                              <w:rPr>
                                <w:rFonts w:ascii="Garamond" w:hAnsi="Garamond"/>
                                <w:b/>
                                <w:bCs/>
                                <w:sz w:val="24"/>
                                <w:szCs w:val="24"/>
                              </w:rPr>
                            </w:pPr>
                            <w:r w:rsidRPr="00242891">
                              <w:rPr>
                                <w:rFonts w:ascii="Garamond" w:hAnsi="Garamond"/>
                                <w:b/>
                                <w:bCs/>
                                <w:sz w:val="24"/>
                                <w:szCs w:val="24"/>
                              </w:rPr>
                              <w:t>Houston, TX  77002</w:t>
                            </w:r>
                          </w:p>
                          <w:p w14:paraId="33F52642" w14:textId="77777777" w:rsidR="00184BA3" w:rsidRDefault="00184BA3" w:rsidP="00184BA3">
                            <w:pPr>
                              <w:jc w:val="center"/>
                              <w:rPr>
                                <w:rFonts w:ascii="Garamond" w:hAnsi="Garamond"/>
                                <w:b/>
                                <w:bCs/>
                                <w:sz w:val="24"/>
                                <w:szCs w:val="24"/>
                              </w:rPr>
                            </w:pPr>
                          </w:p>
                          <w:p w14:paraId="5EC98645" w14:textId="6D8B2E5F" w:rsidR="00184BA3" w:rsidRPr="009F4741" w:rsidRDefault="002021C6" w:rsidP="00184BA3">
                            <w:pPr>
                              <w:tabs>
                                <w:tab w:val="left" w:pos="270"/>
                                <w:tab w:val="left" w:pos="5670"/>
                              </w:tabs>
                              <w:ind w:right="296"/>
                              <w:jc w:val="center"/>
                              <w:rPr>
                                <w:rFonts w:ascii="Garamond" w:hAnsi="Garamond"/>
                                <w:b/>
                                <w:sz w:val="32"/>
                                <w:szCs w:val="32"/>
                              </w:rPr>
                            </w:pPr>
                            <w:r>
                              <w:rPr>
                                <w:rFonts w:ascii="Garamond" w:hAnsi="Garamond"/>
                                <w:b/>
                                <w:sz w:val="32"/>
                                <w:szCs w:val="32"/>
                              </w:rPr>
                              <w:t xml:space="preserve">Forensic </w:t>
                            </w:r>
                            <w:r w:rsidR="00B0345B">
                              <w:rPr>
                                <w:rFonts w:ascii="Garamond" w:hAnsi="Garamond"/>
                                <w:b/>
                                <w:sz w:val="32"/>
                                <w:szCs w:val="32"/>
                              </w:rPr>
                              <w:t>Analyst</w:t>
                            </w:r>
                            <w:r w:rsidR="00184BA3" w:rsidRPr="009F4741">
                              <w:rPr>
                                <w:rFonts w:ascii="Garamond" w:hAnsi="Garamond"/>
                                <w:b/>
                                <w:sz w:val="32"/>
                                <w:szCs w:val="32"/>
                              </w:rPr>
                              <w:t xml:space="preserve"> – </w:t>
                            </w:r>
                            <w:r w:rsidR="004E6B09">
                              <w:rPr>
                                <w:rFonts w:ascii="Garamond" w:hAnsi="Garamond"/>
                                <w:b/>
                                <w:sz w:val="32"/>
                                <w:szCs w:val="32"/>
                              </w:rPr>
                              <w:t>Toxicology</w:t>
                            </w:r>
                            <w:r w:rsidR="003008C2">
                              <w:rPr>
                                <w:rFonts w:ascii="Garamond" w:hAnsi="Garamond"/>
                                <w:b/>
                                <w:sz w:val="32"/>
                                <w:szCs w:val="32"/>
                              </w:rPr>
                              <w:t xml:space="preserve"> </w:t>
                            </w:r>
                          </w:p>
                          <w:p w14:paraId="7430EC2A" w14:textId="77777777" w:rsidR="00184BA3" w:rsidRDefault="00184BA3" w:rsidP="00184BA3">
                            <w:pPr>
                              <w:ind w:right="-154"/>
                              <w:jc w:val="center"/>
                              <w:rPr>
                                <w:rFonts w:ascii="Garamond" w:hAnsi="Garamond"/>
                                <w:b/>
                                <w:bCs/>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890584" id="_x0000_t202" coordsize="21600,21600" o:spt="202" path="m,l,21600r21600,l21600,xe">
                <v:stroke joinstyle="miter"/>
                <v:path gradientshapeok="t" o:connecttype="rect"/>
              </v:shapetype>
              <v:shape id="Text Box 2" o:spid="_x0000_s1026" type="#_x0000_t202" style="position:absolute;margin-left:135.6pt;margin-top:12pt;width:333.6pt;height:8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" strokecolor="#44546a [3215]">
                <v:textbox>
                  <w:txbxContent>
                    <w:p w14:paraId="31722D5A" w14:textId="77777777" w:rsidR="00184BA3" w:rsidRDefault="00184BA3" w:rsidP="00184BA3">
                      <w:pPr>
                        <w:jc w:val="center"/>
                        <w:rPr>
                          <w:rFonts w:ascii="Garamond" w:hAnsi="Garamond"/>
                          <w:b/>
                          <w:bCs/>
                          <w:sz w:val="36"/>
                          <w:szCs w:val="36"/>
                        </w:rPr>
                      </w:pPr>
                      <w:r w:rsidRPr="00D84AC8">
                        <w:rPr>
                          <w:rFonts w:ascii="Garamond" w:hAnsi="Garamond"/>
                          <w:b/>
                          <w:bCs/>
                          <w:sz w:val="36"/>
                          <w:szCs w:val="36"/>
                        </w:rPr>
                        <w:t xml:space="preserve">Houston Forensic Science </w:t>
                      </w:r>
                      <w:r>
                        <w:rPr>
                          <w:rFonts w:ascii="Garamond" w:hAnsi="Garamond"/>
                          <w:b/>
                          <w:bCs/>
                          <w:sz w:val="36"/>
                          <w:szCs w:val="36"/>
                        </w:rPr>
                        <w:t>Center</w:t>
                      </w:r>
                      <w:r w:rsidRPr="00D84AC8">
                        <w:rPr>
                          <w:rFonts w:ascii="Garamond" w:hAnsi="Garamond"/>
                          <w:b/>
                          <w:bCs/>
                          <w:sz w:val="36"/>
                          <w:szCs w:val="36"/>
                        </w:rPr>
                        <w:t>, Inc.</w:t>
                      </w:r>
                    </w:p>
                    <w:p w14:paraId="044299BC" w14:textId="40DB8ACD" w:rsidR="00184BA3" w:rsidRPr="00242891" w:rsidRDefault="003008C2" w:rsidP="00184BA3">
                      <w:pPr>
                        <w:jc w:val="center"/>
                        <w:rPr>
                          <w:rFonts w:ascii="Garamond" w:hAnsi="Garamond"/>
                          <w:b/>
                          <w:bCs/>
                          <w:sz w:val="24"/>
                          <w:szCs w:val="24"/>
                        </w:rPr>
                      </w:pPr>
                      <w:r>
                        <w:rPr>
                          <w:rFonts w:ascii="Garamond" w:hAnsi="Garamond"/>
                          <w:b/>
                          <w:bCs/>
                          <w:sz w:val="24"/>
                          <w:szCs w:val="24"/>
                        </w:rPr>
                        <w:t>500 Jefferson St.</w:t>
                      </w:r>
                      <w:r w:rsidR="00184BA3">
                        <w:rPr>
                          <w:rFonts w:ascii="Garamond" w:hAnsi="Garamond"/>
                          <w:b/>
                          <w:bCs/>
                          <w:sz w:val="24"/>
                          <w:szCs w:val="24"/>
                        </w:rPr>
                        <w:t xml:space="preserve">, </w:t>
                      </w:r>
                      <w:r>
                        <w:rPr>
                          <w:rFonts w:ascii="Garamond" w:hAnsi="Garamond"/>
                          <w:b/>
                          <w:bCs/>
                          <w:sz w:val="24"/>
                          <w:szCs w:val="24"/>
                        </w:rPr>
                        <w:t>13</w:t>
                      </w:r>
                      <w:r w:rsidRPr="003008C2">
                        <w:rPr>
                          <w:rFonts w:ascii="Garamond" w:hAnsi="Garamond"/>
                          <w:b/>
                          <w:bCs/>
                          <w:sz w:val="24"/>
                          <w:szCs w:val="24"/>
                          <w:vertAlign w:val="superscript"/>
                        </w:rPr>
                        <w:t>th</w:t>
                      </w:r>
                      <w:r>
                        <w:rPr>
                          <w:rFonts w:ascii="Garamond" w:hAnsi="Garamond"/>
                          <w:b/>
                          <w:bCs/>
                          <w:sz w:val="24"/>
                          <w:szCs w:val="24"/>
                        </w:rPr>
                        <w:t xml:space="preserve"> Floor</w:t>
                      </w:r>
                    </w:p>
                    <w:p w14:paraId="0A107214" w14:textId="77777777" w:rsidR="00184BA3" w:rsidRDefault="00184BA3" w:rsidP="00184BA3">
                      <w:pPr>
                        <w:jc w:val="center"/>
                        <w:rPr>
                          <w:rFonts w:ascii="Garamond" w:hAnsi="Garamond"/>
                          <w:b/>
                          <w:bCs/>
                          <w:sz w:val="24"/>
                          <w:szCs w:val="24"/>
                        </w:rPr>
                      </w:pPr>
                      <w:r w:rsidRPr="00242891">
                        <w:rPr>
                          <w:rFonts w:ascii="Garamond" w:hAnsi="Garamond"/>
                          <w:b/>
                          <w:bCs/>
                          <w:sz w:val="24"/>
                          <w:szCs w:val="24"/>
                        </w:rPr>
                        <w:t>Houston, TX  77002</w:t>
                      </w:r>
                    </w:p>
                    <w:p w14:paraId="33F52642" w14:textId="77777777" w:rsidR="00184BA3" w:rsidRDefault="00184BA3" w:rsidP="00184BA3">
                      <w:pPr>
                        <w:jc w:val="center"/>
                        <w:rPr>
                          <w:rFonts w:ascii="Garamond" w:hAnsi="Garamond"/>
                          <w:b/>
                          <w:bCs/>
                          <w:sz w:val="24"/>
                          <w:szCs w:val="24"/>
                        </w:rPr>
                      </w:pPr>
                    </w:p>
                    <w:p w14:paraId="5EC98645" w14:textId="6D8B2E5F" w:rsidR="00184BA3" w:rsidRPr="009F4741" w:rsidRDefault="002021C6" w:rsidP="00184BA3">
                      <w:pPr>
                        <w:tabs>
                          <w:tab w:val="left" w:pos="270"/>
                          <w:tab w:val="left" w:pos="5670"/>
                        </w:tabs>
                        <w:ind w:right="296"/>
                        <w:jc w:val="center"/>
                        <w:rPr>
                          <w:rFonts w:ascii="Garamond" w:hAnsi="Garamond"/>
                          <w:b/>
                          <w:sz w:val="32"/>
                          <w:szCs w:val="32"/>
                        </w:rPr>
                      </w:pPr>
                      <w:r>
                        <w:rPr>
                          <w:rFonts w:ascii="Garamond" w:hAnsi="Garamond"/>
                          <w:b/>
                          <w:sz w:val="32"/>
                          <w:szCs w:val="32"/>
                        </w:rPr>
                        <w:t xml:space="preserve">Forensic </w:t>
                      </w:r>
                      <w:r w:rsidR="00B0345B">
                        <w:rPr>
                          <w:rFonts w:ascii="Garamond" w:hAnsi="Garamond"/>
                          <w:b/>
                          <w:sz w:val="32"/>
                          <w:szCs w:val="32"/>
                        </w:rPr>
                        <w:t>Analyst</w:t>
                      </w:r>
                      <w:r w:rsidR="00184BA3" w:rsidRPr="009F4741">
                        <w:rPr>
                          <w:rFonts w:ascii="Garamond" w:hAnsi="Garamond"/>
                          <w:b/>
                          <w:sz w:val="32"/>
                          <w:szCs w:val="32"/>
                        </w:rPr>
                        <w:t xml:space="preserve"> – </w:t>
                      </w:r>
                      <w:r w:rsidR="004E6B09">
                        <w:rPr>
                          <w:rFonts w:ascii="Garamond" w:hAnsi="Garamond"/>
                          <w:b/>
                          <w:sz w:val="32"/>
                          <w:szCs w:val="32"/>
                        </w:rPr>
                        <w:t>Toxicology</w:t>
                      </w:r>
                      <w:r w:rsidR="003008C2">
                        <w:rPr>
                          <w:rFonts w:ascii="Garamond" w:hAnsi="Garamond"/>
                          <w:b/>
                          <w:sz w:val="32"/>
                          <w:szCs w:val="32"/>
                        </w:rPr>
                        <w:t xml:space="preserve"> </w:t>
                      </w:r>
                    </w:p>
                    <w:p w14:paraId="7430EC2A" w14:textId="77777777" w:rsidR="00184BA3" w:rsidRDefault="00184BA3" w:rsidP="00184BA3">
                      <w:pPr>
                        <w:ind w:right="-154"/>
                        <w:jc w:val="center"/>
                        <w:rPr>
                          <w:rFonts w:ascii="Garamond" w:hAnsi="Garamond"/>
                          <w:b/>
                          <w:bCs/>
                          <w:sz w:val="36"/>
                          <w:szCs w:val="36"/>
                        </w:rPr>
                      </w:pPr>
                    </w:p>
                  </w:txbxContent>
                </v:textbox>
              </v:shape>
            </w:pict>
          </mc:Fallback>
        </mc:AlternateContent>
      </w:r>
      <w:r w:rsidRPr="0086363F">
        <w:rPr>
          <w:rFonts w:ascii="Arial" w:hAnsi="Arial" w:cs="Arial"/>
          <w:b/>
          <w:i/>
          <w:noProof/>
          <w:sz w:val="28"/>
          <w:szCs w:val="28"/>
        </w:rPr>
        <w:drawing>
          <wp:inline distT="0" distB="0" distL="0" distR="0" wp14:anchorId="0EB58A87" wp14:editId="659014A3">
            <wp:extent cx="1280160" cy="1280160"/>
            <wp:effectExtent l="0" t="0" r="0" b="0"/>
            <wp:docPr id="2" name="Picture 2" descr="FSCH-Logo-Small-Circle-R-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CH-Logo-Small-Circle-R-Bla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0160" cy="1280160"/>
                    </a:xfrm>
                    <a:prstGeom prst="rect">
                      <a:avLst/>
                    </a:prstGeom>
                    <a:noFill/>
                    <a:ln>
                      <a:noFill/>
                    </a:ln>
                  </pic:spPr>
                </pic:pic>
              </a:graphicData>
            </a:graphic>
          </wp:inline>
        </w:drawing>
      </w:r>
    </w:p>
    <w:p w14:paraId="13E10511" w14:textId="77777777" w:rsidR="00184BA3" w:rsidRDefault="00184BA3" w:rsidP="00184BA3">
      <w:pPr>
        <w:rPr>
          <w:rFonts w:ascii="Times New Roman" w:hAnsi="Times New Roman"/>
          <w:sz w:val="20"/>
          <w:szCs w:val="20"/>
        </w:rPr>
      </w:pPr>
    </w:p>
    <w:p w14:paraId="3A8C0FC1" w14:textId="77777777" w:rsidR="00184BA3" w:rsidRDefault="00184BA3" w:rsidP="00184BA3">
      <w:pPr>
        <w:jc w:val="both"/>
        <w:rPr>
          <w:rStyle w:val="copy1"/>
          <w:rFonts w:ascii="Times New Roman" w:hAnsi="Times New Roman"/>
          <w:color w:val="auto"/>
          <w:sz w:val="18"/>
          <w:szCs w:val="18"/>
        </w:rPr>
      </w:pPr>
    </w:p>
    <w:p w14:paraId="2A4529E5" w14:textId="77777777" w:rsidR="00184BA3" w:rsidRPr="003E35F3" w:rsidRDefault="00184BA3" w:rsidP="00184BA3">
      <w:pPr>
        <w:jc w:val="both"/>
        <w:rPr>
          <w:rStyle w:val="copy1"/>
          <w:rFonts w:ascii="Times New Roman" w:hAnsi="Times New Roman" w:cs="Times New Roman"/>
          <w:color w:val="auto"/>
        </w:rPr>
      </w:pPr>
      <w:r w:rsidRPr="003E35F3">
        <w:rPr>
          <w:rStyle w:val="copy1"/>
          <w:rFonts w:ascii="Times New Roman" w:hAnsi="Times New Roman" w:cs="Times New Roman"/>
          <w:color w:val="auto"/>
        </w:rPr>
        <w:t xml:space="preserve">Houston Forensic Science Center is an independent organization created by Houston Mayor Annise Parker and the Houston City Council to provide forensic science services formerly delivered by the Houston Police Department.  HFSC has been officially registered as a Texas Local Government Corporation* since June 26, 2012.  </w:t>
      </w:r>
    </w:p>
    <w:p w14:paraId="3A64F44F" w14:textId="77777777" w:rsidR="00184BA3" w:rsidRPr="003E35F3" w:rsidRDefault="00184BA3" w:rsidP="00184BA3">
      <w:pPr>
        <w:jc w:val="both"/>
        <w:rPr>
          <w:rFonts w:ascii="Times New Roman" w:hAnsi="Times New Roman"/>
          <w:b/>
          <w:bCs/>
          <w:sz w:val="20"/>
          <w:szCs w:val="20"/>
        </w:rPr>
      </w:pPr>
    </w:p>
    <w:p w14:paraId="4DFD446E" w14:textId="5F756E66" w:rsidR="00184BA3" w:rsidRPr="003E35F3" w:rsidRDefault="00184BA3" w:rsidP="00184BA3">
      <w:pPr>
        <w:rPr>
          <w:rFonts w:ascii="Times New Roman" w:hAnsi="Times New Roman"/>
          <w:b/>
          <w:bCs/>
          <w:sz w:val="20"/>
          <w:szCs w:val="20"/>
        </w:rPr>
      </w:pPr>
      <w:r w:rsidRPr="003E35F3">
        <w:rPr>
          <w:rFonts w:ascii="Times New Roman" w:hAnsi="Times New Roman"/>
          <w:b/>
          <w:bCs/>
          <w:sz w:val="20"/>
          <w:szCs w:val="20"/>
        </w:rPr>
        <w:t xml:space="preserve">The Houston Forensic Science Center is now </w:t>
      </w:r>
      <w:r w:rsidR="00650236" w:rsidRPr="003E35F3">
        <w:rPr>
          <w:rFonts w:ascii="Times New Roman" w:hAnsi="Times New Roman"/>
          <w:b/>
          <w:bCs/>
          <w:sz w:val="20"/>
          <w:szCs w:val="20"/>
        </w:rPr>
        <w:t>recruiting</w:t>
      </w:r>
      <w:r w:rsidRPr="003E35F3">
        <w:rPr>
          <w:rFonts w:ascii="Times New Roman" w:hAnsi="Times New Roman"/>
          <w:b/>
          <w:bCs/>
          <w:sz w:val="20"/>
          <w:szCs w:val="20"/>
        </w:rPr>
        <w:t xml:space="preserve"> a full-time </w:t>
      </w:r>
      <w:r w:rsidR="002021C6">
        <w:rPr>
          <w:rFonts w:ascii="Times New Roman" w:hAnsi="Times New Roman"/>
          <w:b/>
          <w:bCs/>
          <w:sz w:val="20"/>
          <w:szCs w:val="20"/>
        </w:rPr>
        <w:t xml:space="preserve">Forensic </w:t>
      </w:r>
      <w:r w:rsidR="00B0345B">
        <w:rPr>
          <w:rFonts w:ascii="Times New Roman" w:hAnsi="Times New Roman"/>
          <w:b/>
          <w:bCs/>
          <w:sz w:val="20"/>
          <w:szCs w:val="20"/>
        </w:rPr>
        <w:t>Analyst</w:t>
      </w:r>
      <w:r w:rsidR="004E6B09" w:rsidRPr="003E35F3">
        <w:rPr>
          <w:rFonts w:ascii="Times New Roman" w:hAnsi="Times New Roman"/>
          <w:b/>
          <w:bCs/>
          <w:sz w:val="20"/>
          <w:szCs w:val="20"/>
        </w:rPr>
        <w:t xml:space="preserve"> in the Toxicology section</w:t>
      </w:r>
      <w:r w:rsidR="00DF46F7">
        <w:rPr>
          <w:rFonts w:ascii="Times New Roman" w:hAnsi="Times New Roman"/>
          <w:b/>
          <w:bCs/>
          <w:sz w:val="20"/>
          <w:szCs w:val="20"/>
        </w:rPr>
        <w:t xml:space="preserve">. </w:t>
      </w:r>
      <w:r w:rsidR="006543E9">
        <w:rPr>
          <w:rFonts w:ascii="Times New Roman" w:hAnsi="Times New Roman"/>
          <w:b/>
          <w:bCs/>
          <w:sz w:val="20"/>
          <w:szCs w:val="20"/>
        </w:rPr>
        <w:t xml:space="preserve"> This role offers </w:t>
      </w:r>
      <w:proofErr w:type="gramStart"/>
      <w:r w:rsidR="006543E9">
        <w:rPr>
          <w:rFonts w:ascii="Times New Roman" w:hAnsi="Times New Roman"/>
          <w:b/>
          <w:bCs/>
          <w:sz w:val="20"/>
          <w:szCs w:val="20"/>
        </w:rPr>
        <w:t>opportunity</w:t>
      </w:r>
      <w:proofErr w:type="gramEnd"/>
      <w:r w:rsidR="006543E9">
        <w:rPr>
          <w:rFonts w:ascii="Times New Roman" w:hAnsi="Times New Roman"/>
          <w:b/>
          <w:bCs/>
          <w:sz w:val="20"/>
          <w:szCs w:val="20"/>
        </w:rPr>
        <w:t xml:space="preserve"> for continued professional development and work from home opportunities o</w:t>
      </w:r>
      <w:r w:rsidR="00071028">
        <w:rPr>
          <w:rFonts w:ascii="Times New Roman" w:hAnsi="Times New Roman"/>
          <w:b/>
          <w:bCs/>
          <w:sz w:val="20"/>
          <w:szCs w:val="20"/>
        </w:rPr>
        <w:t>nce review training module is completed.</w:t>
      </w:r>
      <w:r w:rsidR="00400211">
        <w:rPr>
          <w:rFonts w:ascii="Times New Roman" w:hAnsi="Times New Roman"/>
          <w:b/>
          <w:bCs/>
          <w:sz w:val="20"/>
          <w:szCs w:val="20"/>
        </w:rPr>
        <w:t xml:space="preserve"> </w:t>
      </w:r>
    </w:p>
    <w:p w14:paraId="0836FF9D" w14:textId="77777777" w:rsidR="00184BA3" w:rsidRPr="003E35F3" w:rsidRDefault="00184BA3" w:rsidP="00184BA3">
      <w:pPr>
        <w:rPr>
          <w:rFonts w:ascii="Times New Roman" w:hAnsi="Times New Roman"/>
          <w:b/>
          <w:bCs/>
          <w:i/>
          <w:iCs/>
          <w:sz w:val="20"/>
          <w:szCs w:val="20"/>
          <w:u w:val="single"/>
        </w:rPr>
      </w:pPr>
    </w:p>
    <w:p w14:paraId="40F8E0BC" w14:textId="77777777" w:rsidR="00184BA3" w:rsidRPr="003E35F3" w:rsidRDefault="00184BA3" w:rsidP="00184BA3">
      <w:pPr>
        <w:rPr>
          <w:rFonts w:ascii="Times New Roman" w:hAnsi="Times New Roman"/>
          <w:sz w:val="20"/>
          <w:szCs w:val="20"/>
        </w:rPr>
      </w:pPr>
      <w:r w:rsidRPr="003E35F3">
        <w:rPr>
          <w:rFonts w:ascii="Times New Roman" w:hAnsi="Times New Roman"/>
          <w:b/>
          <w:bCs/>
          <w:i/>
          <w:iCs/>
          <w:sz w:val="20"/>
          <w:szCs w:val="20"/>
          <w:u w:val="single"/>
        </w:rPr>
        <w:t>POSITION SUMMARY</w:t>
      </w:r>
    </w:p>
    <w:p w14:paraId="51E67D36" w14:textId="77777777" w:rsidR="00DF46F7" w:rsidRDefault="004E6B09" w:rsidP="00DF46F7">
      <w:pPr>
        <w:pBdr>
          <w:bottom w:val="none" w:sz="0" w:space="3" w:color="auto"/>
        </w:pBdr>
        <w:rPr>
          <w:rFonts w:ascii="Times New Roman" w:eastAsia="Times New Roman" w:hAnsi="Times New Roman"/>
          <w:sz w:val="20"/>
          <w:szCs w:val="20"/>
        </w:rPr>
      </w:pPr>
      <w:r w:rsidRPr="003E35F3">
        <w:rPr>
          <w:rFonts w:ascii="Times New Roman" w:hAnsi="Times New Roman"/>
          <w:sz w:val="20"/>
          <w:szCs w:val="20"/>
        </w:rPr>
        <w:t xml:space="preserve">The </w:t>
      </w:r>
      <w:r w:rsidR="00DF46F7">
        <w:rPr>
          <w:rFonts w:ascii="Times New Roman" w:hAnsi="Times New Roman"/>
          <w:sz w:val="20"/>
          <w:szCs w:val="20"/>
        </w:rPr>
        <w:t>Toxicology Analyst</w:t>
      </w:r>
      <w:r w:rsidRPr="003E35F3">
        <w:rPr>
          <w:rFonts w:ascii="Times New Roman" w:hAnsi="Times New Roman"/>
          <w:sz w:val="20"/>
          <w:szCs w:val="20"/>
        </w:rPr>
        <w:t xml:space="preserve"> may independently perform routine to complex chemical analyses of biological specimens in human performance toxicology cases, prepare reports on findings for use in the criminal justice system, and provide court testimony on analytical results. </w:t>
      </w:r>
      <w:r w:rsidR="00184BA3" w:rsidRPr="003E35F3">
        <w:rPr>
          <w:rFonts w:ascii="Times New Roman" w:eastAsia="Times New Roman" w:hAnsi="Times New Roman"/>
          <w:sz w:val="20"/>
          <w:szCs w:val="20"/>
        </w:rPr>
        <w:t>Specific duties may include, but are not limited to, the following:</w:t>
      </w:r>
    </w:p>
    <w:p w14:paraId="7C0B648A" w14:textId="77777777" w:rsidR="00DF46F7" w:rsidRPr="00DF46F7" w:rsidRDefault="00DF46F7" w:rsidP="00DF46F7">
      <w:pPr>
        <w:pStyle w:val="ListParagraph"/>
        <w:numPr>
          <w:ilvl w:val="0"/>
          <w:numId w:val="10"/>
        </w:numPr>
        <w:pBdr>
          <w:bottom w:val="none" w:sz="0" w:space="3" w:color="auto"/>
        </w:pBdr>
        <w:ind w:left="360"/>
        <w:rPr>
          <w:rFonts w:ascii="Times New Roman" w:eastAsia="Times New Roman" w:hAnsi="Times New Roman"/>
          <w:sz w:val="20"/>
          <w:szCs w:val="20"/>
        </w:rPr>
      </w:pPr>
      <w:r w:rsidRPr="00DF46F7">
        <w:rPr>
          <w:rFonts w:ascii="Times New Roman" w:hAnsi="Times New Roman"/>
          <w:sz w:val="20"/>
          <w:szCs w:val="20"/>
          <w:lang w:val="en"/>
        </w:rPr>
        <w:t>Performs routine to complex chemical analysis of human biological specimens using chemical and instrumental methodologies to detect and quantify alcohol and drugs in biological matrices and liquid.</w:t>
      </w:r>
    </w:p>
    <w:p w14:paraId="41C2C8B7" w14:textId="77777777" w:rsidR="00DF46F7" w:rsidRPr="00DF46F7" w:rsidRDefault="00DF46F7" w:rsidP="00DF46F7">
      <w:pPr>
        <w:pStyle w:val="ListParagraph"/>
        <w:numPr>
          <w:ilvl w:val="0"/>
          <w:numId w:val="10"/>
        </w:numPr>
        <w:pBdr>
          <w:bottom w:val="none" w:sz="0" w:space="3" w:color="auto"/>
        </w:pBdr>
        <w:ind w:left="360"/>
        <w:rPr>
          <w:rFonts w:ascii="Times New Roman" w:eastAsia="Times New Roman" w:hAnsi="Times New Roman"/>
          <w:sz w:val="20"/>
          <w:szCs w:val="20"/>
        </w:rPr>
      </w:pPr>
      <w:proofErr w:type="gramStart"/>
      <w:r w:rsidRPr="00DF46F7">
        <w:rPr>
          <w:rFonts w:ascii="Times New Roman" w:hAnsi="Times New Roman"/>
          <w:sz w:val="20"/>
          <w:szCs w:val="20"/>
          <w:lang w:val="en"/>
        </w:rPr>
        <w:t>Prepares</w:t>
      </w:r>
      <w:proofErr w:type="gramEnd"/>
      <w:r w:rsidRPr="00DF46F7">
        <w:rPr>
          <w:rFonts w:ascii="Times New Roman" w:hAnsi="Times New Roman"/>
          <w:sz w:val="20"/>
          <w:szCs w:val="20"/>
          <w:lang w:val="en"/>
        </w:rPr>
        <w:t xml:space="preserve"> accurate and precise notes and technical reports.  </w:t>
      </w:r>
    </w:p>
    <w:p w14:paraId="0A475556" w14:textId="77777777" w:rsidR="00DF46F7" w:rsidRPr="00DF46F7" w:rsidRDefault="00DF46F7" w:rsidP="00DF46F7">
      <w:pPr>
        <w:pStyle w:val="ListParagraph"/>
        <w:numPr>
          <w:ilvl w:val="0"/>
          <w:numId w:val="10"/>
        </w:numPr>
        <w:pBdr>
          <w:bottom w:val="none" w:sz="0" w:space="3" w:color="auto"/>
        </w:pBdr>
        <w:ind w:left="360"/>
        <w:rPr>
          <w:rFonts w:ascii="Times New Roman" w:eastAsia="Times New Roman" w:hAnsi="Times New Roman"/>
          <w:sz w:val="20"/>
          <w:szCs w:val="20"/>
        </w:rPr>
      </w:pPr>
      <w:r w:rsidRPr="00DF46F7">
        <w:rPr>
          <w:rFonts w:ascii="Times New Roman" w:hAnsi="Times New Roman"/>
          <w:sz w:val="20"/>
          <w:szCs w:val="20"/>
          <w:lang w:val="en"/>
        </w:rPr>
        <w:t>Maintains and calibrates scientific instruments and follows quality control measures to ensure instruments meet required performance standards.</w:t>
      </w:r>
    </w:p>
    <w:p w14:paraId="2650E678" w14:textId="77777777" w:rsidR="00DF46F7" w:rsidRPr="00DF46F7" w:rsidRDefault="00DF46F7" w:rsidP="00DF46F7">
      <w:pPr>
        <w:pStyle w:val="ListParagraph"/>
        <w:numPr>
          <w:ilvl w:val="0"/>
          <w:numId w:val="10"/>
        </w:numPr>
        <w:pBdr>
          <w:bottom w:val="none" w:sz="0" w:space="3" w:color="auto"/>
        </w:pBdr>
        <w:ind w:left="360"/>
        <w:rPr>
          <w:rFonts w:ascii="Times New Roman" w:eastAsia="Times New Roman" w:hAnsi="Times New Roman"/>
          <w:sz w:val="20"/>
          <w:szCs w:val="20"/>
        </w:rPr>
      </w:pPr>
      <w:r w:rsidRPr="00DF46F7">
        <w:rPr>
          <w:rFonts w:ascii="Times New Roman" w:hAnsi="Times New Roman"/>
          <w:sz w:val="20"/>
          <w:szCs w:val="20"/>
          <w:lang w:val="en"/>
        </w:rPr>
        <w:t xml:space="preserve">Reviews work of other analysts and conducts administrative and technical review of casework. </w:t>
      </w:r>
    </w:p>
    <w:p w14:paraId="61B41053" w14:textId="77777777" w:rsidR="00DF46F7" w:rsidRPr="00DF46F7" w:rsidRDefault="00DF46F7" w:rsidP="00DF46F7">
      <w:pPr>
        <w:pStyle w:val="ListParagraph"/>
        <w:numPr>
          <w:ilvl w:val="0"/>
          <w:numId w:val="10"/>
        </w:numPr>
        <w:pBdr>
          <w:bottom w:val="none" w:sz="0" w:space="3" w:color="auto"/>
        </w:pBdr>
        <w:ind w:left="360"/>
        <w:rPr>
          <w:rFonts w:ascii="Times New Roman" w:eastAsia="Times New Roman" w:hAnsi="Times New Roman"/>
          <w:sz w:val="20"/>
          <w:szCs w:val="20"/>
        </w:rPr>
      </w:pPr>
      <w:r w:rsidRPr="00DF46F7">
        <w:rPr>
          <w:rFonts w:ascii="Times New Roman" w:hAnsi="Times New Roman"/>
          <w:sz w:val="20"/>
          <w:szCs w:val="20"/>
          <w:lang w:val="en"/>
        </w:rPr>
        <w:t>Performs experiments independently to troubleshoot analytical issues and to develop and validate analytical methods as needed.</w:t>
      </w:r>
    </w:p>
    <w:p w14:paraId="5E9A34A2" w14:textId="77777777" w:rsidR="00DF46F7" w:rsidRPr="00DF46F7" w:rsidRDefault="00DF46F7" w:rsidP="00DF46F7">
      <w:pPr>
        <w:pStyle w:val="ListParagraph"/>
        <w:numPr>
          <w:ilvl w:val="0"/>
          <w:numId w:val="10"/>
        </w:numPr>
        <w:pBdr>
          <w:bottom w:val="none" w:sz="0" w:space="3" w:color="auto"/>
        </w:pBdr>
        <w:ind w:left="360"/>
        <w:rPr>
          <w:rFonts w:ascii="Times New Roman" w:eastAsia="Times New Roman" w:hAnsi="Times New Roman"/>
          <w:sz w:val="20"/>
          <w:szCs w:val="20"/>
        </w:rPr>
      </w:pPr>
      <w:r w:rsidRPr="00DF46F7">
        <w:rPr>
          <w:rFonts w:ascii="Times New Roman" w:hAnsi="Times New Roman"/>
          <w:sz w:val="20"/>
          <w:szCs w:val="20"/>
          <w:lang w:val="en"/>
        </w:rPr>
        <w:t>Participates in revision of standard operating procedures.</w:t>
      </w:r>
    </w:p>
    <w:p w14:paraId="0D30CC9C" w14:textId="18409729" w:rsidR="00DF46F7" w:rsidRPr="00DF46F7" w:rsidRDefault="00DF46F7" w:rsidP="00DF46F7">
      <w:pPr>
        <w:pStyle w:val="ListParagraph"/>
        <w:numPr>
          <w:ilvl w:val="0"/>
          <w:numId w:val="10"/>
        </w:numPr>
        <w:pBdr>
          <w:bottom w:val="none" w:sz="0" w:space="3" w:color="auto"/>
        </w:pBdr>
        <w:ind w:left="360"/>
        <w:rPr>
          <w:rFonts w:ascii="Times New Roman" w:eastAsia="Times New Roman" w:hAnsi="Times New Roman"/>
          <w:sz w:val="20"/>
          <w:szCs w:val="20"/>
        </w:rPr>
      </w:pPr>
      <w:r w:rsidRPr="00DF46F7">
        <w:rPr>
          <w:rFonts w:ascii="Times New Roman" w:hAnsi="Times New Roman"/>
          <w:sz w:val="20"/>
          <w:szCs w:val="20"/>
          <w:lang w:val="en"/>
        </w:rPr>
        <w:t>Trains</w:t>
      </w:r>
      <w:r w:rsidR="006C1279">
        <w:rPr>
          <w:rFonts w:ascii="Times New Roman" w:hAnsi="Times New Roman"/>
          <w:sz w:val="20"/>
          <w:szCs w:val="20"/>
          <w:lang w:val="en"/>
        </w:rPr>
        <w:t xml:space="preserve"> other</w:t>
      </w:r>
      <w:r w:rsidRPr="00DF46F7">
        <w:rPr>
          <w:rFonts w:ascii="Times New Roman" w:hAnsi="Times New Roman"/>
          <w:sz w:val="20"/>
          <w:szCs w:val="20"/>
          <w:lang w:val="en"/>
        </w:rPr>
        <w:t xml:space="preserve"> Forensic Analysts on analytical procedures and laboratory practice.    </w:t>
      </w:r>
    </w:p>
    <w:p w14:paraId="6F67A501" w14:textId="77777777" w:rsidR="00DF46F7" w:rsidRPr="00DF46F7" w:rsidRDefault="00DF46F7" w:rsidP="00DF46F7">
      <w:pPr>
        <w:pStyle w:val="ListParagraph"/>
        <w:numPr>
          <w:ilvl w:val="0"/>
          <w:numId w:val="10"/>
        </w:numPr>
        <w:pBdr>
          <w:bottom w:val="none" w:sz="0" w:space="3" w:color="auto"/>
        </w:pBdr>
        <w:ind w:left="360"/>
        <w:rPr>
          <w:rFonts w:ascii="Times New Roman" w:eastAsia="Times New Roman" w:hAnsi="Times New Roman"/>
          <w:sz w:val="20"/>
          <w:szCs w:val="20"/>
        </w:rPr>
      </w:pPr>
      <w:r w:rsidRPr="00DF46F7">
        <w:rPr>
          <w:rFonts w:ascii="Times New Roman" w:hAnsi="Times New Roman"/>
          <w:sz w:val="20"/>
          <w:szCs w:val="20"/>
          <w:lang w:val="en"/>
        </w:rPr>
        <w:t>Provides technical assistance to police officers, members of the district attorney’s office, and other members of law enforcement agencies, and the criminal justice community.</w:t>
      </w:r>
    </w:p>
    <w:p w14:paraId="76173C87" w14:textId="77777777" w:rsidR="00DF46F7" w:rsidRPr="00DF46F7" w:rsidRDefault="00DF46F7" w:rsidP="00DF46F7">
      <w:pPr>
        <w:pStyle w:val="ListParagraph"/>
        <w:numPr>
          <w:ilvl w:val="0"/>
          <w:numId w:val="10"/>
        </w:numPr>
        <w:pBdr>
          <w:bottom w:val="none" w:sz="0" w:space="3" w:color="auto"/>
        </w:pBdr>
        <w:ind w:left="360"/>
        <w:rPr>
          <w:rFonts w:ascii="Times New Roman" w:eastAsia="Times New Roman" w:hAnsi="Times New Roman"/>
          <w:sz w:val="20"/>
          <w:szCs w:val="20"/>
        </w:rPr>
      </w:pPr>
      <w:r w:rsidRPr="00DF46F7">
        <w:rPr>
          <w:rFonts w:ascii="Times New Roman" w:hAnsi="Times New Roman"/>
          <w:sz w:val="20"/>
          <w:szCs w:val="20"/>
          <w:lang w:val="en"/>
        </w:rPr>
        <w:t xml:space="preserve">Testifies as an expert witness regarding analytical procedures and the scientific conclusions drawn from analysis. </w:t>
      </w:r>
    </w:p>
    <w:p w14:paraId="26518A47" w14:textId="619040EA" w:rsidR="00DF46F7" w:rsidRPr="00DF46F7" w:rsidRDefault="00DF46F7" w:rsidP="00DF46F7">
      <w:pPr>
        <w:pStyle w:val="ListParagraph"/>
        <w:numPr>
          <w:ilvl w:val="0"/>
          <w:numId w:val="10"/>
        </w:numPr>
        <w:pBdr>
          <w:bottom w:val="none" w:sz="0" w:space="3" w:color="auto"/>
        </w:pBdr>
        <w:ind w:left="360"/>
        <w:rPr>
          <w:rFonts w:ascii="Times New Roman" w:eastAsia="Times New Roman" w:hAnsi="Times New Roman"/>
          <w:sz w:val="20"/>
          <w:szCs w:val="20"/>
        </w:rPr>
      </w:pPr>
      <w:r w:rsidRPr="00DF46F7">
        <w:rPr>
          <w:rFonts w:ascii="Times New Roman" w:hAnsi="Times New Roman"/>
          <w:sz w:val="20"/>
          <w:szCs w:val="20"/>
          <w:lang w:val="en"/>
        </w:rPr>
        <w:t>Partners with management and other staff to ensure other tasks are completed as assigned.</w:t>
      </w:r>
    </w:p>
    <w:p w14:paraId="6D61B5FA" w14:textId="77777777" w:rsidR="00184BA3" w:rsidRPr="00DF46F7" w:rsidRDefault="00184BA3" w:rsidP="00184BA3">
      <w:pPr>
        <w:ind w:left="-108"/>
        <w:rPr>
          <w:rFonts w:ascii="Times New Roman" w:hAnsi="Times New Roman"/>
          <w:sz w:val="20"/>
          <w:szCs w:val="20"/>
          <w:lang w:val="en"/>
        </w:rPr>
      </w:pPr>
    </w:p>
    <w:p w14:paraId="064BB3A0" w14:textId="08133829" w:rsidR="00CF5FA7" w:rsidRPr="0061188F" w:rsidRDefault="00184BA3" w:rsidP="00184BA3">
      <w:pPr>
        <w:rPr>
          <w:rFonts w:ascii="Times New Roman" w:hAnsi="Times New Roman"/>
          <w:b/>
          <w:bCs/>
          <w:i/>
          <w:iCs/>
          <w:sz w:val="20"/>
          <w:szCs w:val="20"/>
          <w:u w:val="single"/>
        </w:rPr>
      </w:pPr>
      <w:r w:rsidRPr="0061188F">
        <w:rPr>
          <w:rFonts w:ascii="Times New Roman" w:hAnsi="Times New Roman"/>
          <w:b/>
          <w:bCs/>
          <w:i/>
          <w:iCs/>
          <w:sz w:val="20"/>
          <w:szCs w:val="20"/>
          <w:u w:val="single"/>
        </w:rPr>
        <w:t>MINIMUM EDUCATIONAL REQUIREMENTS</w:t>
      </w:r>
    </w:p>
    <w:p w14:paraId="49AFF5A5" w14:textId="27AEEF7F" w:rsidR="00CF5FA7" w:rsidRPr="0061188F" w:rsidRDefault="008877F6" w:rsidP="00DF46F7">
      <w:pPr>
        <w:pStyle w:val="ListParagraph"/>
        <w:numPr>
          <w:ilvl w:val="0"/>
          <w:numId w:val="4"/>
        </w:numPr>
        <w:pBdr>
          <w:left w:val="none" w:sz="0" w:space="15" w:color="auto"/>
          <w:bottom w:val="none" w:sz="0" w:space="8" w:color="auto"/>
        </w:pBdr>
        <w:ind w:left="360"/>
        <w:rPr>
          <w:rFonts w:ascii="Times New Roman" w:hAnsi="Times New Roman"/>
          <w:bCs/>
          <w:sz w:val="20"/>
          <w:szCs w:val="20"/>
        </w:rPr>
      </w:pPr>
      <w:bookmarkStart w:id="0" w:name="_Hlk504492696"/>
      <w:r w:rsidRPr="0061188F">
        <w:rPr>
          <w:rFonts w:ascii="Times New Roman" w:hAnsi="Times New Roman"/>
          <w:bCs/>
          <w:sz w:val="20"/>
          <w:szCs w:val="20"/>
        </w:rPr>
        <w:t>The position requires a</w:t>
      </w:r>
      <w:r w:rsidR="00D653CE" w:rsidRPr="0061188F">
        <w:rPr>
          <w:rFonts w:ascii="Times New Roman" w:hAnsi="Times New Roman"/>
          <w:bCs/>
          <w:sz w:val="20"/>
          <w:szCs w:val="20"/>
        </w:rPr>
        <w:t xml:space="preserve"> minimum of a</w:t>
      </w:r>
      <w:r w:rsidRPr="0061188F">
        <w:rPr>
          <w:rFonts w:ascii="Times New Roman" w:hAnsi="Times New Roman"/>
          <w:bCs/>
          <w:sz w:val="20"/>
          <w:szCs w:val="20"/>
        </w:rPr>
        <w:t xml:space="preserve"> </w:t>
      </w:r>
      <w:proofErr w:type="gramStart"/>
      <w:r w:rsidRPr="0061188F">
        <w:rPr>
          <w:rFonts w:ascii="Times New Roman" w:hAnsi="Times New Roman"/>
          <w:bCs/>
          <w:sz w:val="20"/>
          <w:szCs w:val="20"/>
        </w:rPr>
        <w:t>bachelor’s degree in Chemistry</w:t>
      </w:r>
      <w:proofErr w:type="gramEnd"/>
      <w:r w:rsidRPr="0061188F">
        <w:rPr>
          <w:rFonts w:ascii="Times New Roman" w:hAnsi="Times New Roman"/>
          <w:bCs/>
          <w:sz w:val="20"/>
          <w:szCs w:val="20"/>
        </w:rPr>
        <w:t>, Biochemistry, Toxicology</w:t>
      </w:r>
      <w:r w:rsidR="00774995" w:rsidRPr="0061188F">
        <w:rPr>
          <w:rFonts w:ascii="Times New Roman" w:hAnsi="Times New Roman"/>
          <w:bCs/>
          <w:sz w:val="20"/>
          <w:szCs w:val="20"/>
        </w:rPr>
        <w:t xml:space="preserve">. </w:t>
      </w:r>
      <w:proofErr w:type="gramStart"/>
      <w:r w:rsidRPr="0061188F">
        <w:rPr>
          <w:rFonts w:ascii="Times New Roman" w:hAnsi="Times New Roman"/>
          <w:bCs/>
          <w:sz w:val="20"/>
          <w:szCs w:val="20"/>
        </w:rPr>
        <w:t>Master’s</w:t>
      </w:r>
      <w:proofErr w:type="gramEnd"/>
      <w:r w:rsidRPr="0061188F">
        <w:rPr>
          <w:rFonts w:ascii="Times New Roman" w:hAnsi="Times New Roman"/>
          <w:bCs/>
          <w:sz w:val="20"/>
          <w:szCs w:val="20"/>
        </w:rPr>
        <w:t xml:space="preserve"> degree is strongly preferred. Certification by the American Board of Forensic Toxicology is preferred. College-level Statistics is required. </w:t>
      </w:r>
      <w:r w:rsidR="00D653CE" w:rsidRPr="0061188F">
        <w:rPr>
          <w:rFonts w:ascii="Times New Roman" w:hAnsi="Times New Roman"/>
          <w:bCs/>
          <w:sz w:val="20"/>
          <w:szCs w:val="20"/>
        </w:rPr>
        <w:t xml:space="preserve"> </w:t>
      </w:r>
      <w:r w:rsidR="00CF5FA7" w:rsidRPr="0061188F">
        <w:rPr>
          <w:rFonts w:ascii="Times New Roman" w:hAnsi="Times New Roman"/>
          <w:bCs/>
          <w:sz w:val="20"/>
          <w:szCs w:val="20"/>
        </w:rPr>
        <w:t>College coursework should meet the education requirement for the Texas Forensic Science Commission Toxicologist (Interpretive) license as stated in the Texas Administrative Code, Title 37, Part 15, Chapter 651, Subchapter C, Rule §651.207.</w:t>
      </w:r>
    </w:p>
    <w:p w14:paraId="7E6F93F4" w14:textId="4336373A" w:rsidR="00CF5FA7" w:rsidRPr="0061188F" w:rsidRDefault="003E35F3" w:rsidP="00DF46F7">
      <w:pPr>
        <w:pStyle w:val="ListParagraph"/>
        <w:numPr>
          <w:ilvl w:val="0"/>
          <w:numId w:val="4"/>
        </w:numPr>
        <w:pBdr>
          <w:left w:val="none" w:sz="0" w:space="15" w:color="auto"/>
          <w:bottom w:val="none" w:sz="0" w:space="8" w:color="auto"/>
        </w:pBdr>
        <w:spacing w:line="276" w:lineRule="auto"/>
        <w:ind w:left="360"/>
        <w:rPr>
          <w:rFonts w:ascii="Times New Roman" w:hAnsi="Times New Roman"/>
          <w:sz w:val="20"/>
          <w:szCs w:val="20"/>
        </w:rPr>
      </w:pPr>
      <w:r w:rsidRPr="0061188F">
        <w:rPr>
          <w:rFonts w:ascii="Times New Roman" w:hAnsi="Times New Roman"/>
          <w:bCs/>
          <w:sz w:val="20"/>
          <w:szCs w:val="20"/>
        </w:rPr>
        <w:t xml:space="preserve">Ability to gain </w:t>
      </w:r>
      <w:r w:rsidR="00CB5917" w:rsidRPr="0061188F">
        <w:rPr>
          <w:rFonts w:ascii="Times New Roman" w:hAnsi="Times New Roman"/>
          <w:bCs/>
          <w:sz w:val="20"/>
          <w:szCs w:val="20"/>
        </w:rPr>
        <w:t xml:space="preserve">a </w:t>
      </w:r>
      <w:r w:rsidR="00CF5FA7" w:rsidRPr="0061188F">
        <w:rPr>
          <w:rFonts w:ascii="Times New Roman" w:hAnsi="Times New Roman"/>
          <w:bCs/>
          <w:sz w:val="20"/>
          <w:szCs w:val="20"/>
        </w:rPr>
        <w:t xml:space="preserve">Forensic Analyst </w:t>
      </w:r>
      <w:r w:rsidR="00CB5917" w:rsidRPr="0061188F">
        <w:rPr>
          <w:rFonts w:ascii="Times New Roman" w:hAnsi="Times New Roman"/>
          <w:bCs/>
          <w:sz w:val="20"/>
          <w:szCs w:val="20"/>
        </w:rPr>
        <w:t xml:space="preserve">(Toxicologist – Interpretative) </w:t>
      </w:r>
      <w:r w:rsidR="00CF5FA7" w:rsidRPr="0061188F">
        <w:rPr>
          <w:rFonts w:ascii="Times New Roman" w:hAnsi="Times New Roman"/>
          <w:bCs/>
          <w:sz w:val="20"/>
          <w:szCs w:val="20"/>
        </w:rPr>
        <w:t>licen</w:t>
      </w:r>
      <w:r w:rsidR="00CB5917" w:rsidRPr="0061188F">
        <w:rPr>
          <w:rFonts w:ascii="Times New Roman" w:hAnsi="Times New Roman"/>
          <w:bCs/>
          <w:sz w:val="20"/>
          <w:szCs w:val="20"/>
        </w:rPr>
        <w:t>se</w:t>
      </w:r>
      <w:r w:rsidR="00CF5FA7" w:rsidRPr="0061188F">
        <w:rPr>
          <w:rFonts w:ascii="Times New Roman" w:hAnsi="Times New Roman"/>
          <w:bCs/>
          <w:sz w:val="20"/>
          <w:szCs w:val="20"/>
        </w:rPr>
        <w:t xml:space="preserve"> by the Texas Forensic Science Commission will be required</w:t>
      </w:r>
      <w:r w:rsidRPr="0061188F">
        <w:rPr>
          <w:rFonts w:ascii="Times New Roman" w:hAnsi="Times New Roman"/>
          <w:bCs/>
          <w:sz w:val="20"/>
          <w:szCs w:val="20"/>
        </w:rPr>
        <w:t xml:space="preserve"> upon hire</w:t>
      </w:r>
      <w:r w:rsidR="00CF5FA7" w:rsidRPr="0061188F">
        <w:rPr>
          <w:rFonts w:ascii="Times New Roman" w:hAnsi="Times New Roman"/>
          <w:bCs/>
          <w:sz w:val="20"/>
          <w:szCs w:val="20"/>
        </w:rPr>
        <w:t xml:space="preserve">. </w:t>
      </w:r>
      <w:r w:rsidR="00B76879" w:rsidRPr="0061188F">
        <w:rPr>
          <w:rFonts w:ascii="Times New Roman" w:hAnsi="Times New Roman"/>
          <w:bCs/>
          <w:sz w:val="20"/>
          <w:szCs w:val="20"/>
        </w:rPr>
        <w:t xml:space="preserve">      </w:t>
      </w:r>
    </w:p>
    <w:bookmarkEnd w:id="0"/>
    <w:p w14:paraId="198BEFC1" w14:textId="77777777" w:rsidR="003E35F3" w:rsidRPr="0061188F" w:rsidRDefault="003E35F3" w:rsidP="003E35F3">
      <w:pPr>
        <w:ind w:left="360"/>
        <w:rPr>
          <w:rFonts w:ascii="Times New Roman" w:hAnsi="Times New Roman"/>
          <w:sz w:val="20"/>
          <w:szCs w:val="20"/>
        </w:rPr>
      </w:pPr>
      <w:r w:rsidRPr="0061188F">
        <w:rPr>
          <w:rFonts w:ascii="Times New Roman" w:hAnsi="Times New Roman"/>
          <w:b/>
          <w:bCs/>
          <w:i/>
          <w:iCs/>
          <w:sz w:val="20"/>
          <w:szCs w:val="20"/>
          <w:u w:val="single"/>
        </w:rPr>
        <w:t>MINIMUM EXPERIENCE REQUIREMENTS</w:t>
      </w:r>
    </w:p>
    <w:p w14:paraId="2879792F" w14:textId="62E0DB16" w:rsidR="007F2824" w:rsidRPr="0061188F" w:rsidRDefault="000A6DFD" w:rsidP="000A6DFD">
      <w:pPr>
        <w:pStyle w:val="ListParagraph"/>
        <w:numPr>
          <w:ilvl w:val="0"/>
          <w:numId w:val="5"/>
        </w:numPr>
        <w:pBdr>
          <w:left w:val="none" w:sz="0" w:space="15" w:color="auto"/>
          <w:bottom w:val="none" w:sz="0" w:space="29" w:color="auto"/>
        </w:pBdr>
        <w:spacing w:after="200" w:line="276" w:lineRule="auto"/>
        <w:ind w:left="360"/>
        <w:rPr>
          <w:rFonts w:ascii="Times New Roman" w:hAnsi="Times New Roman"/>
          <w:bCs/>
          <w:sz w:val="20"/>
          <w:szCs w:val="20"/>
        </w:rPr>
      </w:pPr>
      <w:r w:rsidRPr="0061188F">
        <w:rPr>
          <w:rFonts w:ascii="Times New Roman" w:hAnsi="Times New Roman"/>
          <w:sz w:val="20"/>
          <w:szCs w:val="20"/>
        </w:rPr>
        <w:t xml:space="preserve">Minimum of </w:t>
      </w:r>
      <w:r w:rsidR="00051210" w:rsidRPr="0061188F">
        <w:rPr>
          <w:rFonts w:ascii="Times New Roman" w:hAnsi="Times New Roman"/>
          <w:sz w:val="20"/>
          <w:szCs w:val="20"/>
        </w:rPr>
        <w:t>one</w:t>
      </w:r>
      <w:r w:rsidRPr="0061188F">
        <w:rPr>
          <w:rFonts w:ascii="Times New Roman" w:hAnsi="Times New Roman"/>
          <w:sz w:val="20"/>
          <w:szCs w:val="20"/>
        </w:rPr>
        <w:t xml:space="preserve"> year of progressive work experience in a toxicology laboratory using advanced equipment and instrumentation for analysis.</w:t>
      </w:r>
      <w:r w:rsidR="00774995" w:rsidRPr="0061188F">
        <w:rPr>
          <w:rFonts w:ascii="Times New Roman" w:hAnsi="Times New Roman"/>
          <w:sz w:val="20"/>
          <w:szCs w:val="20"/>
        </w:rPr>
        <w:t xml:space="preserve"> A </w:t>
      </w:r>
      <w:proofErr w:type="gramStart"/>
      <w:r w:rsidR="00774995" w:rsidRPr="0061188F">
        <w:rPr>
          <w:rFonts w:ascii="Times New Roman" w:hAnsi="Times New Roman"/>
          <w:sz w:val="20"/>
          <w:szCs w:val="20"/>
        </w:rPr>
        <w:t>Master’s</w:t>
      </w:r>
      <w:proofErr w:type="gramEnd"/>
      <w:r w:rsidR="00774995" w:rsidRPr="0061188F">
        <w:rPr>
          <w:rFonts w:ascii="Times New Roman" w:hAnsi="Times New Roman"/>
          <w:sz w:val="20"/>
          <w:szCs w:val="20"/>
        </w:rPr>
        <w:t xml:space="preserve"> degree may be considered in lieu of experience. </w:t>
      </w:r>
      <w:r w:rsidRPr="0061188F">
        <w:rPr>
          <w:rFonts w:ascii="Times New Roman" w:hAnsi="Times New Roman"/>
          <w:sz w:val="20"/>
          <w:szCs w:val="20"/>
        </w:rPr>
        <w:t>Forensic ex</w:t>
      </w:r>
      <w:r w:rsidR="007F2824" w:rsidRPr="0061188F">
        <w:rPr>
          <w:rFonts w:ascii="Times New Roman" w:hAnsi="Times New Roman"/>
          <w:sz w:val="20"/>
          <w:szCs w:val="20"/>
        </w:rPr>
        <w:t xml:space="preserve">perience is strongly preferred as </w:t>
      </w:r>
      <w:proofErr w:type="gramStart"/>
      <w:r w:rsidR="007F2824" w:rsidRPr="0061188F">
        <w:rPr>
          <w:rFonts w:ascii="Times New Roman" w:hAnsi="Times New Roman"/>
          <w:sz w:val="20"/>
          <w:szCs w:val="20"/>
        </w:rPr>
        <w:t>well</w:t>
      </w:r>
      <w:proofErr w:type="gramEnd"/>
      <w:r w:rsidR="007F2824" w:rsidRPr="0061188F">
        <w:rPr>
          <w:rFonts w:ascii="Times New Roman" w:hAnsi="Times New Roman"/>
          <w:sz w:val="20"/>
          <w:szCs w:val="20"/>
        </w:rPr>
        <w:t xml:space="preserve"> </w:t>
      </w:r>
      <w:bookmarkStart w:id="1" w:name="_Hlk523147496"/>
      <w:r w:rsidR="007F2824" w:rsidRPr="0061188F">
        <w:rPr>
          <w:rFonts w:ascii="Times New Roman" w:hAnsi="Times New Roman"/>
          <w:sz w:val="20"/>
          <w:szCs w:val="20"/>
        </w:rPr>
        <w:t>proven experience presenting testimony in a court of law as an expert witness</w:t>
      </w:r>
      <w:bookmarkEnd w:id="1"/>
      <w:r w:rsidR="007F2824" w:rsidRPr="0061188F">
        <w:rPr>
          <w:rFonts w:ascii="Times New Roman" w:hAnsi="Times New Roman"/>
          <w:sz w:val="20"/>
          <w:szCs w:val="20"/>
        </w:rPr>
        <w:t xml:space="preserve">.   </w:t>
      </w:r>
    </w:p>
    <w:p w14:paraId="277C9AF0" w14:textId="5AF287EB" w:rsidR="006C1279" w:rsidRPr="0061188F" w:rsidRDefault="00051210" w:rsidP="006C1279">
      <w:pPr>
        <w:pStyle w:val="ListParagraph"/>
        <w:numPr>
          <w:ilvl w:val="0"/>
          <w:numId w:val="5"/>
        </w:numPr>
        <w:pBdr>
          <w:left w:val="none" w:sz="0" w:space="15" w:color="auto"/>
          <w:bottom w:val="none" w:sz="0" w:space="29" w:color="auto"/>
        </w:pBdr>
        <w:spacing w:after="200" w:line="276" w:lineRule="auto"/>
        <w:ind w:left="360"/>
        <w:rPr>
          <w:rFonts w:ascii="Times New Roman" w:hAnsi="Times New Roman"/>
          <w:b/>
          <w:bCs/>
          <w:i/>
          <w:iCs/>
          <w:sz w:val="20"/>
          <w:szCs w:val="20"/>
          <w:u w:val="single"/>
        </w:rPr>
      </w:pPr>
      <w:r w:rsidRPr="0061188F">
        <w:rPr>
          <w:rFonts w:ascii="Times New Roman" w:hAnsi="Times New Roman"/>
          <w:bCs/>
          <w:sz w:val="20"/>
          <w:szCs w:val="20"/>
        </w:rPr>
        <w:t xml:space="preserve">Experience in operating liquid chromatography and gas chromatography-mass spectrometry systems is strongly preferred. </w:t>
      </w:r>
    </w:p>
    <w:p w14:paraId="6CE6309A" w14:textId="127A0CC4" w:rsidR="006C1279" w:rsidRPr="0061188F" w:rsidRDefault="006C1279" w:rsidP="006C1279">
      <w:pPr>
        <w:pStyle w:val="ListParagraph"/>
        <w:pBdr>
          <w:left w:val="none" w:sz="0" w:space="15" w:color="auto"/>
          <w:bottom w:val="none" w:sz="0" w:space="3" w:color="auto"/>
        </w:pBdr>
        <w:spacing w:after="200" w:line="276" w:lineRule="auto"/>
        <w:ind w:left="360"/>
        <w:rPr>
          <w:rFonts w:ascii="Times New Roman" w:hAnsi="Times New Roman"/>
          <w:b/>
          <w:bCs/>
          <w:i/>
          <w:iCs/>
          <w:sz w:val="20"/>
          <w:szCs w:val="20"/>
          <w:u w:val="single"/>
        </w:rPr>
      </w:pPr>
    </w:p>
    <w:p w14:paraId="61F2E491" w14:textId="77777777" w:rsidR="00567AB7" w:rsidRPr="0061188F" w:rsidRDefault="00567AB7" w:rsidP="003E35F3">
      <w:pPr>
        <w:pStyle w:val="ListParagraph"/>
        <w:ind w:right="-270"/>
        <w:rPr>
          <w:rFonts w:ascii="Times New Roman" w:eastAsia="Trebuchet MS" w:hAnsi="Times New Roman"/>
          <w:b/>
          <w:i/>
          <w:sz w:val="20"/>
          <w:szCs w:val="20"/>
          <w:u w:val="single"/>
        </w:rPr>
      </w:pPr>
    </w:p>
    <w:p w14:paraId="785EF695" w14:textId="33ABD40E" w:rsidR="003E35F3" w:rsidRPr="0061188F" w:rsidRDefault="003E35F3" w:rsidP="003E35F3">
      <w:pPr>
        <w:pStyle w:val="ListParagraph"/>
        <w:ind w:right="-270"/>
        <w:rPr>
          <w:rFonts w:ascii="Times New Roman" w:eastAsia="Trebuchet MS" w:hAnsi="Times New Roman"/>
          <w:b/>
          <w:i/>
          <w:sz w:val="20"/>
          <w:szCs w:val="20"/>
          <w:u w:val="single"/>
        </w:rPr>
      </w:pPr>
      <w:r w:rsidRPr="0061188F">
        <w:rPr>
          <w:rFonts w:ascii="Times New Roman" w:eastAsia="Trebuchet MS" w:hAnsi="Times New Roman"/>
          <w:b/>
          <w:i/>
          <w:sz w:val="20"/>
          <w:szCs w:val="20"/>
          <w:u w:val="single"/>
        </w:rPr>
        <w:t>KNOWLEDGE AND SKILLS REQUIREMENT</w:t>
      </w:r>
    </w:p>
    <w:p w14:paraId="6E269E06" w14:textId="77777777" w:rsidR="003E35F3" w:rsidRPr="0061188F" w:rsidRDefault="00CF5FA7" w:rsidP="00BE1F93">
      <w:pPr>
        <w:pStyle w:val="ListParagraph"/>
        <w:numPr>
          <w:ilvl w:val="0"/>
          <w:numId w:val="5"/>
        </w:numPr>
        <w:pBdr>
          <w:left w:val="none" w:sz="0" w:space="15" w:color="auto"/>
          <w:bottom w:val="none" w:sz="0" w:space="3" w:color="auto"/>
        </w:pBdr>
        <w:rPr>
          <w:rFonts w:ascii="Times New Roman" w:eastAsia="Trebuchet MS" w:hAnsi="Times New Roman"/>
          <w:b/>
          <w:sz w:val="20"/>
          <w:szCs w:val="20"/>
        </w:rPr>
      </w:pPr>
      <w:r w:rsidRPr="0061188F">
        <w:rPr>
          <w:rFonts w:ascii="Times New Roman" w:eastAsia="Trebuchet MS" w:hAnsi="Times New Roman"/>
          <w:sz w:val="20"/>
          <w:szCs w:val="20"/>
        </w:rPr>
        <w:t>Working knowledge and experience with a Laboratory Information Management System (LIMS).</w:t>
      </w:r>
    </w:p>
    <w:p w14:paraId="5A893B99" w14:textId="6F486682" w:rsidR="003E35F3" w:rsidRPr="0061188F" w:rsidRDefault="00414E45" w:rsidP="00BE1F93">
      <w:pPr>
        <w:pStyle w:val="ListParagraph"/>
        <w:numPr>
          <w:ilvl w:val="0"/>
          <w:numId w:val="5"/>
        </w:numPr>
        <w:pBdr>
          <w:left w:val="none" w:sz="0" w:space="15" w:color="auto"/>
          <w:bottom w:val="none" w:sz="0" w:space="29" w:color="auto"/>
        </w:pBdr>
        <w:rPr>
          <w:rFonts w:ascii="Times New Roman" w:eastAsia="Trebuchet MS" w:hAnsi="Times New Roman"/>
          <w:sz w:val="20"/>
          <w:szCs w:val="20"/>
        </w:rPr>
      </w:pPr>
      <w:r w:rsidRPr="0061188F">
        <w:rPr>
          <w:rFonts w:ascii="Times New Roman" w:hAnsi="Times New Roman"/>
          <w:sz w:val="20"/>
          <w:szCs w:val="20"/>
        </w:rPr>
        <w:t>Proven experience with analysis of volatile</w:t>
      </w:r>
      <w:r w:rsidR="006C1279" w:rsidRPr="0061188F">
        <w:rPr>
          <w:rFonts w:ascii="Times New Roman" w:hAnsi="Times New Roman"/>
          <w:sz w:val="20"/>
          <w:szCs w:val="20"/>
        </w:rPr>
        <w:t>s</w:t>
      </w:r>
      <w:r w:rsidRPr="0061188F">
        <w:rPr>
          <w:rFonts w:ascii="Times New Roman" w:hAnsi="Times New Roman"/>
          <w:sz w:val="20"/>
          <w:szCs w:val="20"/>
        </w:rPr>
        <w:t xml:space="preserve"> and drugs in biological specimens is required.</w:t>
      </w:r>
    </w:p>
    <w:p w14:paraId="5DC03A51" w14:textId="77777777" w:rsidR="00414E45" w:rsidRPr="0061188F" w:rsidRDefault="00414E45" w:rsidP="00BE1F93">
      <w:pPr>
        <w:pStyle w:val="ListParagraph"/>
        <w:numPr>
          <w:ilvl w:val="0"/>
          <w:numId w:val="5"/>
        </w:numPr>
        <w:pBdr>
          <w:left w:val="none" w:sz="0" w:space="15" w:color="auto"/>
          <w:bottom w:val="none" w:sz="0" w:space="29" w:color="auto"/>
        </w:pBdr>
        <w:rPr>
          <w:rFonts w:ascii="Times New Roman" w:eastAsia="Trebuchet MS" w:hAnsi="Times New Roman"/>
          <w:sz w:val="20"/>
          <w:szCs w:val="20"/>
        </w:rPr>
      </w:pPr>
      <w:r w:rsidRPr="0061188F">
        <w:rPr>
          <w:rFonts w:ascii="Times New Roman" w:hAnsi="Times New Roman"/>
          <w:bCs/>
          <w:sz w:val="20"/>
          <w:szCs w:val="20"/>
        </w:rPr>
        <w:t xml:space="preserve">Experience in operating gas chromatography/liquid chromatography-mass spectrometry systems is required. </w:t>
      </w:r>
    </w:p>
    <w:p w14:paraId="328A182F" w14:textId="77777777" w:rsidR="00CF5FA7" w:rsidRPr="0061188F" w:rsidRDefault="00CF5FA7" w:rsidP="00BE1F93">
      <w:pPr>
        <w:pStyle w:val="ListParagraph"/>
        <w:numPr>
          <w:ilvl w:val="0"/>
          <w:numId w:val="5"/>
        </w:numPr>
        <w:pBdr>
          <w:left w:val="none" w:sz="0" w:space="15" w:color="auto"/>
          <w:bottom w:val="none" w:sz="0" w:space="29" w:color="auto"/>
        </w:pBdr>
        <w:rPr>
          <w:rFonts w:ascii="Times New Roman" w:eastAsia="Trebuchet MS" w:hAnsi="Times New Roman"/>
          <w:sz w:val="20"/>
          <w:szCs w:val="20"/>
        </w:rPr>
      </w:pPr>
      <w:r w:rsidRPr="0061188F">
        <w:rPr>
          <w:rFonts w:ascii="Times New Roman" w:eastAsia="Trebuchet MS" w:hAnsi="Times New Roman"/>
          <w:sz w:val="20"/>
          <w:szCs w:val="20"/>
        </w:rPr>
        <w:t>Proficiency in Microsoft Office applications, specifically Word, Excel, PowerPoint, and Outlook, and Microsoft’s cloud-based service, SharePoint.</w:t>
      </w:r>
    </w:p>
    <w:p w14:paraId="76CE85FB" w14:textId="74096B22" w:rsidR="00CF5FA7" w:rsidRPr="0061188F" w:rsidRDefault="00CF5FA7" w:rsidP="00CF5FA7">
      <w:pPr>
        <w:pStyle w:val="ListParagraph"/>
        <w:numPr>
          <w:ilvl w:val="0"/>
          <w:numId w:val="5"/>
        </w:numPr>
        <w:pBdr>
          <w:left w:val="none" w:sz="0" w:space="15" w:color="auto"/>
          <w:bottom w:val="none" w:sz="0" w:space="29" w:color="auto"/>
        </w:pBdr>
        <w:rPr>
          <w:rFonts w:ascii="Times New Roman" w:hAnsi="Times New Roman"/>
          <w:sz w:val="20"/>
          <w:szCs w:val="20"/>
          <w:u w:val="single"/>
        </w:rPr>
      </w:pPr>
      <w:r w:rsidRPr="0061188F">
        <w:rPr>
          <w:rFonts w:ascii="Times New Roman" w:hAnsi="Times New Roman"/>
          <w:sz w:val="20"/>
          <w:szCs w:val="20"/>
        </w:rPr>
        <w:t>Demonstrated ability to work with frequent interruptions and changing priorities.</w:t>
      </w:r>
    </w:p>
    <w:p w14:paraId="6BF6F640" w14:textId="77777777" w:rsidR="00CF5FA7" w:rsidRPr="0061188F" w:rsidRDefault="00CF5FA7" w:rsidP="00CF5FA7">
      <w:pPr>
        <w:pStyle w:val="ListParagraph"/>
        <w:numPr>
          <w:ilvl w:val="0"/>
          <w:numId w:val="5"/>
        </w:numPr>
        <w:pBdr>
          <w:left w:val="none" w:sz="0" w:space="15" w:color="auto"/>
          <w:bottom w:val="none" w:sz="0" w:space="29" w:color="auto"/>
        </w:pBdr>
        <w:rPr>
          <w:rFonts w:ascii="Times New Roman" w:hAnsi="Times New Roman"/>
          <w:sz w:val="20"/>
          <w:szCs w:val="20"/>
          <w:u w:val="single"/>
        </w:rPr>
      </w:pPr>
      <w:r w:rsidRPr="0061188F">
        <w:rPr>
          <w:rFonts w:ascii="Times New Roman" w:hAnsi="Times New Roman"/>
          <w:sz w:val="20"/>
          <w:szCs w:val="20"/>
        </w:rPr>
        <w:t>Demonstrated ability to establish and maintain effective communications and working relationships with fellow staff members, internal clients, and external clients.</w:t>
      </w:r>
    </w:p>
    <w:p w14:paraId="7C51F00E" w14:textId="3181DC00" w:rsidR="00CF5FA7" w:rsidRPr="003E35F3" w:rsidRDefault="00A20C7B" w:rsidP="00CF5FA7">
      <w:pPr>
        <w:pStyle w:val="ListParagraph"/>
        <w:numPr>
          <w:ilvl w:val="0"/>
          <w:numId w:val="5"/>
        </w:numPr>
        <w:pBdr>
          <w:left w:val="none" w:sz="0" w:space="15" w:color="auto"/>
          <w:bottom w:val="none" w:sz="0" w:space="29" w:color="auto"/>
        </w:pBdr>
        <w:rPr>
          <w:rFonts w:ascii="Times New Roman" w:hAnsi="Times New Roman"/>
          <w:bCs/>
          <w:sz w:val="20"/>
          <w:szCs w:val="20"/>
        </w:rPr>
      </w:pPr>
      <w:r w:rsidRPr="0061188F">
        <w:rPr>
          <w:rFonts w:ascii="Times New Roman" w:hAnsi="Times New Roman"/>
          <w:bCs/>
          <w:sz w:val="20"/>
          <w:szCs w:val="20"/>
        </w:rPr>
        <w:t>Working</w:t>
      </w:r>
      <w:r w:rsidR="00CF5FA7" w:rsidRPr="0061188F">
        <w:rPr>
          <w:rFonts w:ascii="Times New Roman" w:hAnsi="Times New Roman"/>
          <w:bCs/>
          <w:sz w:val="20"/>
          <w:szCs w:val="20"/>
        </w:rPr>
        <w:t xml:space="preserve"> knowledge of principles, practices, and terminology of analytical chemistry as it applies to the field of forensic toxicology</w:t>
      </w:r>
      <w:r w:rsidR="00CF5FA7" w:rsidRPr="003E35F3">
        <w:rPr>
          <w:rFonts w:ascii="Times New Roman" w:hAnsi="Times New Roman"/>
          <w:bCs/>
          <w:sz w:val="20"/>
          <w:szCs w:val="20"/>
        </w:rPr>
        <w:t>.</w:t>
      </w:r>
    </w:p>
    <w:p w14:paraId="09C62199" w14:textId="77777777" w:rsidR="00184BA3" w:rsidRPr="003E35F3" w:rsidRDefault="00184BA3" w:rsidP="00184BA3">
      <w:pPr>
        <w:spacing w:line="216" w:lineRule="auto"/>
        <w:rPr>
          <w:rFonts w:ascii="Times New Roman" w:hAnsi="Times New Roman"/>
          <w:b/>
          <w:bCs/>
          <w:i/>
          <w:iCs/>
          <w:sz w:val="20"/>
          <w:szCs w:val="20"/>
          <w:u w:val="single"/>
        </w:rPr>
      </w:pPr>
      <w:r w:rsidRPr="003E35F3">
        <w:rPr>
          <w:rFonts w:ascii="Times New Roman" w:hAnsi="Times New Roman"/>
          <w:b/>
          <w:bCs/>
          <w:i/>
          <w:iCs/>
          <w:sz w:val="20"/>
          <w:szCs w:val="20"/>
          <w:u w:val="single"/>
        </w:rPr>
        <w:t>CONTACT INFORMATION</w:t>
      </w:r>
    </w:p>
    <w:p w14:paraId="1103A002" w14:textId="2CD77885" w:rsidR="00184BA3" w:rsidRPr="003E35F3" w:rsidRDefault="00184BA3" w:rsidP="00184BA3">
      <w:pPr>
        <w:rPr>
          <w:rFonts w:ascii="Times New Roman" w:hAnsi="Times New Roman"/>
          <w:bCs/>
          <w:sz w:val="20"/>
          <w:szCs w:val="20"/>
        </w:rPr>
      </w:pPr>
      <w:r w:rsidRPr="003E35F3">
        <w:rPr>
          <w:rFonts w:ascii="Times New Roman" w:hAnsi="Times New Roman"/>
          <w:bCs/>
          <w:sz w:val="20"/>
          <w:szCs w:val="20"/>
        </w:rPr>
        <w:t xml:space="preserve">Interested applicants </w:t>
      </w:r>
      <w:proofErr w:type="gramStart"/>
      <w:r w:rsidRPr="003E35F3">
        <w:rPr>
          <w:rFonts w:ascii="Times New Roman" w:hAnsi="Times New Roman"/>
          <w:bCs/>
          <w:sz w:val="20"/>
          <w:szCs w:val="20"/>
        </w:rPr>
        <w:t>meeting</w:t>
      </w:r>
      <w:proofErr w:type="gramEnd"/>
      <w:r w:rsidRPr="003E35F3">
        <w:rPr>
          <w:rFonts w:ascii="Times New Roman" w:hAnsi="Times New Roman"/>
          <w:bCs/>
          <w:sz w:val="20"/>
          <w:szCs w:val="20"/>
        </w:rPr>
        <w:t xml:space="preserve"> the job qualification can visit our website, </w:t>
      </w:r>
      <w:hyperlink r:id="rId8" w:history="1">
        <w:r w:rsidR="00E40EB4" w:rsidRPr="00D31427">
          <w:rPr>
            <w:rStyle w:val="Hyperlink"/>
            <w:rFonts w:ascii="Times New Roman" w:hAnsi="Times New Roman"/>
            <w:bCs/>
            <w:sz w:val="20"/>
            <w:szCs w:val="20"/>
          </w:rPr>
          <w:t>www.hfsctx.gov</w:t>
        </w:r>
      </w:hyperlink>
      <w:r w:rsidRPr="003E35F3">
        <w:rPr>
          <w:rFonts w:ascii="Times New Roman" w:hAnsi="Times New Roman"/>
          <w:bCs/>
          <w:sz w:val="20"/>
          <w:szCs w:val="20"/>
        </w:rPr>
        <w:t xml:space="preserve"> to apply.</w:t>
      </w:r>
    </w:p>
    <w:p w14:paraId="531E33C2" w14:textId="77777777" w:rsidR="00184BA3" w:rsidRPr="003E35F3" w:rsidRDefault="00184BA3" w:rsidP="00184BA3">
      <w:pPr>
        <w:rPr>
          <w:rFonts w:ascii="Times New Roman" w:hAnsi="Times New Roman"/>
          <w:sz w:val="20"/>
          <w:szCs w:val="20"/>
        </w:rPr>
      </w:pPr>
    </w:p>
    <w:p w14:paraId="48B47ACF" w14:textId="77777777" w:rsidR="00184BA3" w:rsidRPr="003E35F3" w:rsidRDefault="00184BA3" w:rsidP="00184BA3">
      <w:pPr>
        <w:pStyle w:val="Heading6"/>
        <w:jc w:val="center"/>
      </w:pPr>
      <w:r w:rsidRPr="003E35F3">
        <w:t>Houston Forensic Science Center, Inc. is an Equal Employment Opportunity Employer</w:t>
      </w:r>
    </w:p>
    <w:p w14:paraId="4ED82F2A" w14:textId="77777777" w:rsidR="00184BA3" w:rsidRPr="003E35F3" w:rsidRDefault="00184BA3" w:rsidP="00184BA3">
      <w:pPr>
        <w:jc w:val="center"/>
        <w:rPr>
          <w:rFonts w:ascii="Times New Roman" w:hAnsi="Times New Roman"/>
          <w:sz w:val="20"/>
          <w:szCs w:val="20"/>
        </w:rPr>
      </w:pPr>
      <w:r w:rsidRPr="003E35F3">
        <w:rPr>
          <w:rFonts w:ascii="Times New Roman" w:hAnsi="Times New Roman"/>
          <w:bCs/>
          <w:sz w:val="20"/>
          <w:szCs w:val="20"/>
        </w:rPr>
        <w:t>*</w:t>
      </w:r>
      <w:r w:rsidRPr="003E35F3">
        <w:rPr>
          <w:rFonts w:ascii="Times New Roman" w:hAnsi="Times New Roman"/>
          <w:bCs/>
          <w:i/>
          <w:sz w:val="20"/>
          <w:szCs w:val="20"/>
        </w:rPr>
        <w:t>A “local government corporation” is created to aid and act on behalf of one or more local governments to accomplish any governmental purpose of those governments.</w:t>
      </w:r>
    </w:p>
    <w:p w14:paraId="56964189" w14:textId="77777777" w:rsidR="00184BA3" w:rsidRPr="003E35F3" w:rsidRDefault="00184BA3" w:rsidP="00184BA3">
      <w:pPr>
        <w:rPr>
          <w:rFonts w:ascii="Times New Roman" w:hAnsi="Times New Roman"/>
          <w:b/>
          <w:bCs/>
          <w:i/>
          <w:iCs/>
          <w:sz w:val="20"/>
          <w:szCs w:val="20"/>
          <w:u w:val="single"/>
        </w:rPr>
      </w:pPr>
    </w:p>
    <w:p w14:paraId="5D5D1875" w14:textId="77777777" w:rsidR="00184BA3" w:rsidRPr="003E35F3" w:rsidRDefault="00184BA3" w:rsidP="00184BA3">
      <w:pPr>
        <w:rPr>
          <w:rFonts w:ascii="Times New Roman" w:hAnsi="Times New Roman"/>
          <w:sz w:val="20"/>
          <w:szCs w:val="20"/>
        </w:rPr>
      </w:pPr>
    </w:p>
    <w:p w14:paraId="57802BBA" w14:textId="77777777" w:rsidR="00000000" w:rsidRPr="003E35F3" w:rsidRDefault="00000000">
      <w:pPr>
        <w:rPr>
          <w:rFonts w:ascii="Times New Roman" w:hAnsi="Times New Roman"/>
          <w:sz w:val="20"/>
          <w:szCs w:val="20"/>
        </w:rPr>
      </w:pPr>
    </w:p>
    <w:sectPr w:rsidR="000B2A24" w:rsidRPr="003E35F3" w:rsidSect="00643F06">
      <w:headerReference w:type="even" r:id="rId9"/>
      <w:headerReference w:type="default" r:id="rId10"/>
      <w:footerReference w:type="even" r:id="rId11"/>
      <w:footerReference w:type="default" r:id="rId12"/>
      <w:headerReference w:type="first" r:id="rId13"/>
      <w:footerReference w:type="first" r:id="rId14"/>
      <w:pgSz w:w="12240" w:h="15840"/>
      <w:pgMar w:top="900" w:right="1440" w:bottom="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22273" w14:textId="77777777" w:rsidR="0018328D" w:rsidRDefault="0018328D">
      <w:r>
        <w:separator/>
      </w:r>
    </w:p>
  </w:endnote>
  <w:endnote w:type="continuationSeparator" w:id="0">
    <w:p w14:paraId="68AEBF64" w14:textId="77777777" w:rsidR="0018328D" w:rsidRDefault="00183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6CF5B"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7769C" w14:textId="77777777" w:rsidR="00000000"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B6405"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ECFC2" w14:textId="77777777" w:rsidR="0018328D" w:rsidRDefault="0018328D">
      <w:r>
        <w:separator/>
      </w:r>
    </w:p>
  </w:footnote>
  <w:footnote w:type="continuationSeparator" w:id="0">
    <w:p w14:paraId="5475F27F" w14:textId="77777777" w:rsidR="0018328D" w:rsidRDefault="00183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E28A5"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ABC81" w14:textId="77777777" w:rsidR="00000000"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F71BB"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3CF"/>
    <w:multiLevelType w:val="hybridMultilevel"/>
    <w:tmpl w:val="88024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125C9"/>
    <w:multiLevelType w:val="hybridMultilevel"/>
    <w:tmpl w:val="AC62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F35D3D"/>
    <w:multiLevelType w:val="hybridMultilevel"/>
    <w:tmpl w:val="046E5616"/>
    <w:lvl w:ilvl="0" w:tplc="2A683E62">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324924"/>
    <w:multiLevelType w:val="hybridMultilevel"/>
    <w:tmpl w:val="6DB6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B82B6E"/>
    <w:multiLevelType w:val="hybridMultilevel"/>
    <w:tmpl w:val="C00E5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0D705C"/>
    <w:multiLevelType w:val="hybridMultilevel"/>
    <w:tmpl w:val="78BC3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7B44F9"/>
    <w:multiLevelType w:val="hybridMultilevel"/>
    <w:tmpl w:val="8BF6E7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00A20A5"/>
    <w:multiLevelType w:val="hybridMultilevel"/>
    <w:tmpl w:val="47120D80"/>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8" w15:restartNumberingAfterBreak="0">
    <w:nsid w:val="67F31389"/>
    <w:multiLevelType w:val="hybridMultilevel"/>
    <w:tmpl w:val="23D29D3E"/>
    <w:lvl w:ilvl="0" w:tplc="04090001">
      <w:start w:val="1"/>
      <w:numFmt w:val="bullet"/>
      <w:lvlText w:val=""/>
      <w:lvlJc w:val="left"/>
      <w:pPr>
        <w:ind w:left="720" w:hanging="360"/>
      </w:pPr>
      <w:rPr>
        <w:rFonts w:ascii="Symbol" w:hAnsi="Symbol" w:hint="default"/>
      </w:rPr>
    </w:lvl>
    <w:lvl w:ilvl="1" w:tplc="2E4A424C">
      <w:numFmt w:val="bullet"/>
      <w:lvlText w:val="•"/>
      <w:lvlJc w:val="left"/>
      <w:pPr>
        <w:ind w:left="1440" w:hanging="360"/>
      </w:pPr>
      <w:rPr>
        <w:rFonts w:ascii="Calibri" w:hAnsi="Calibri" w:cs="Calibri"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413E4B"/>
    <w:multiLevelType w:val="hybridMultilevel"/>
    <w:tmpl w:val="0D667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22068251">
    <w:abstractNumId w:val="3"/>
  </w:num>
  <w:num w:numId="2" w16cid:durableId="2059359851">
    <w:abstractNumId w:val="8"/>
  </w:num>
  <w:num w:numId="3" w16cid:durableId="1772166227">
    <w:abstractNumId w:val="0"/>
  </w:num>
  <w:num w:numId="4" w16cid:durableId="7759307">
    <w:abstractNumId w:val="2"/>
  </w:num>
  <w:num w:numId="5" w16cid:durableId="300959719">
    <w:abstractNumId w:val="4"/>
  </w:num>
  <w:num w:numId="6" w16cid:durableId="805658544">
    <w:abstractNumId w:val="7"/>
  </w:num>
  <w:num w:numId="7" w16cid:durableId="1470317299">
    <w:abstractNumId w:val="9"/>
  </w:num>
  <w:num w:numId="8" w16cid:durableId="1509641859">
    <w:abstractNumId w:val="6"/>
  </w:num>
  <w:num w:numId="9" w16cid:durableId="1700398009">
    <w:abstractNumId w:val="1"/>
  </w:num>
  <w:num w:numId="10" w16cid:durableId="2675865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A3"/>
    <w:rsid w:val="00051210"/>
    <w:rsid w:val="00071028"/>
    <w:rsid w:val="000A6DFD"/>
    <w:rsid w:val="0014385B"/>
    <w:rsid w:val="0018328D"/>
    <w:rsid w:val="00184BA3"/>
    <w:rsid w:val="002021C6"/>
    <w:rsid w:val="002F3ADB"/>
    <w:rsid w:val="003008C2"/>
    <w:rsid w:val="0035682E"/>
    <w:rsid w:val="003C34C0"/>
    <w:rsid w:val="003E35F3"/>
    <w:rsid w:val="00400211"/>
    <w:rsid w:val="00414E45"/>
    <w:rsid w:val="00457CDD"/>
    <w:rsid w:val="004D5916"/>
    <w:rsid w:val="004E6B09"/>
    <w:rsid w:val="00567AB7"/>
    <w:rsid w:val="005B4CE7"/>
    <w:rsid w:val="0061188F"/>
    <w:rsid w:val="006236B8"/>
    <w:rsid w:val="00626A6B"/>
    <w:rsid w:val="00650236"/>
    <w:rsid w:val="006543E9"/>
    <w:rsid w:val="00680B39"/>
    <w:rsid w:val="006A686E"/>
    <w:rsid w:val="006C1279"/>
    <w:rsid w:val="00774995"/>
    <w:rsid w:val="007D2255"/>
    <w:rsid w:val="007E3A21"/>
    <w:rsid w:val="007F2824"/>
    <w:rsid w:val="008337EF"/>
    <w:rsid w:val="0084029D"/>
    <w:rsid w:val="008877F6"/>
    <w:rsid w:val="008A1A4E"/>
    <w:rsid w:val="008F137E"/>
    <w:rsid w:val="00975498"/>
    <w:rsid w:val="00985CEC"/>
    <w:rsid w:val="0099096A"/>
    <w:rsid w:val="00A20C7B"/>
    <w:rsid w:val="00B0345B"/>
    <w:rsid w:val="00B17A30"/>
    <w:rsid w:val="00B3163D"/>
    <w:rsid w:val="00B76879"/>
    <w:rsid w:val="00BC53A7"/>
    <w:rsid w:val="00BE1F93"/>
    <w:rsid w:val="00C93D82"/>
    <w:rsid w:val="00CB5917"/>
    <w:rsid w:val="00CF5FA7"/>
    <w:rsid w:val="00D653CE"/>
    <w:rsid w:val="00D67FF1"/>
    <w:rsid w:val="00DC5C7D"/>
    <w:rsid w:val="00DD7293"/>
    <w:rsid w:val="00DF46F7"/>
    <w:rsid w:val="00E40EB4"/>
    <w:rsid w:val="00E667D4"/>
    <w:rsid w:val="00F5619C"/>
    <w:rsid w:val="00F8440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04437"/>
  <w15:chartTrackingRefBased/>
  <w15:docId w15:val="{683B6421-FD02-4EA7-B6F0-BF8D98354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BA3"/>
    <w:pPr>
      <w:spacing w:after="0" w:line="240" w:lineRule="auto"/>
    </w:pPr>
    <w:rPr>
      <w:rFonts w:ascii="Calibri" w:hAnsi="Calibri" w:cs="Times New Roman"/>
    </w:rPr>
  </w:style>
  <w:style w:type="paragraph" w:styleId="Heading6">
    <w:name w:val="heading 6"/>
    <w:basedOn w:val="Normal"/>
    <w:next w:val="Normal"/>
    <w:link w:val="Heading6Char"/>
    <w:qFormat/>
    <w:rsid w:val="00184BA3"/>
    <w:pPr>
      <w:keepNext/>
      <w:outlineLvl w:val="5"/>
    </w:pPr>
    <w:rPr>
      <w:rFonts w:ascii="Times New Roman" w:eastAsia="Times New Roman" w:hAnsi="Times New Roman"/>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184BA3"/>
    <w:rPr>
      <w:rFonts w:ascii="Times New Roman" w:eastAsia="Times New Roman" w:hAnsi="Times New Roman" w:cs="Times New Roman"/>
      <w:b/>
      <w:sz w:val="20"/>
      <w:szCs w:val="20"/>
      <w:u w:val="single"/>
    </w:rPr>
  </w:style>
  <w:style w:type="character" w:styleId="Hyperlink">
    <w:name w:val="Hyperlink"/>
    <w:basedOn w:val="DefaultParagraphFont"/>
    <w:uiPriority w:val="99"/>
    <w:unhideWhenUsed/>
    <w:rsid w:val="00184BA3"/>
    <w:rPr>
      <w:color w:val="0563C1" w:themeColor="hyperlink"/>
      <w:u w:val="single"/>
    </w:rPr>
  </w:style>
  <w:style w:type="character" w:customStyle="1" w:styleId="copy1">
    <w:name w:val="copy1"/>
    <w:basedOn w:val="DefaultParagraphFont"/>
    <w:rsid w:val="00184BA3"/>
    <w:rPr>
      <w:rFonts w:ascii="Arial" w:hAnsi="Arial" w:cs="Arial" w:hint="default"/>
      <w:color w:val="000066"/>
      <w:sz w:val="20"/>
      <w:szCs w:val="20"/>
    </w:rPr>
  </w:style>
  <w:style w:type="paragraph" w:styleId="ListParagraph">
    <w:name w:val="List Paragraph"/>
    <w:basedOn w:val="Normal"/>
    <w:uiPriority w:val="34"/>
    <w:qFormat/>
    <w:rsid w:val="00184BA3"/>
    <w:pPr>
      <w:ind w:left="720"/>
      <w:contextualSpacing/>
    </w:pPr>
  </w:style>
  <w:style w:type="paragraph" w:styleId="Header">
    <w:name w:val="header"/>
    <w:basedOn w:val="Normal"/>
    <w:link w:val="HeaderChar"/>
    <w:uiPriority w:val="99"/>
    <w:unhideWhenUsed/>
    <w:rsid w:val="00184BA3"/>
    <w:pPr>
      <w:tabs>
        <w:tab w:val="center" w:pos="4680"/>
        <w:tab w:val="right" w:pos="9360"/>
      </w:tabs>
    </w:pPr>
  </w:style>
  <w:style w:type="character" w:customStyle="1" w:styleId="HeaderChar">
    <w:name w:val="Header Char"/>
    <w:basedOn w:val="DefaultParagraphFont"/>
    <w:link w:val="Header"/>
    <w:uiPriority w:val="99"/>
    <w:rsid w:val="00184BA3"/>
    <w:rPr>
      <w:rFonts w:ascii="Calibri" w:hAnsi="Calibri" w:cs="Times New Roman"/>
    </w:rPr>
  </w:style>
  <w:style w:type="paragraph" w:styleId="Footer">
    <w:name w:val="footer"/>
    <w:basedOn w:val="Normal"/>
    <w:link w:val="FooterChar"/>
    <w:uiPriority w:val="99"/>
    <w:unhideWhenUsed/>
    <w:rsid w:val="00184BA3"/>
    <w:pPr>
      <w:tabs>
        <w:tab w:val="center" w:pos="4680"/>
        <w:tab w:val="right" w:pos="9360"/>
      </w:tabs>
    </w:pPr>
  </w:style>
  <w:style w:type="character" w:customStyle="1" w:styleId="FooterChar">
    <w:name w:val="Footer Char"/>
    <w:basedOn w:val="DefaultParagraphFont"/>
    <w:link w:val="Footer"/>
    <w:uiPriority w:val="99"/>
    <w:rsid w:val="00184BA3"/>
    <w:rPr>
      <w:rFonts w:ascii="Calibri" w:hAnsi="Calibri" w:cs="Times New Roman"/>
    </w:rPr>
  </w:style>
  <w:style w:type="character" w:styleId="CommentReference">
    <w:name w:val="annotation reference"/>
    <w:basedOn w:val="DefaultParagraphFont"/>
    <w:uiPriority w:val="99"/>
    <w:semiHidden/>
    <w:unhideWhenUsed/>
    <w:rsid w:val="00184BA3"/>
    <w:rPr>
      <w:sz w:val="16"/>
      <w:szCs w:val="16"/>
    </w:rPr>
  </w:style>
  <w:style w:type="paragraph" w:styleId="CommentText">
    <w:name w:val="annotation text"/>
    <w:basedOn w:val="Normal"/>
    <w:link w:val="CommentTextChar"/>
    <w:uiPriority w:val="99"/>
    <w:semiHidden/>
    <w:unhideWhenUsed/>
    <w:rsid w:val="00184BA3"/>
    <w:rPr>
      <w:sz w:val="20"/>
      <w:szCs w:val="20"/>
    </w:rPr>
  </w:style>
  <w:style w:type="character" w:customStyle="1" w:styleId="CommentTextChar">
    <w:name w:val="Comment Text Char"/>
    <w:basedOn w:val="DefaultParagraphFont"/>
    <w:link w:val="CommentText"/>
    <w:uiPriority w:val="99"/>
    <w:semiHidden/>
    <w:rsid w:val="00184BA3"/>
    <w:rPr>
      <w:rFonts w:ascii="Calibri" w:hAnsi="Calibri" w:cs="Times New Roman"/>
      <w:sz w:val="20"/>
      <w:szCs w:val="20"/>
    </w:rPr>
  </w:style>
  <w:style w:type="paragraph" w:styleId="BalloonText">
    <w:name w:val="Balloon Text"/>
    <w:basedOn w:val="Normal"/>
    <w:link w:val="BalloonTextChar"/>
    <w:uiPriority w:val="99"/>
    <w:semiHidden/>
    <w:unhideWhenUsed/>
    <w:rsid w:val="00184B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BA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85CEC"/>
    <w:rPr>
      <w:b/>
      <w:bCs/>
    </w:rPr>
  </w:style>
  <w:style w:type="character" w:customStyle="1" w:styleId="CommentSubjectChar">
    <w:name w:val="Comment Subject Char"/>
    <w:basedOn w:val="CommentTextChar"/>
    <w:link w:val="CommentSubject"/>
    <w:uiPriority w:val="99"/>
    <w:semiHidden/>
    <w:rsid w:val="00985CEC"/>
    <w:rPr>
      <w:rFonts w:ascii="Calibri" w:hAnsi="Calibri" w:cs="Times New Roman"/>
      <w:b/>
      <w:bCs/>
      <w:sz w:val="20"/>
      <w:szCs w:val="20"/>
    </w:rPr>
  </w:style>
  <w:style w:type="paragraph" w:styleId="NoSpacing">
    <w:name w:val="No Spacing"/>
    <w:uiPriority w:val="1"/>
    <w:qFormat/>
    <w:rsid w:val="00CF5FA7"/>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40E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fsctx.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2</Pages>
  <Words>670</Words>
  <Characters>3823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Kemp</dc:creator>
  <cp:keywords/>
  <dc:description/>
  <cp:lastModifiedBy>Yolanda Kemp</cp:lastModifiedBy>
  <cp:revision>27</cp:revision>
  <dcterms:created xsi:type="dcterms:W3CDTF">2018-08-27T19:50:00Z</dcterms:created>
  <dcterms:modified xsi:type="dcterms:W3CDTF">2025-01-16T20:33:00Z</dcterms:modified>
</cp:coreProperties>
</file>