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1F18" w14:textId="4DC21DD3" w:rsidR="00083E5F" w:rsidRPr="009100F4" w:rsidRDefault="00083E5F" w:rsidP="00083E5F">
      <w:pPr>
        <w:pStyle w:val="Heading2"/>
        <w:rPr>
          <w:rFonts w:ascii="Arial" w:hAnsi="Arial" w:cs="Arial"/>
          <w:sz w:val="24"/>
          <w:szCs w:val="24"/>
        </w:rPr>
      </w:pPr>
      <w:r w:rsidRPr="009100F4">
        <w:rPr>
          <w:rFonts w:ascii="Arial" w:hAnsi="Arial" w:cs="Arial"/>
          <w:b w:val="0"/>
          <w:noProof/>
          <w:sz w:val="24"/>
          <w:szCs w:val="24"/>
        </w:rPr>
        <w:drawing>
          <wp:anchor distT="0" distB="0" distL="114300" distR="114300" simplePos="0" relativeHeight="251658240" behindDoc="0" locked="0" layoutInCell="1" allowOverlap="1" wp14:anchorId="338D1FF1" wp14:editId="2710678C">
            <wp:simplePos x="0" y="0"/>
            <wp:positionH relativeFrom="column">
              <wp:posOffset>15682</wp:posOffset>
            </wp:positionH>
            <wp:positionV relativeFrom="paragraph">
              <wp:posOffset>-325949</wp:posOffset>
            </wp:positionV>
            <wp:extent cx="1174750" cy="11747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pic:spPr>
                </pic:pic>
              </a:graphicData>
            </a:graphic>
            <wp14:sizeRelH relativeFrom="margin">
              <wp14:pctWidth>0</wp14:pctWidth>
            </wp14:sizeRelH>
            <wp14:sizeRelV relativeFrom="margin">
              <wp14:pctHeight>0</wp14:pctHeight>
            </wp14:sizeRelV>
          </wp:anchor>
        </w:drawing>
      </w:r>
      <w:r w:rsidR="00A924DF" w:rsidRPr="009100F4">
        <w:rPr>
          <w:rFonts w:ascii="Arial" w:hAnsi="Arial" w:cs="Arial"/>
          <w:sz w:val="24"/>
          <w:szCs w:val="24"/>
        </w:rPr>
        <w:t xml:space="preserve">Forensic </w:t>
      </w:r>
      <w:r w:rsidR="00200EAB" w:rsidRPr="009100F4">
        <w:rPr>
          <w:rFonts w:ascii="Arial" w:hAnsi="Arial" w:cs="Arial"/>
          <w:sz w:val="24"/>
          <w:szCs w:val="24"/>
        </w:rPr>
        <w:t>Laboratory Specialist II</w:t>
      </w:r>
    </w:p>
    <w:p w14:paraId="242A381F" w14:textId="3F5841F5" w:rsidR="00083E5F" w:rsidRPr="009100F4" w:rsidRDefault="00200EAB" w:rsidP="00083E5F">
      <w:pPr>
        <w:pStyle w:val="Heading2"/>
        <w:rPr>
          <w:rFonts w:ascii="Arial" w:hAnsi="Arial" w:cs="Arial"/>
          <w:sz w:val="24"/>
          <w:szCs w:val="24"/>
        </w:rPr>
      </w:pPr>
      <w:r w:rsidRPr="009100F4">
        <w:rPr>
          <w:rFonts w:ascii="Arial" w:hAnsi="Arial" w:cs="Arial"/>
          <w:sz w:val="24"/>
          <w:szCs w:val="24"/>
        </w:rPr>
        <w:t>Toxicology</w:t>
      </w:r>
      <w:r w:rsidR="0014538E" w:rsidRPr="009100F4">
        <w:rPr>
          <w:rFonts w:ascii="Arial" w:hAnsi="Arial" w:cs="Arial"/>
          <w:sz w:val="24"/>
          <w:szCs w:val="24"/>
        </w:rPr>
        <w:t xml:space="preserve"> Section</w:t>
      </w:r>
    </w:p>
    <w:p w14:paraId="045284CF" w14:textId="18CC0E27" w:rsidR="00083E5F" w:rsidRPr="009100F4" w:rsidRDefault="00882E57" w:rsidP="00083E5F">
      <w:pPr>
        <w:pStyle w:val="Heading2"/>
        <w:rPr>
          <w:rFonts w:ascii="Arial" w:hAnsi="Arial" w:cs="Arial"/>
          <w:sz w:val="24"/>
          <w:szCs w:val="24"/>
        </w:rPr>
      </w:pPr>
      <w:r w:rsidRPr="009100F4">
        <w:rPr>
          <w:rFonts w:ascii="Arial" w:hAnsi="Arial" w:cs="Arial"/>
          <w:sz w:val="24"/>
          <w:szCs w:val="24"/>
        </w:rPr>
        <w:t>Position</w:t>
      </w:r>
      <w:r w:rsidR="006F5CF4" w:rsidRPr="009100F4">
        <w:rPr>
          <w:rFonts w:ascii="Arial" w:hAnsi="Arial" w:cs="Arial"/>
          <w:sz w:val="24"/>
          <w:szCs w:val="24"/>
        </w:rPr>
        <w:t>:</w:t>
      </w:r>
      <w:r w:rsidRPr="009100F4">
        <w:rPr>
          <w:rFonts w:ascii="Arial" w:hAnsi="Arial" w:cs="Arial"/>
          <w:sz w:val="24"/>
          <w:szCs w:val="24"/>
        </w:rPr>
        <w:t xml:space="preserve"> </w:t>
      </w:r>
      <w:r w:rsidR="00F51576" w:rsidRPr="009100F4">
        <w:rPr>
          <w:rFonts w:ascii="Arial" w:hAnsi="Arial" w:cs="Arial"/>
          <w:sz w:val="24"/>
          <w:szCs w:val="24"/>
        </w:rPr>
        <w:t xml:space="preserve"># </w:t>
      </w:r>
      <w:r w:rsidR="00200EAB" w:rsidRPr="009100F4">
        <w:rPr>
          <w:rFonts w:ascii="Arial" w:hAnsi="Arial" w:cs="Arial"/>
          <w:bCs/>
          <w:sz w:val="24"/>
          <w:szCs w:val="24"/>
        </w:rPr>
        <w:t>GF211</w:t>
      </w:r>
    </w:p>
    <w:p w14:paraId="3EFFF157" w14:textId="0058A892" w:rsidR="00C06AD0" w:rsidRPr="009100F4" w:rsidRDefault="00200EAB" w:rsidP="00083E5F">
      <w:pPr>
        <w:tabs>
          <w:tab w:val="left" w:pos="4950"/>
        </w:tabs>
        <w:jc w:val="center"/>
        <w:rPr>
          <w:rFonts w:ascii="Arial" w:hAnsi="Arial" w:cs="Arial"/>
          <w:b/>
          <w:sz w:val="24"/>
          <w:szCs w:val="24"/>
        </w:rPr>
      </w:pPr>
      <w:r w:rsidRPr="009100F4">
        <w:rPr>
          <w:rFonts w:ascii="Arial" w:hAnsi="Arial" w:cs="Arial"/>
          <w:b/>
          <w:sz w:val="24"/>
          <w:szCs w:val="24"/>
        </w:rPr>
        <w:t>Hiring Range</w:t>
      </w:r>
      <w:r w:rsidR="00C06AD0" w:rsidRPr="009100F4">
        <w:rPr>
          <w:rFonts w:ascii="Arial" w:hAnsi="Arial" w:cs="Arial"/>
          <w:b/>
          <w:sz w:val="24"/>
          <w:szCs w:val="24"/>
        </w:rPr>
        <w:t xml:space="preserve">: </w:t>
      </w:r>
      <w:r w:rsidR="009100F4" w:rsidRPr="009100F4">
        <w:rPr>
          <w:rFonts w:ascii="Arial" w:hAnsi="Arial" w:cs="Arial"/>
          <w:b/>
          <w:bCs/>
          <w:sz w:val="24"/>
          <w:szCs w:val="24"/>
        </w:rPr>
        <w:t>$33,828 - $43,000</w:t>
      </w:r>
    </w:p>
    <w:p w14:paraId="7BDA5EE8" w14:textId="52FEA11A" w:rsidR="00C06AD0" w:rsidRPr="009100F4" w:rsidRDefault="00C06AD0" w:rsidP="00083E5F">
      <w:pPr>
        <w:jc w:val="center"/>
        <w:rPr>
          <w:rFonts w:ascii="Arial" w:hAnsi="Arial" w:cs="Arial"/>
          <w:b/>
          <w:sz w:val="24"/>
          <w:szCs w:val="24"/>
        </w:rPr>
      </w:pPr>
      <w:r w:rsidRPr="009100F4">
        <w:rPr>
          <w:rFonts w:ascii="Arial" w:hAnsi="Arial" w:cs="Arial"/>
          <w:b/>
          <w:sz w:val="24"/>
          <w:szCs w:val="24"/>
        </w:rPr>
        <w:t xml:space="preserve">Location:  </w:t>
      </w:r>
      <w:r w:rsidR="00200EAB" w:rsidRPr="009100F4">
        <w:rPr>
          <w:rFonts w:ascii="Arial" w:hAnsi="Arial" w:cs="Arial"/>
          <w:b/>
          <w:sz w:val="24"/>
          <w:szCs w:val="24"/>
        </w:rPr>
        <w:t>Roanoke</w:t>
      </w:r>
      <w:r w:rsidR="00AD141C" w:rsidRPr="009100F4">
        <w:rPr>
          <w:rFonts w:ascii="Arial" w:hAnsi="Arial" w:cs="Arial"/>
          <w:b/>
          <w:sz w:val="24"/>
          <w:szCs w:val="24"/>
        </w:rPr>
        <w:t>, VA</w:t>
      </w:r>
    </w:p>
    <w:p w14:paraId="34F9A4C0" w14:textId="77777777" w:rsidR="00801E53" w:rsidRDefault="00801E53" w:rsidP="006F5CF4">
      <w:pPr>
        <w:jc w:val="center"/>
        <w:rPr>
          <w:b/>
          <w:sz w:val="22"/>
        </w:rPr>
      </w:pPr>
    </w:p>
    <w:tbl>
      <w:tblPr>
        <w:tblStyle w:val="TableGrid"/>
        <w:tblW w:w="10800" w:type="dxa"/>
        <w:tblInd w:w="-635" w:type="dxa"/>
        <w:tblLayout w:type="fixed"/>
        <w:tblLook w:val="04A0" w:firstRow="1" w:lastRow="0" w:firstColumn="1" w:lastColumn="0" w:noHBand="0" w:noVBand="1"/>
      </w:tblPr>
      <w:tblGrid>
        <w:gridCol w:w="10800"/>
      </w:tblGrid>
      <w:tr w:rsidR="00482A1F" w:rsidRPr="00200EAB" w14:paraId="08392CF0" w14:textId="77777777" w:rsidTr="00200EAB">
        <w:trPr>
          <w:trHeight w:val="9072"/>
        </w:trPr>
        <w:tc>
          <w:tcPr>
            <w:tcW w:w="10800" w:type="dxa"/>
            <w:tcBorders>
              <w:top w:val="nil"/>
              <w:left w:val="nil"/>
              <w:bottom w:val="nil"/>
              <w:right w:val="nil"/>
            </w:tcBorders>
            <w:vAlign w:val="center"/>
          </w:tcPr>
          <w:tbl>
            <w:tblPr>
              <w:tblStyle w:val="TableGrid"/>
              <w:tblW w:w="10800" w:type="dxa"/>
              <w:tblLayout w:type="fixed"/>
              <w:tblLook w:val="04A0" w:firstRow="1" w:lastRow="0" w:firstColumn="1" w:lastColumn="0" w:noHBand="0" w:noVBand="1"/>
            </w:tblPr>
            <w:tblGrid>
              <w:gridCol w:w="10800"/>
            </w:tblGrid>
            <w:tr w:rsidR="00200EAB" w:rsidRPr="00200EAB" w14:paraId="3F5E3541" w14:textId="77777777" w:rsidTr="0008260C">
              <w:trPr>
                <w:trHeight w:val="461"/>
              </w:trPr>
              <w:tc>
                <w:tcPr>
                  <w:tcW w:w="10800" w:type="dxa"/>
                  <w:tcBorders>
                    <w:top w:val="nil"/>
                    <w:left w:val="nil"/>
                    <w:bottom w:val="nil"/>
                    <w:right w:val="nil"/>
                  </w:tcBorders>
                </w:tcPr>
                <w:p w14:paraId="05F2A1AA" w14:textId="77777777" w:rsidR="00200EAB" w:rsidRPr="00200EAB" w:rsidRDefault="00200EAB" w:rsidP="00200EAB">
                  <w:pPr>
                    <w:pStyle w:val="Heading2"/>
                    <w:rPr>
                      <w:rFonts w:ascii="Arial" w:hAnsi="Arial" w:cs="Arial"/>
                      <w:sz w:val="20"/>
                    </w:rPr>
                  </w:pPr>
                </w:p>
                <w:p w14:paraId="4830B313" w14:textId="77777777" w:rsidR="00200EAB" w:rsidRPr="00200EAB" w:rsidRDefault="00200EAB" w:rsidP="00200EAB">
                  <w:pPr>
                    <w:pStyle w:val="Heading3"/>
                    <w:jc w:val="both"/>
                    <w:rPr>
                      <w:rFonts w:ascii="Arial" w:hAnsi="Arial" w:cs="Arial"/>
                      <w:b w:val="0"/>
                    </w:rPr>
                  </w:pPr>
                </w:p>
                <w:p w14:paraId="0F52C236" w14:textId="77777777" w:rsidR="00200EAB" w:rsidRPr="00200EAB" w:rsidRDefault="00200EAB" w:rsidP="00200EAB">
                  <w:pPr>
                    <w:rPr>
                      <w:rFonts w:ascii="Arial" w:hAnsi="Arial" w:cs="Arial"/>
                      <w:b/>
                      <w:bCs/>
                      <w:shd w:val="clear" w:color="auto" w:fill="FFFFFF"/>
                    </w:rPr>
                  </w:pPr>
                  <w:r w:rsidRPr="00200EAB">
                    <w:rPr>
                      <w:rFonts w:ascii="Arial" w:hAnsi="Arial" w:cs="Arial"/>
                      <w:b/>
                      <w:bCs/>
                      <w:shd w:val="clear" w:color="auto" w:fill="FFFFFF"/>
                    </w:rPr>
                    <w:t>This is a grant funded position. Grant Funding is approved through September 24, 2026.</w:t>
                  </w:r>
                </w:p>
                <w:p w14:paraId="74F15114" w14:textId="77777777" w:rsidR="00200EAB" w:rsidRPr="00200EAB" w:rsidRDefault="00200EAB" w:rsidP="00200EAB">
                  <w:pPr>
                    <w:rPr>
                      <w:rFonts w:ascii="Arial" w:hAnsi="Arial" w:cs="Arial"/>
                      <w:b/>
                      <w:bCs/>
                      <w:shd w:val="clear" w:color="auto" w:fill="FFFFFF"/>
                    </w:rPr>
                  </w:pPr>
                </w:p>
                <w:p w14:paraId="68C066B2" w14:textId="77777777" w:rsidR="00200EAB" w:rsidRPr="00200EAB" w:rsidRDefault="00200EAB" w:rsidP="00200EA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0"/>
                    </w:rPr>
                  </w:pPr>
                  <w:r w:rsidRPr="00200EAB">
                    <w:rPr>
                      <w:rFonts w:eastAsiaTheme="minorHAnsi" w:cs="Arial"/>
                      <w:bCs/>
                      <w:sz w:val="20"/>
                    </w:rPr>
                    <w:t xml:space="preserve">The Department of Forensic Science (DFS) is seeking a qualified applicant to assist the Toxicology section of the Western Regional Laboratory. Duties of the position include administrative support to include scanning, copying, and filing data; routine laboratory maintenance such as cleaning glassware, waste disposal, and changing compressed gas cylinders; preparation of reagents; transfer of evidence, maintaining a secure and intact chain of custody; assistance typing and distributing Certificates of Analysis to agency customers. This position also trains to perform alcohol analysis using Headspace Gas Chromatography, preliminary drug screening using ELISA, and CO saturation determination using UV-VIS spectrophotometry; and may be required to testify in court to duties performed. </w:t>
                  </w:r>
                </w:p>
                <w:p w14:paraId="3830B360" w14:textId="77777777" w:rsidR="00200EAB" w:rsidRPr="00200EAB" w:rsidRDefault="00200EAB" w:rsidP="00200EAB">
                  <w:pPr>
                    <w:pStyle w:val="NoSpacing"/>
                    <w:rPr>
                      <w:b/>
                      <w:bCs/>
                      <w:sz w:val="20"/>
                      <w:szCs w:val="20"/>
                    </w:rPr>
                  </w:pPr>
                </w:p>
              </w:tc>
            </w:tr>
            <w:tr w:rsidR="00200EAB" w:rsidRPr="00200EAB" w14:paraId="010EA33E" w14:textId="77777777" w:rsidTr="0008260C">
              <w:trPr>
                <w:trHeight w:val="461"/>
              </w:trPr>
              <w:tc>
                <w:tcPr>
                  <w:tcW w:w="10800" w:type="dxa"/>
                  <w:tcBorders>
                    <w:top w:val="nil"/>
                    <w:left w:val="nil"/>
                    <w:bottom w:val="nil"/>
                    <w:right w:val="nil"/>
                  </w:tcBorders>
                  <w:vAlign w:val="center"/>
                </w:tcPr>
                <w:p w14:paraId="1C2DCE1D" w14:textId="77777777" w:rsidR="00200EAB" w:rsidRPr="00200EAB" w:rsidRDefault="00200EAB" w:rsidP="00200EAB">
                  <w:pPr>
                    <w:jc w:val="both"/>
                    <w:rPr>
                      <w:rFonts w:ascii="Arial" w:hAnsi="Arial" w:cs="Arial"/>
                    </w:rPr>
                  </w:pPr>
                  <w:r w:rsidRPr="00200EAB">
                    <w:rPr>
                      <w:rFonts w:ascii="Arial" w:hAnsi="Arial" w:cs="Arial"/>
                      <w:b/>
                    </w:rPr>
                    <w:t>Minimum Qualifications:</w:t>
                  </w:r>
                  <w:r w:rsidRPr="00200EAB">
                    <w:rPr>
                      <w:rFonts w:ascii="Arial" w:hAnsi="Arial" w:cs="Arial"/>
                    </w:rPr>
                    <w:t xml:space="preserve"> </w:t>
                  </w:r>
                </w:p>
                <w:p w14:paraId="2448FDA9" w14:textId="77777777" w:rsidR="00200EAB" w:rsidRPr="00200EAB" w:rsidRDefault="00200EAB" w:rsidP="00200EAB">
                  <w:pPr>
                    <w:pStyle w:val="ListParagraph"/>
                    <w:numPr>
                      <w:ilvl w:val="0"/>
                      <w:numId w:val="9"/>
                    </w:numPr>
                    <w:jc w:val="both"/>
                    <w:rPr>
                      <w:rFonts w:ascii="Arial" w:hAnsi="Arial" w:cs="Arial"/>
                    </w:rPr>
                  </w:pPr>
                  <w:r w:rsidRPr="00200EAB">
                    <w:rPr>
                      <w:rFonts w:ascii="Arial" w:hAnsi="Arial" w:cs="Arial"/>
                    </w:rPr>
                    <w:t>Experience preparing solutions and reagents for use in a laboratory setting</w:t>
                  </w:r>
                </w:p>
                <w:p w14:paraId="1F380F0B" w14:textId="77777777" w:rsidR="00200EAB" w:rsidRPr="00200EAB" w:rsidRDefault="00200EAB" w:rsidP="00200EAB">
                  <w:pPr>
                    <w:pStyle w:val="ListParagraph"/>
                    <w:numPr>
                      <w:ilvl w:val="0"/>
                      <w:numId w:val="9"/>
                    </w:numPr>
                    <w:jc w:val="both"/>
                    <w:rPr>
                      <w:rFonts w:ascii="Arial" w:hAnsi="Arial" w:cs="Arial"/>
                    </w:rPr>
                  </w:pPr>
                  <w:r w:rsidRPr="00200EAB">
                    <w:rPr>
                      <w:rFonts w:ascii="Arial" w:hAnsi="Arial" w:cs="Arial"/>
                    </w:rPr>
                    <w:t>Experience working in a scientific laboratory environment, including standard laboratory equipment and safety procedures</w:t>
                  </w:r>
                </w:p>
                <w:p w14:paraId="44A5D9E2" w14:textId="77777777" w:rsidR="00200EAB" w:rsidRPr="00200EAB" w:rsidRDefault="00200EAB" w:rsidP="00200EAB">
                  <w:pPr>
                    <w:pStyle w:val="ListParagraph"/>
                    <w:numPr>
                      <w:ilvl w:val="0"/>
                      <w:numId w:val="9"/>
                    </w:numPr>
                    <w:jc w:val="both"/>
                    <w:rPr>
                      <w:rFonts w:ascii="Arial" w:hAnsi="Arial" w:cs="Arial"/>
                    </w:rPr>
                  </w:pPr>
                  <w:r w:rsidRPr="00200EAB">
                    <w:rPr>
                      <w:rFonts w:ascii="Arial" w:hAnsi="Arial" w:cs="Arial"/>
                      <w:snapToGrid w:val="0"/>
                      <w:color w:val="000000"/>
                    </w:rPr>
                    <w:t>Proficiency in</w:t>
                  </w:r>
                  <w:r w:rsidRPr="00200EAB">
                    <w:rPr>
                      <w:rFonts w:ascii="Arial" w:hAnsi="Arial" w:cs="Arial"/>
                      <w:color w:val="000000"/>
                    </w:rPr>
                    <w:t xml:space="preserve"> MS Office Suite programs</w:t>
                  </w:r>
                  <w:r w:rsidRPr="00200EAB">
                    <w:rPr>
                      <w:rFonts w:ascii="Arial" w:hAnsi="Arial" w:cs="Arial"/>
                    </w:rPr>
                    <w:t xml:space="preserve"> </w:t>
                  </w:r>
                </w:p>
                <w:p w14:paraId="29A4987B" w14:textId="77777777" w:rsidR="00200EAB" w:rsidRPr="00200EAB" w:rsidRDefault="00200EAB" w:rsidP="00200EAB">
                  <w:pPr>
                    <w:pStyle w:val="ListParagraph"/>
                    <w:numPr>
                      <w:ilvl w:val="0"/>
                      <w:numId w:val="9"/>
                    </w:numPr>
                    <w:rPr>
                      <w:rFonts w:ascii="Arial" w:hAnsi="Arial" w:cs="Arial"/>
                    </w:rPr>
                  </w:pPr>
                  <w:r w:rsidRPr="00200EAB">
                    <w:rPr>
                      <w:rFonts w:ascii="Arial" w:hAnsi="Arial" w:cs="Arial"/>
                    </w:rPr>
                    <w:t xml:space="preserve">Ability to maintain accurate records, analyze and interpret data, follow written protocols and oral instructions, manage multiple tasks efficiently, establish work priorities, and independently perform routine duties </w:t>
                  </w:r>
                </w:p>
                <w:p w14:paraId="2A7A774F" w14:textId="77777777" w:rsidR="00200EAB" w:rsidRPr="00200EAB" w:rsidRDefault="00200EAB" w:rsidP="00200EAB">
                  <w:pPr>
                    <w:pStyle w:val="ListParagraph"/>
                    <w:numPr>
                      <w:ilvl w:val="0"/>
                      <w:numId w:val="9"/>
                    </w:numPr>
                    <w:rPr>
                      <w:rFonts w:ascii="Arial" w:hAnsi="Arial" w:cs="Arial"/>
                    </w:rPr>
                  </w:pPr>
                  <w:r w:rsidRPr="00200EAB">
                    <w:rPr>
                      <w:rFonts w:ascii="Arial" w:hAnsi="Arial" w:cs="Arial"/>
                    </w:rPr>
                    <w:t>Ability to communicate in a clear, concise manner, both verbally and in writing</w:t>
                  </w:r>
                </w:p>
                <w:p w14:paraId="373FD642" w14:textId="77777777" w:rsidR="00200EAB" w:rsidRPr="00200EAB" w:rsidRDefault="00200EAB" w:rsidP="00200EAB">
                  <w:pPr>
                    <w:pStyle w:val="ListParagraph"/>
                    <w:numPr>
                      <w:ilvl w:val="0"/>
                      <w:numId w:val="9"/>
                    </w:numPr>
                    <w:jc w:val="both"/>
                    <w:rPr>
                      <w:rFonts w:ascii="Arial" w:hAnsi="Arial" w:cs="Arial"/>
                    </w:rPr>
                  </w:pPr>
                  <w:r w:rsidRPr="00200EAB">
                    <w:rPr>
                      <w:rFonts w:ascii="Arial" w:hAnsi="Arial" w:cs="Arial"/>
                    </w:rPr>
                    <w:t>Valid driver’s license and/or other means of reliable transportation</w:t>
                  </w:r>
                </w:p>
                <w:p w14:paraId="270B8389" w14:textId="77777777" w:rsidR="00200EAB" w:rsidRPr="00200EAB" w:rsidRDefault="00200EAB" w:rsidP="00200EAB">
                  <w:pPr>
                    <w:jc w:val="both"/>
                    <w:rPr>
                      <w:rFonts w:ascii="Arial" w:hAnsi="Arial" w:cs="Arial"/>
                    </w:rPr>
                  </w:pPr>
                </w:p>
                <w:p w14:paraId="7FC1E546" w14:textId="77777777" w:rsidR="00200EAB" w:rsidRPr="00200EAB" w:rsidRDefault="00200EAB" w:rsidP="00200EAB">
                  <w:pPr>
                    <w:jc w:val="both"/>
                    <w:rPr>
                      <w:rFonts w:ascii="Arial" w:hAnsi="Arial" w:cs="Arial"/>
                    </w:rPr>
                  </w:pPr>
                  <w:r w:rsidRPr="00200EAB">
                    <w:rPr>
                      <w:rFonts w:ascii="Arial" w:hAnsi="Arial" w:cs="Arial"/>
                      <w:b/>
                    </w:rPr>
                    <w:t>Additional Considerations:</w:t>
                  </w:r>
                  <w:r w:rsidRPr="00200EAB">
                    <w:rPr>
                      <w:rFonts w:ascii="Arial" w:hAnsi="Arial" w:cs="Arial"/>
                    </w:rPr>
                    <w:t xml:space="preserve"> </w:t>
                  </w:r>
                </w:p>
                <w:p w14:paraId="4C85ABB6" w14:textId="77777777" w:rsidR="00200EAB" w:rsidRPr="00200EAB" w:rsidRDefault="00200EAB" w:rsidP="00200EAB">
                  <w:pPr>
                    <w:pStyle w:val="ListParagraph"/>
                    <w:numPr>
                      <w:ilvl w:val="0"/>
                      <w:numId w:val="10"/>
                    </w:numPr>
                    <w:jc w:val="both"/>
                    <w:rPr>
                      <w:rFonts w:ascii="Arial" w:hAnsi="Arial" w:cs="Arial"/>
                    </w:rPr>
                  </w:pPr>
                  <w:r w:rsidRPr="00200EAB">
                    <w:rPr>
                      <w:rFonts w:ascii="Arial" w:hAnsi="Arial" w:cs="Arial"/>
                    </w:rPr>
                    <w:t>Experience working in a laboratory environment operating and maintaining laboratory instrumentation</w:t>
                  </w:r>
                </w:p>
                <w:p w14:paraId="3F193391" w14:textId="77777777" w:rsidR="00200EAB" w:rsidRPr="00200EAB" w:rsidRDefault="00200EAB" w:rsidP="00200EAB">
                  <w:pPr>
                    <w:pStyle w:val="ListParagraph"/>
                    <w:numPr>
                      <w:ilvl w:val="0"/>
                      <w:numId w:val="10"/>
                    </w:numPr>
                    <w:jc w:val="both"/>
                    <w:rPr>
                      <w:rFonts w:ascii="Arial" w:hAnsi="Arial" w:cs="Arial"/>
                    </w:rPr>
                  </w:pPr>
                  <w:proofErr w:type="gramStart"/>
                  <w:r w:rsidRPr="00200EAB">
                    <w:rPr>
                      <w:rFonts w:ascii="Arial" w:hAnsi="Arial" w:cs="Arial"/>
                    </w:rPr>
                    <w:t>Experience</w:t>
                  </w:r>
                  <w:proofErr w:type="gramEnd"/>
                  <w:r w:rsidRPr="00200EAB">
                    <w:rPr>
                      <w:rFonts w:ascii="Arial" w:hAnsi="Arial" w:cs="Arial"/>
                    </w:rPr>
                    <w:t xml:space="preserve"> performing and documenting QA procedures </w:t>
                  </w:r>
                </w:p>
                <w:p w14:paraId="44DC2255" w14:textId="77777777" w:rsidR="00200EAB" w:rsidRPr="00200EAB" w:rsidRDefault="00200EAB" w:rsidP="00200EAB">
                  <w:pPr>
                    <w:pStyle w:val="ListParagraph"/>
                    <w:numPr>
                      <w:ilvl w:val="0"/>
                      <w:numId w:val="10"/>
                    </w:numPr>
                    <w:jc w:val="both"/>
                    <w:rPr>
                      <w:rFonts w:ascii="Arial" w:hAnsi="Arial" w:cs="Arial"/>
                    </w:rPr>
                  </w:pPr>
                  <w:r w:rsidRPr="00200EAB">
                    <w:rPr>
                      <w:rFonts w:ascii="Arial" w:hAnsi="Arial" w:cs="Arial"/>
                    </w:rPr>
                    <w:t>Experience handling biological fluids in a forensic or clinical toxicology laboratory</w:t>
                  </w:r>
                </w:p>
                <w:p w14:paraId="4C1DFCDB" w14:textId="77777777" w:rsidR="00200EAB" w:rsidRPr="00200EAB" w:rsidRDefault="00200EAB" w:rsidP="00200EAB">
                  <w:pPr>
                    <w:pStyle w:val="ListParagraph"/>
                    <w:numPr>
                      <w:ilvl w:val="0"/>
                      <w:numId w:val="10"/>
                    </w:numPr>
                    <w:jc w:val="both"/>
                    <w:rPr>
                      <w:rFonts w:ascii="Arial" w:hAnsi="Arial" w:cs="Arial"/>
                    </w:rPr>
                  </w:pPr>
                  <w:r w:rsidRPr="00200EAB">
                    <w:rPr>
                      <w:rFonts w:ascii="Arial" w:hAnsi="Arial" w:cs="Arial"/>
                    </w:rPr>
                    <w:t>Experience using laboratory information management software</w:t>
                  </w:r>
                </w:p>
                <w:p w14:paraId="357A3F91" w14:textId="77777777" w:rsidR="00200EAB" w:rsidRPr="00200EAB" w:rsidRDefault="00200EAB" w:rsidP="00200EAB">
                  <w:pPr>
                    <w:pStyle w:val="CommentText"/>
                    <w:rPr>
                      <w:rFonts w:ascii="Arial" w:hAnsi="Arial" w:cs="Arial"/>
                    </w:rPr>
                  </w:pPr>
                </w:p>
                <w:p w14:paraId="2DE567A2" w14:textId="77777777" w:rsidR="00200EAB" w:rsidRPr="00200EAB" w:rsidRDefault="00200EAB" w:rsidP="00200EAB">
                  <w:pPr>
                    <w:rPr>
                      <w:rFonts w:ascii="Arial" w:hAnsi="Arial" w:cs="Arial"/>
                      <w:b/>
                    </w:rPr>
                  </w:pPr>
                </w:p>
                <w:p w14:paraId="54C5700B" w14:textId="77777777" w:rsidR="00200EAB" w:rsidRPr="00200EAB" w:rsidRDefault="00200EAB" w:rsidP="00200EAB">
                  <w:pPr>
                    <w:rPr>
                      <w:rFonts w:ascii="Arial" w:hAnsi="Arial" w:cs="Arial"/>
                      <w:b/>
                    </w:rPr>
                  </w:pPr>
                  <w:r w:rsidRPr="00200EAB">
                    <w:rPr>
                      <w:rFonts w:ascii="Arial" w:hAnsi="Arial" w:cs="Arial"/>
                      <w:b/>
                    </w:rPr>
                    <w:t xml:space="preserve">Background Investigation: </w:t>
                  </w:r>
                  <w:r w:rsidRPr="00200EAB">
                    <w:rPr>
                      <w:rFonts w:ascii="Arial" w:hAnsi="Arial" w:cs="Arial"/>
                      <w:bCs/>
                    </w:rPr>
                    <w:t>Selected candidate(s) will be required to successfully complete a background investigation, including a fingerprint</w:t>
                  </w:r>
                  <w:r w:rsidRPr="00200EAB">
                    <w:rPr>
                      <w:rFonts w:ascii="Cambria Math" w:hAnsi="Cambria Math" w:cs="Cambria Math"/>
                      <w:bCs/>
                    </w:rPr>
                    <w:t>‑</w:t>
                  </w:r>
                  <w:r w:rsidRPr="00200EAB">
                    <w:rPr>
                      <w:rFonts w:ascii="Arial" w:hAnsi="Arial" w:cs="Arial"/>
                      <w:bCs/>
                    </w:rPr>
                    <w:t>based criminal history check. Candidate(s) must also provide a DNA sample via buccal swab (saliva) and successfully pass a drug test. Reference checks will be conducted and will include contact with current and previous supervisors.</w:t>
                  </w:r>
                </w:p>
                <w:p w14:paraId="356826B2" w14:textId="77777777" w:rsidR="00200EAB" w:rsidRPr="00200EAB" w:rsidRDefault="00200EAB" w:rsidP="00200EAB">
                  <w:pPr>
                    <w:rPr>
                      <w:rFonts w:ascii="Arial" w:hAnsi="Arial" w:cs="Arial"/>
                      <w:b/>
                    </w:rPr>
                  </w:pPr>
                </w:p>
                <w:p w14:paraId="77A14630" w14:textId="77777777" w:rsidR="00200EAB" w:rsidRPr="00200EAB" w:rsidRDefault="00200EAB" w:rsidP="00200EAB">
                  <w:pPr>
                    <w:pStyle w:val="NoSpacing"/>
                    <w:rPr>
                      <w:b/>
                      <w:bCs/>
                      <w:sz w:val="20"/>
                      <w:szCs w:val="20"/>
                    </w:rPr>
                  </w:pPr>
                  <w:r w:rsidRPr="00200EAB">
                    <w:rPr>
                      <w:b/>
                      <w:sz w:val="20"/>
                      <w:szCs w:val="20"/>
                    </w:rPr>
                    <w:t xml:space="preserve">Employment Eligibility Verification: </w:t>
                  </w:r>
                  <w:r w:rsidRPr="00200EAB">
                    <w:rPr>
                      <w:bCs/>
                      <w:sz w:val="20"/>
                      <w:szCs w:val="20"/>
                    </w:rPr>
                    <w:t>DFS uses E-Verify+, a streamlined system that integrates the Form I-9 process with employment eligibility verification to electronically confirm identity and work authorization.</w:t>
                  </w:r>
                </w:p>
              </w:tc>
            </w:tr>
          </w:tbl>
          <w:p w14:paraId="17A6A4EB" w14:textId="73C16190" w:rsidR="00284147" w:rsidRPr="00200EAB" w:rsidRDefault="00284147" w:rsidP="00200EAB">
            <w:pPr>
              <w:rPr>
                <w:rFonts w:ascii="Arial" w:hAnsi="Arial" w:cs="Arial"/>
              </w:rPr>
            </w:pPr>
          </w:p>
          <w:p w14:paraId="38536AF6" w14:textId="77777777" w:rsidR="00482A1F" w:rsidRPr="00200EAB" w:rsidRDefault="00482A1F" w:rsidP="00482A1F">
            <w:pPr>
              <w:rPr>
                <w:rFonts w:ascii="Arial" w:hAnsi="Arial" w:cs="Arial"/>
              </w:rPr>
            </w:pPr>
          </w:p>
          <w:p w14:paraId="53FEA202" w14:textId="0A73D9A7" w:rsidR="00200EAB" w:rsidRPr="00200EAB" w:rsidRDefault="00200EAB" w:rsidP="00200EAB">
            <w:pPr>
              <w:rPr>
                <w:rFonts w:ascii="Arial" w:hAnsi="Arial" w:cs="Arial"/>
              </w:rPr>
            </w:pPr>
            <w:r w:rsidRPr="00200EAB">
              <w:rPr>
                <w:rFonts w:ascii="Arial" w:hAnsi="Arial" w:cs="Arial"/>
              </w:rPr>
              <w:t>Applicants must apply electronically using the Commonwealth of Virginia’s new Recruitment Management System (</w:t>
            </w:r>
            <w:proofErr w:type="spellStart"/>
            <w:r w:rsidRPr="00200EAB">
              <w:rPr>
                <w:rFonts w:ascii="Arial" w:hAnsi="Arial" w:cs="Arial"/>
              </w:rPr>
              <w:t>PageUp</w:t>
            </w:r>
            <w:proofErr w:type="spellEnd"/>
            <w:r w:rsidRPr="00200EAB">
              <w:rPr>
                <w:rFonts w:ascii="Arial" w:hAnsi="Arial" w:cs="Arial"/>
              </w:rPr>
              <w:t>) by July 8, 2026</w:t>
            </w:r>
            <w:r w:rsidRPr="00200EAB">
              <w:rPr>
                <w:rFonts w:ascii="Arial" w:hAnsi="Arial" w:cs="Arial"/>
              </w:rPr>
              <w:t xml:space="preserve">. </w:t>
            </w:r>
            <w:proofErr w:type="spellStart"/>
            <w:r w:rsidRPr="00200EAB">
              <w:rPr>
                <w:rFonts w:ascii="Arial" w:hAnsi="Arial" w:cs="Arial"/>
              </w:rPr>
              <w:t>PageUp</w:t>
            </w:r>
            <w:proofErr w:type="spellEnd"/>
            <w:r w:rsidRPr="00200EAB">
              <w:rPr>
                <w:rFonts w:ascii="Arial" w:hAnsi="Arial" w:cs="Arial"/>
              </w:rPr>
              <w:t xml:space="preserve"> can be accessed using the link</w:t>
            </w:r>
            <w:r w:rsidRPr="00200EAB">
              <w:rPr>
                <w:rFonts w:ascii="Arial" w:hAnsi="Arial" w:cs="Arial"/>
              </w:rPr>
              <w:t xml:space="preserve">: </w:t>
            </w:r>
            <w:hyperlink r:id="rId9" w:history="1">
              <w:r w:rsidRPr="00200EAB">
                <w:rPr>
                  <w:rStyle w:val="Hyperlink"/>
                  <w:rFonts w:ascii="Arial" w:hAnsi="Arial" w:cs="Arial"/>
                </w:rPr>
                <w:t>jobs.virginia.gov</w:t>
              </w:r>
            </w:hyperlink>
            <w:r w:rsidRPr="00200EAB">
              <w:rPr>
                <w:rFonts w:ascii="Arial" w:hAnsi="Arial" w:cs="Arial"/>
              </w:rPr>
              <w:t xml:space="preserve">. </w:t>
            </w:r>
            <w:r w:rsidRPr="00200EAB">
              <w:rPr>
                <w:rFonts w:ascii="Arial" w:hAnsi="Arial" w:cs="Arial"/>
              </w:rPr>
              <w:t>Contact Amanda Collum at (804) 588-4010 for assistance.</w:t>
            </w:r>
          </w:p>
          <w:p w14:paraId="080378AD" w14:textId="105AD245" w:rsidR="00482A1F" w:rsidRPr="00200EAB" w:rsidRDefault="00482A1F" w:rsidP="00482A1F">
            <w:pPr>
              <w:rPr>
                <w:rFonts w:ascii="Arial" w:hAnsi="Arial" w:cs="Arial"/>
              </w:rPr>
            </w:pPr>
          </w:p>
        </w:tc>
      </w:tr>
    </w:tbl>
    <w:p w14:paraId="636514BC" w14:textId="2708EA79" w:rsidR="00323C37" w:rsidRPr="00200EAB" w:rsidRDefault="00323C37" w:rsidP="00323C37">
      <w:pPr>
        <w:jc w:val="center"/>
        <w:rPr>
          <w:rFonts w:ascii="Arial" w:hAnsi="Arial" w:cs="Arial"/>
          <w:b/>
        </w:rPr>
      </w:pPr>
      <w:r w:rsidRPr="00200EAB">
        <w:rPr>
          <w:rFonts w:ascii="Arial" w:hAnsi="Arial" w:cs="Arial"/>
          <w:noProof/>
          <w:color w:val="333333"/>
          <w:shd w:val="clear" w:color="auto" w:fill="FFFFFF"/>
        </w:rPr>
        <w:drawing>
          <wp:anchor distT="0" distB="0" distL="114300" distR="114300" simplePos="0" relativeHeight="251660288" behindDoc="0" locked="0" layoutInCell="1" allowOverlap="1" wp14:anchorId="3ABFB14B" wp14:editId="39DE6D47">
            <wp:simplePos x="0" y="0"/>
            <wp:positionH relativeFrom="margin">
              <wp:posOffset>5095875</wp:posOffset>
            </wp:positionH>
            <wp:positionV relativeFrom="paragraph">
              <wp:posOffset>-20955</wp:posOffset>
            </wp:positionV>
            <wp:extent cx="1001395" cy="817880"/>
            <wp:effectExtent l="0" t="0" r="8255" b="1270"/>
            <wp:wrapNone/>
            <wp:docPr id="3" name="Picture 3" descr="C:\Users\jky93535\Documents\Recruitment\V3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y93535\Documents\Recruitment\V3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1395"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B405A" w14:textId="642CD58A" w:rsidR="00323C37" w:rsidRPr="00200EAB" w:rsidRDefault="00482A1F" w:rsidP="00323C37">
      <w:pPr>
        <w:jc w:val="center"/>
        <w:rPr>
          <w:rFonts w:ascii="Arial" w:hAnsi="Arial" w:cs="Arial"/>
          <w:b/>
        </w:rPr>
      </w:pPr>
      <w:r w:rsidRPr="00200EAB">
        <w:rPr>
          <w:rFonts w:ascii="Arial" w:hAnsi="Arial" w:cs="Arial"/>
          <w:b/>
        </w:rPr>
        <w:t>AN EQUAL OPPORTUNITY EMPLOYER</w:t>
      </w:r>
    </w:p>
    <w:p w14:paraId="04C42046" w14:textId="5B003E2C" w:rsidR="00323C37" w:rsidRPr="00200EAB" w:rsidRDefault="00323C37" w:rsidP="00323C37">
      <w:pPr>
        <w:ind w:left="-450"/>
        <w:rPr>
          <w:rFonts w:ascii="Arial" w:hAnsi="Arial" w:cs="Arial"/>
          <w:b/>
        </w:rPr>
      </w:pPr>
      <w:r w:rsidRPr="00200EAB">
        <w:rPr>
          <w:rFonts w:ascii="Arial" w:hAnsi="Arial" w:cs="Arial"/>
          <w:bCs/>
        </w:rPr>
        <w:t xml:space="preserve">Posted: </w:t>
      </w:r>
      <w:r w:rsidR="00200EAB" w:rsidRPr="00200EAB">
        <w:rPr>
          <w:rFonts w:ascii="Arial" w:hAnsi="Arial" w:cs="Arial"/>
          <w:bCs/>
        </w:rPr>
        <w:t>6</w:t>
      </w:r>
      <w:r w:rsidRPr="00200EAB">
        <w:rPr>
          <w:rFonts w:ascii="Arial" w:hAnsi="Arial" w:cs="Arial"/>
          <w:bCs/>
        </w:rPr>
        <w:t>/</w:t>
      </w:r>
      <w:r w:rsidR="00E05E52" w:rsidRPr="00200EAB">
        <w:rPr>
          <w:rFonts w:ascii="Arial" w:hAnsi="Arial" w:cs="Arial"/>
          <w:bCs/>
        </w:rPr>
        <w:t>2</w:t>
      </w:r>
      <w:r w:rsidR="00200EAB" w:rsidRPr="00200EAB">
        <w:rPr>
          <w:rFonts w:ascii="Arial" w:hAnsi="Arial" w:cs="Arial"/>
          <w:bCs/>
        </w:rPr>
        <w:t>3</w:t>
      </w:r>
      <w:r w:rsidRPr="00200EAB">
        <w:rPr>
          <w:rFonts w:ascii="Arial" w:hAnsi="Arial" w:cs="Arial"/>
          <w:bCs/>
        </w:rPr>
        <w:t>/2026</w:t>
      </w:r>
    </w:p>
    <w:sectPr w:rsidR="00323C37" w:rsidRPr="00200EAB" w:rsidSect="00CA3FC0">
      <w:pgSz w:w="12240" w:h="15840" w:code="1"/>
      <w:pgMar w:top="1440" w:right="1440" w:bottom="1440" w:left="1440" w:header="720" w:footer="720" w:gutter="0"/>
      <w:paperSrc w:first="7"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EA3D" w14:textId="77777777" w:rsidR="00CE4CAC" w:rsidRDefault="00CE4CAC">
      <w:r>
        <w:separator/>
      </w:r>
    </w:p>
  </w:endnote>
  <w:endnote w:type="continuationSeparator" w:id="0">
    <w:p w14:paraId="48991B3E" w14:textId="77777777" w:rsidR="00CE4CAC" w:rsidRDefault="00CE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A784" w14:textId="77777777" w:rsidR="00CE4CAC" w:rsidRDefault="00CE4CAC">
      <w:r>
        <w:separator/>
      </w:r>
    </w:p>
  </w:footnote>
  <w:footnote w:type="continuationSeparator" w:id="0">
    <w:p w14:paraId="43519F5E" w14:textId="77777777" w:rsidR="00CE4CAC" w:rsidRDefault="00CE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811"/>
    <w:multiLevelType w:val="hybridMultilevel"/>
    <w:tmpl w:val="F10C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A3AED"/>
    <w:multiLevelType w:val="hybridMultilevel"/>
    <w:tmpl w:val="A7E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C75AA"/>
    <w:multiLevelType w:val="hybridMultilevel"/>
    <w:tmpl w:val="98C8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43889"/>
    <w:multiLevelType w:val="hybridMultilevel"/>
    <w:tmpl w:val="1832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27D10"/>
    <w:multiLevelType w:val="hybridMultilevel"/>
    <w:tmpl w:val="3D1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F274D"/>
    <w:multiLevelType w:val="hybridMultilevel"/>
    <w:tmpl w:val="CB60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55F8E"/>
    <w:multiLevelType w:val="hybridMultilevel"/>
    <w:tmpl w:val="7C06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41CD1"/>
    <w:multiLevelType w:val="hybridMultilevel"/>
    <w:tmpl w:val="8CA04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D270D5"/>
    <w:multiLevelType w:val="hybridMultilevel"/>
    <w:tmpl w:val="F2D4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77729"/>
    <w:multiLevelType w:val="hybridMultilevel"/>
    <w:tmpl w:val="4B2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248440">
    <w:abstractNumId w:val="6"/>
  </w:num>
  <w:num w:numId="2" w16cid:durableId="749304736">
    <w:abstractNumId w:val="4"/>
  </w:num>
  <w:num w:numId="3" w16cid:durableId="1106075621">
    <w:abstractNumId w:val="0"/>
  </w:num>
  <w:num w:numId="4" w16cid:durableId="1155801616">
    <w:abstractNumId w:val="8"/>
  </w:num>
  <w:num w:numId="5" w16cid:durableId="1867403734">
    <w:abstractNumId w:val="7"/>
  </w:num>
  <w:num w:numId="6" w16cid:durableId="590285903">
    <w:abstractNumId w:val="5"/>
  </w:num>
  <w:num w:numId="7" w16cid:durableId="1069889561">
    <w:abstractNumId w:val="1"/>
  </w:num>
  <w:num w:numId="8" w16cid:durableId="540291513">
    <w:abstractNumId w:val="3"/>
  </w:num>
  <w:num w:numId="9" w16cid:durableId="704789706">
    <w:abstractNumId w:val="9"/>
  </w:num>
  <w:num w:numId="10" w16cid:durableId="2039038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09"/>
    <w:rsid w:val="00003CA7"/>
    <w:rsid w:val="00010A54"/>
    <w:rsid w:val="000128E4"/>
    <w:rsid w:val="00027DD2"/>
    <w:rsid w:val="00031B5A"/>
    <w:rsid w:val="00042621"/>
    <w:rsid w:val="000443FD"/>
    <w:rsid w:val="00045702"/>
    <w:rsid w:val="000559CD"/>
    <w:rsid w:val="00055FA4"/>
    <w:rsid w:val="000571E8"/>
    <w:rsid w:val="000678B3"/>
    <w:rsid w:val="00071DC7"/>
    <w:rsid w:val="00074069"/>
    <w:rsid w:val="000811BF"/>
    <w:rsid w:val="00083128"/>
    <w:rsid w:val="00083E5F"/>
    <w:rsid w:val="000848F9"/>
    <w:rsid w:val="00093661"/>
    <w:rsid w:val="00093B9B"/>
    <w:rsid w:val="00095877"/>
    <w:rsid w:val="00096541"/>
    <w:rsid w:val="000A36CF"/>
    <w:rsid w:val="000A763B"/>
    <w:rsid w:val="000C5897"/>
    <w:rsid w:val="000C64E5"/>
    <w:rsid w:val="000C7647"/>
    <w:rsid w:val="000C7F38"/>
    <w:rsid w:val="000D1B78"/>
    <w:rsid w:val="000D3B27"/>
    <w:rsid w:val="000D62B5"/>
    <w:rsid w:val="000F59F5"/>
    <w:rsid w:val="00105FCD"/>
    <w:rsid w:val="0011049D"/>
    <w:rsid w:val="00111B23"/>
    <w:rsid w:val="0011496D"/>
    <w:rsid w:val="00126C2E"/>
    <w:rsid w:val="001318C6"/>
    <w:rsid w:val="0014538E"/>
    <w:rsid w:val="00156CCA"/>
    <w:rsid w:val="00156FC8"/>
    <w:rsid w:val="001748A9"/>
    <w:rsid w:val="0017751D"/>
    <w:rsid w:val="00182BC2"/>
    <w:rsid w:val="0018342F"/>
    <w:rsid w:val="00187252"/>
    <w:rsid w:val="001A20E9"/>
    <w:rsid w:val="001B2BDF"/>
    <w:rsid w:val="001B4ACC"/>
    <w:rsid w:val="001B5D0E"/>
    <w:rsid w:val="001B5DCE"/>
    <w:rsid w:val="001B6AD0"/>
    <w:rsid w:val="001D1050"/>
    <w:rsid w:val="001E327E"/>
    <w:rsid w:val="001E49D5"/>
    <w:rsid w:val="001F6D58"/>
    <w:rsid w:val="00200EAB"/>
    <w:rsid w:val="00204D85"/>
    <w:rsid w:val="00206920"/>
    <w:rsid w:val="002151EE"/>
    <w:rsid w:val="00225814"/>
    <w:rsid w:val="0024533D"/>
    <w:rsid w:val="00247E15"/>
    <w:rsid w:val="00252CF2"/>
    <w:rsid w:val="00255E2F"/>
    <w:rsid w:val="0025602B"/>
    <w:rsid w:val="00262AF0"/>
    <w:rsid w:val="002654D5"/>
    <w:rsid w:val="00270B05"/>
    <w:rsid w:val="002735B4"/>
    <w:rsid w:val="00275E82"/>
    <w:rsid w:val="002779C5"/>
    <w:rsid w:val="00277DA7"/>
    <w:rsid w:val="002817C3"/>
    <w:rsid w:val="00284147"/>
    <w:rsid w:val="00287E24"/>
    <w:rsid w:val="00292ADA"/>
    <w:rsid w:val="00295020"/>
    <w:rsid w:val="002A40B9"/>
    <w:rsid w:val="002B05C8"/>
    <w:rsid w:val="002B4A4C"/>
    <w:rsid w:val="002C303A"/>
    <w:rsid w:val="002C316A"/>
    <w:rsid w:val="002C4D22"/>
    <w:rsid w:val="002D33B4"/>
    <w:rsid w:val="002D560E"/>
    <w:rsid w:val="002E6C73"/>
    <w:rsid w:val="00300A19"/>
    <w:rsid w:val="0030324A"/>
    <w:rsid w:val="00315ACB"/>
    <w:rsid w:val="00323C37"/>
    <w:rsid w:val="00331F1C"/>
    <w:rsid w:val="003409E5"/>
    <w:rsid w:val="003437FE"/>
    <w:rsid w:val="003460F4"/>
    <w:rsid w:val="003572FD"/>
    <w:rsid w:val="00357F0D"/>
    <w:rsid w:val="003703D7"/>
    <w:rsid w:val="00373A2A"/>
    <w:rsid w:val="003960F2"/>
    <w:rsid w:val="003A7577"/>
    <w:rsid w:val="003B5C65"/>
    <w:rsid w:val="003D2B3A"/>
    <w:rsid w:val="003D4709"/>
    <w:rsid w:val="003E1518"/>
    <w:rsid w:val="003E53DF"/>
    <w:rsid w:val="003F0EF3"/>
    <w:rsid w:val="003F51EB"/>
    <w:rsid w:val="00411437"/>
    <w:rsid w:val="004117C6"/>
    <w:rsid w:val="004134FA"/>
    <w:rsid w:val="00421C01"/>
    <w:rsid w:val="0043125D"/>
    <w:rsid w:val="004439C5"/>
    <w:rsid w:val="00444F3B"/>
    <w:rsid w:val="004454C1"/>
    <w:rsid w:val="00453B45"/>
    <w:rsid w:val="00461C86"/>
    <w:rsid w:val="0046408B"/>
    <w:rsid w:val="00472E7E"/>
    <w:rsid w:val="00475D53"/>
    <w:rsid w:val="00482A1F"/>
    <w:rsid w:val="004854AB"/>
    <w:rsid w:val="004A3F26"/>
    <w:rsid w:val="004B2F25"/>
    <w:rsid w:val="004C49AE"/>
    <w:rsid w:val="004E363F"/>
    <w:rsid w:val="004E434F"/>
    <w:rsid w:val="004E5F02"/>
    <w:rsid w:val="004F3015"/>
    <w:rsid w:val="004F5D69"/>
    <w:rsid w:val="00503D44"/>
    <w:rsid w:val="00511842"/>
    <w:rsid w:val="00513C19"/>
    <w:rsid w:val="00516A6E"/>
    <w:rsid w:val="005218AB"/>
    <w:rsid w:val="0052671B"/>
    <w:rsid w:val="00531A09"/>
    <w:rsid w:val="00536289"/>
    <w:rsid w:val="00542A7E"/>
    <w:rsid w:val="00544190"/>
    <w:rsid w:val="00546E06"/>
    <w:rsid w:val="00551E0E"/>
    <w:rsid w:val="00557A6C"/>
    <w:rsid w:val="00573028"/>
    <w:rsid w:val="00583F70"/>
    <w:rsid w:val="005962AE"/>
    <w:rsid w:val="005C1735"/>
    <w:rsid w:val="005C1AB0"/>
    <w:rsid w:val="005C7B52"/>
    <w:rsid w:val="005D4EB4"/>
    <w:rsid w:val="005E2E52"/>
    <w:rsid w:val="005E611E"/>
    <w:rsid w:val="005F0229"/>
    <w:rsid w:val="005F1238"/>
    <w:rsid w:val="005F48C2"/>
    <w:rsid w:val="005F65AB"/>
    <w:rsid w:val="00603186"/>
    <w:rsid w:val="006051C1"/>
    <w:rsid w:val="00612248"/>
    <w:rsid w:val="00613CD3"/>
    <w:rsid w:val="00617A78"/>
    <w:rsid w:val="00617F8C"/>
    <w:rsid w:val="00635370"/>
    <w:rsid w:val="006365C7"/>
    <w:rsid w:val="00636660"/>
    <w:rsid w:val="00637D7A"/>
    <w:rsid w:val="0064700D"/>
    <w:rsid w:val="00647556"/>
    <w:rsid w:val="00647B56"/>
    <w:rsid w:val="0065087D"/>
    <w:rsid w:val="00650A1B"/>
    <w:rsid w:val="00671C17"/>
    <w:rsid w:val="00672942"/>
    <w:rsid w:val="006A24B8"/>
    <w:rsid w:val="006A3B17"/>
    <w:rsid w:val="006A7E28"/>
    <w:rsid w:val="006B0213"/>
    <w:rsid w:val="006C6127"/>
    <w:rsid w:val="006D09AB"/>
    <w:rsid w:val="006D35FA"/>
    <w:rsid w:val="006E7BCB"/>
    <w:rsid w:val="006F1E6A"/>
    <w:rsid w:val="006F5CF4"/>
    <w:rsid w:val="00713664"/>
    <w:rsid w:val="007332B9"/>
    <w:rsid w:val="00741017"/>
    <w:rsid w:val="00742B09"/>
    <w:rsid w:val="007452DF"/>
    <w:rsid w:val="00745B49"/>
    <w:rsid w:val="00765C6B"/>
    <w:rsid w:val="00766DF6"/>
    <w:rsid w:val="00776D5D"/>
    <w:rsid w:val="0078664E"/>
    <w:rsid w:val="00794C4C"/>
    <w:rsid w:val="007A2EB5"/>
    <w:rsid w:val="007A34B9"/>
    <w:rsid w:val="007A40B1"/>
    <w:rsid w:val="007B2A1F"/>
    <w:rsid w:val="007B4C00"/>
    <w:rsid w:val="007B6BE0"/>
    <w:rsid w:val="007C178E"/>
    <w:rsid w:val="007C28F4"/>
    <w:rsid w:val="007C6E85"/>
    <w:rsid w:val="007E2CEA"/>
    <w:rsid w:val="007E7103"/>
    <w:rsid w:val="007F1957"/>
    <w:rsid w:val="007F3CD2"/>
    <w:rsid w:val="00801E53"/>
    <w:rsid w:val="008314E5"/>
    <w:rsid w:val="00842E3B"/>
    <w:rsid w:val="008460A6"/>
    <w:rsid w:val="00855021"/>
    <w:rsid w:val="008641B2"/>
    <w:rsid w:val="00876F62"/>
    <w:rsid w:val="00880D67"/>
    <w:rsid w:val="008814DD"/>
    <w:rsid w:val="00882E57"/>
    <w:rsid w:val="0088429D"/>
    <w:rsid w:val="008A1B87"/>
    <w:rsid w:val="008B049E"/>
    <w:rsid w:val="008B6B83"/>
    <w:rsid w:val="008C64C9"/>
    <w:rsid w:val="008D0C5A"/>
    <w:rsid w:val="008E0793"/>
    <w:rsid w:val="008E6D4E"/>
    <w:rsid w:val="008F73B8"/>
    <w:rsid w:val="00902B22"/>
    <w:rsid w:val="009100F4"/>
    <w:rsid w:val="009238D7"/>
    <w:rsid w:val="00923C33"/>
    <w:rsid w:val="009331C1"/>
    <w:rsid w:val="00934700"/>
    <w:rsid w:val="00936220"/>
    <w:rsid w:val="0094421C"/>
    <w:rsid w:val="00951062"/>
    <w:rsid w:val="0095426B"/>
    <w:rsid w:val="00961609"/>
    <w:rsid w:val="00964891"/>
    <w:rsid w:val="00965F77"/>
    <w:rsid w:val="00971068"/>
    <w:rsid w:val="009747DB"/>
    <w:rsid w:val="009760E2"/>
    <w:rsid w:val="00981390"/>
    <w:rsid w:val="009902B4"/>
    <w:rsid w:val="00992391"/>
    <w:rsid w:val="00992B1E"/>
    <w:rsid w:val="009A6860"/>
    <w:rsid w:val="009A7A61"/>
    <w:rsid w:val="009C4619"/>
    <w:rsid w:val="009D6108"/>
    <w:rsid w:val="009E2D9B"/>
    <w:rsid w:val="009F4EAF"/>
    <w:rsid w:val="009F6066"/>
    <w:rsid w:val="00A01A04"/>
    <w:rsid w:val="00A11DD9"/>
    <w:rsid w:val="00A26116"/>
    <w:rsid w:val="00A30368"/>
    <w:rsid w:val="00A40F2F"/>
    <w:rsid w:val="00A44BD7"/>
    <w:rsid w:val="00A4749C"/>
    <w:rsid w:val="00A540E4"/>
    <w:rsid w:val="00A550D3"/>
    <w:rsid w:val="00A617BE"/>
    <w:rsid w:val="00A62135"/>
    <w:rsid w:val="00A65599"/>
    <w:rsid w:val="00A75CDB"/>
    <w:rsid w:val="00A856A4"/>
    <w:rsid w:val="00A924DF"/>
    <w:rsid w:val="00A972FE"/>
    <w:rsid w:val="00A974B4"/>
    <w:rsid w:val="00A97550"/>
    <w:rsid w:val="00AA0141"/>
    <w:rsid w:val="00AA0E32"/>
    <w:rsid w:val="00AA6DB7"/>
    <w:rsid w:val="00AA78A5"/>
    <w:rsid w:val="00AC1F93"/>
    <w:rsid w:val="00AC3EC6"/>
    <w:rsid w:val="00AC530C"/>
    <w:rsid w:val="00AC7E82"/>
    <w:rsid w:val="00AD141C"/>
    <w:rsid w:val="00AE4250"/>
    <w:rsid w:val="00AE75D2"/>
    <w:rsid w:val="00AE7A67"/>
    <w:rsid w:val="00AF08AD"/>
    <w:rsid w:val="00AF1369"/>
    <w:rsid w:val="00AF2326"/>
    <w:rsid w:val="00AF3112"/>
    <w:rsid w:val="00AF33FD"/>
    <w:rsid w:val="00AF53B2"/>
    <w:rsid w:val="00AF5F97"/>
    <w:rsid w:val="00AF62DD"/>
    <w:rsid w:val="00B07E2A"/>
    <w:rsid w:val="00B130E3"/>
    <w:rsid w:val="00B17D84"/>
    <w:rsid w:val="00B27822"/>
    <w:rsid w:val="00B434B6"/>
    <w:rsid w:val="00B51A93"/>
    <w:rsid w:val="00B90280"/>
    <w:rsid w:val="00B9078E"/>
    <w:rsid w:val="00BA300E"/>
    <w:rsid w:val="00BA70EA"/>
    <w:rsid w:val="00BB1BA3"/>
    <w:rsid w:val="00BC7066"/>
    <w:rsid w:val="00BD76A0"/>
    <w:rsid w:val="00BE2538"/>
    <w:rsid w:val="00BE455D"/>
    <w:rsid w:val="00BF1F58"/>
    <w:rsid w:val="00C06AD0"/>
    <w:rsid w:val="00C11DAA"/>
    <w:rsid w:val="00C13437"/>
    <w:rsid w:val="00C23D01"/>
    <w:rsid w:val="00C378A7"/>
    <w:rsid w:val="00C539BB"/>
    <w:rsid w:val="00C5752D"/>
    <w:rsid w:val="00C57DA5"/>
    <w:rsid w:val="00C6226B"/>
    <w:rsid w:val="00C714A6"/>
    <w:rsid w:val="00C8791D"/>
    <w:rsid w:val="00C97B67"/>
    <w:rsid w:val="00CA034D"/>
    <w:rsid w:val="00CA3FC0"/>
    <w:rsid w:val="00CA7464"/>
    <w:rsid w:val="00CB1D04"/>
    <w:rsid w:val="00CB4D41"/>
    <w:rsid w:val="00CB7D60"/>
    <w:rsid w:val="00CE47FC"/>
    <w:rsid w:val="00CE4CAC"/>
    <w:rsid w:val="00D1443D"/>
    <w:rsid w:val="00D16CD7"/>
    <w:rsid w:val="00D206F7"/>
    <w:rsid w:val="00D36A78"/>
    <w:rsid w:val="00D4073F"/>
    <w:rsid w:val="00D452BF"/>
    <w:rsid w:val="00D51810"/>
    <w:rsid w:val="00D5393D"/>
    <w:rsid w:val="00D657DF"/>
    <w:rsid w:val="00D710D8"/>
    <w:rsid w:val="00D938A9"/>
    <w:rsid w:val="00DA4011"/>
    <w:rsid w:val="00DC5900"/>
    <w:rsid w:val="00DC6F3E"/>
    <w:rsid w:val="00DD4041"/>
    <w:rsid w:val="00DE10EF"/>
    <w:rsid w:val="00DE1DD2"/>
    <w:rsid w:val="00DE6629"/>
    <w:rsid w:val="00DF486D"/>
    <w:rsid w:val="00E04F02"/>
    <w:rsid w:val="00E05E52"/>
    <w:rsid w:val="00E212CC"/>
    <w:rsid w:val="00E2351D"/>
    <w:rsid w:val="00E24FF5"/>
    <w:rsid w:val="00E267BB"/>
    <w:rsid w:val="00E358AC"/>
    <w:rsid w:val="00E4731B"/>
    <w:rsid w:val="00E4794C"/>
    <w:rsid w:val="00E524AB"/>
    <w:rsid w:val="00E52917"/>
    <w:rsid w:val="00E55ADF"/>
    <w:rsid w:val="00E70B08"/>
    <w:rsid w:val="00E73EDF"/>
    <w:rsid w:val="00E742CA"/>
    <w:rsid w:val="00E83DE3"/>
    <w:rsid w:val="00E866A7"/>
    <w:rsid w:val="00E874DE"/>
    <w:rsid w:val="00E937F0"/>
    <w:rsid w:val="00EB3A37"/>
    <w:rsid w:val="00EB4117"/>
    <w:rsid w:val="00EB5BC5"/>
    <w:rsid w:val="00EC2529"/>
    <w:rsid w:val="00EE43EA"/>
    <w:rsid w:val="00EE5882"/>
    <w:rsid w:val="00EE6941"/>
    <w:rsid w:val="00EF4FDE"/>
    <w:rsid w:val="00EF5174"/>
    <w:rsid w:val="00EF70D4"/>
    <w:rsid w:val="00F03D13"/>
    <w:rsid w:val="00F15711"/>
    <w:rsid w:val="00F325D3"/>
    <w:rsid w:val="00F36CC5"/>
    <w:rsid w:val="00F37720"/>
    <w:rsid w:val="00F37918"/>
    <w:rsid w:val="00F4253A"/>
    <w:rsid w:val="00F51576"/>
    <w:rsid w:val="00F56B7F"/>
    <w:rsid w:val="00F60DE9"/>
    <w:rsid w:val="00F7134E"/>
    <w:rsid w:val="00F730DA"/>
    <w:rsid w:val="00F80EAE"/>
    <w:rsid w:val="00F84333"/>
    <w:rsid w:val="00F95246"/>
    <w:rsid w:val="00F9710E"/>
    <w:rsid w:val="00FA6E53"/>
    <w:rsid w:val="00FB0923"/>
    <w:rsid w:val="00FB523F"/>
    <w:rsid w:val="00FE46AE"/>
    <w:rsid w:val="00FF3035"/>
    <w:rsid w:val="00FF389C"/>
    <w:rsid w:val="00FF3D8B"/>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B808F"/>
  <w15:docId w15:val="{ECEF40EF-99C9-4954-B930-293F4911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D58"/>
  </w:style>
  <w:style w:type="paragraph" w:styleId="Heading1">
    <w:name w:val="heading 1"/>
    <w:basedOn w:val="Normal"/>
    <w:next w:val="Normal"/>
    <w:qFormat/>
    <w:rsid w:val="001F6D58"/>
    <w:pPr>
      <w:keepNext/>
      <w:jc w:val="center"/>
      <w:outlineLvl w:val="0"/>
    </w:pPr>
    <w:rPr>
      <w:b/>
      <w:sz w:val="24"/>
    </w:rPr>
  </w:style>
  <w:style w:type="paragraph" w:styleId="Heading2">
    <w:name w:val="heading 2"/>
    <w:basedOn w:val="Normal"/>
    <w:next w:val="Normal"/>
    <w:link w:val="Heading2Char"/>
    <w:qFormat/>
    <w:rsid w:val="001F6D58"/>
    <w:pPr>
      <w:keepNext/>
      <w:jc w:val="center"/>
      <w:outlineLvl w:val="1"/>
    </w:pPr>
    <w:rPr>
      <w:b/>
      <w:sz w:val="28"/>
    </w:rPr>
  </w:style>
  <w:style w:type="paragraph" w:styleId="Heading3">
    <w:name w:val="heading 3"/>
    <w:basedOn w:val="Normal"/>
    <w:next w:val="Normal"/>
    <w:link w:val="Heading3Char"/>
    <w:qFormat/>
    <w:rsid w:val="001F6D58"/>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D58"/>
    <w:pPr>
      <w:tabs>
        <w:tab w:val="center" w:pos="4320"/>
        <w:tab w:val="right" w:pos="8640"/>
      </w:tabs>
    </w:pPr>
  </w:style>
  <w:style w:type="paragraph" w:styleId="Footer">
    <w:name w:val="footer"/>
    <w:basedOn w:val="Normal"/>
    <w:rsid w:val="001F6D58"/>
    <w:pPr>
      <w:tabs>
        <w:tab w:val="center" w:pos="4320"/>
        <w:tab w:val="right" w:pos="8640"/>
      </w:tabs>
    </w:pPr>
  </w:style>
  <w:style w:type="paragraph" w:styleId="BodyText">
    <w:name w:val="Body Text"/>
    <w:basedOn w:val="Normal"/>
    <w:rsid w:val="001F6D58"/>
    <w:rPr>
      <w:sz w:val="24"/>
    </w:rPr>
  </w:style>
  <w:style w:type="paragraph" w:styleId="BodyText2">
    <w:name w:val="Body Text 2"/>
    <w:basedOn w:val="Normal"/>
    <w:rsid w:val="001F6D58"/>
    <w:pPr>
      <w:jc w:val="center"/>
    </w:pPr>
    <w:rPr>
      <w:b/>
      <w:smallCaps/>
      <w:sz w:val="24"/>
    </w:rPr>
  </w:style>
  <w:style w:type="character" w:styleId="Hyperlink">
    <w:name w:val="Hyperlink"/>
    <w:basedOn w:val="DefaultParagraphFont"/>
    <w:rsid w:val="001F6D58"/>
    <w:rPr>
      <w:color w:val="0000FF"/>
      <w:u w:val="single"/>
    </w:rPr>
  </w:style>
  <w:style w:type="paragraph" w:styleId="BalloonText">
    <w:name w:val="Balloon Text"/>
    <w:basedOn w:val="Normal"/>
    <w:semiHidden/>
    <w:rsid w:val="008814DD"/>
    <w:rPr>
      <w:rFonts w:ascii="Tahoma" w:hAnsi="Tahoma" w:cs="Tahoma"/>
      <w:sz w:val="16"/>
      <w:szCs w:val="16"/>
    </w:rPr>
  </w:style>
  <w:style w:type="paragraph" w:customStyle="1" w:styleId="Style0">
    <w:name w:val="Style0"/>
    <w:rsid w:val="003D4709"/>
    <w:rPr>
      <w:rFonts w:ascii="Arial" w:hAnsi="Arial"/>
      <w:sz w:val="24"/>
    </w:rPr>
  </w:style>
  <w:style w:type="character" w:styleId="CommentReference">
    <w:name w:val="annotation reference"/>
    <w:basedOn w:val="DefaultParagraphFont"/>
    <w:rsid w:val="00BA300E"/>
    <w:rPr>
      <w:sz w:val="16"/>
      <w:szCs w:val="16"/>
    </w:rPr>
  </w:style>
  <w:style w:type="paragraph" w:styleId="CommentText">
    <w:name w:val="annotation text"/>
    <w:basedOn w:val="Normal"/>
    <w:link w:val="CommentTextChar"/>
    <w:rsid w:val="00BA300E"/>
  </w:style>
  <w:style w:type="character" w:customStyle="1" w:styleId="CommentTextChar">
    <w:name w:val="Comment Text Char"/>
    <w:basedOn w:val="DefaultParagraphFont"/>
    <w:link w:val="CommentText"/>
    <w:rsid w:val="00BA300E"/>
  </w:style>
  <w:style w:type="paragraph" w:styleId="CommentSubject">
    <w:name w:val="annotation subject"/>
    <w:basedOn w:val="CommentText"/>
    <w:next w:val="CommentText"/>
    <w:link w:val="CommentSubjectChar"/>
    <w:rsid w:val="00BA300E"/>
    <w:rPr>
      <w:b/>
      <w:bCs/>
    </w:rPr>
  </w:style>
  <w:style w:type="character" w:customStyle="1" w:styleId="CommentSubjectChar">
    <w:name w:val="Comment Subject Char"/>
    <w:basedOn w:val="CommentTextChar"/>
    <w:link w:val="CommentSubject"/>
    <w:rsid w:val="00BA300E"/>
    <w:rPr>
      <w:b/>
      <w:bCs/>
    </w:rPr>
  </w:style>
  <w:style w:type="paragraph" w:styleId="Title">
    <w:name w:val="Title"/>
    <w:basedOn w:val="Normal"/>
    <w:link w:val="TitleChar"/>
    <w:qFormat/>
    <w:rsid w:val="00C06AD0"/>
    <w:pPr>
      <w:jc w:val="center"/>
    </w:pPr>
    <w:rPr>
      <w:b/>
      <w:sz w:val="24"/>
    </w:rPr>
  </w:style>
  <w:style w:type="character" w:customStyle="1" w:styleId="TitleChar">
    <w:name w:val="Title Char"/>
    <w:basedOn w:val="DefaultParagraphFont"/>
    <w:link w:val="Title"/>
    <w:rsid w:val="00C06AD0"/>
    <w:rPr>
      <w:b/>
      <w:sz w:val="24"/>
    </w:rPr>
  </w:style>
  <w:style w:type="paragraph" w:styleId="ListParagraph">
    <w:name w:val="List Paragraph"/>
    <w:basedOn w:val="Normal"/>
    <w:uiPriority w:val="34"/>
    <w:qFormat/>
    <w:rsid w:val="00542A7E"/>
    <w:pPr>
      <w:ind w:left="720"/>
      <w:contextualSpacing/>
    </w:pPr>
  </w:style>
  <w:style w:type="paragraph" w:styleId="Revision">
    <w:name w:val="Revision"/>
    <w:hidden/>
    <w:uiPriority w:val="99"/>
    <w:semiHidden/>
    <w:rsid w:val="003D2B3A"/>
  </w:style>
  <w:style w:type="table" w:styleId="TableGrid">
    <w:name w:val="Table Grid"/>
    <w:basedOn w:val="TableNormal"/>
    <w:uiPriority w:val="59"/>
    <w:rsid w:val="0048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72FE"/>
    <w:rPr>
      <w:color w:val="605E5C"/>
      <w:shd w:val="clear" w:color="auto" w:fill="E1DFDD"/>
    </w:rPr>
  </w:style>
  <w:style w:type="character" w:customStyle="1" w:styleId="Heading2Char">
    <w:name w:val="Heading 2 Char"/>
    <w:basedOn w:val="DefaultParagraphFont"/>
    <w:link w:val="Heading2"/>
    <w:rsid w:val="00200EAB"/>
    <w:rPr>
      <w:b/>
      <w:sz w:val="28"/>
    </w:rPr>
  </w:style>
  <w:style w:type="character" w:customStyle="1" w:styleId="Heading3Char">
    <w:name w:val="Heading 3 Char"/>
    <w:basedOn w:val="DefaultParagraphFont"/>
    <w:link w:val="Heading3"/>
    <w:rsid w:val="00200EAB"/>
    <w:rPr>
      <w:b/>
    </w:rPr>
  </w:style>
  <w:style w:type="paragraph" w:styleId="NoSpacing">
    <w:name w:val="No Spacing"/>
    <w:uiPriority w:val="1"/>
    <w:qFormat/>
    <w:rsid w:val="00200EAB"/>
    <w:rPr>
      <w:rFonts w:ascii="Arial" w:eastAsiaTheme="minorHAnsi" w:hAnsi="Arial" w:cs="Arial"/>
      <w:sz w:val="22"/>
      <w:szCs w:val="22"/>
    </w:rPr>
  </w:style>
  <w:style w:type="character" w:styleId="FollowedHyperlink">
    <w:name w:val="FollowedHyperlink"/>
    <w:basedOn w:val="DefaultParagraphFont"/>
    <w:semiHidden/>
    <w:unhideWhenUsed/>
    <w:rsid w:val="00200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0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jobs.virginia.gov/jobs/search?page=1&amp;dropdown_field_2_uids%5B%5D=408d05b424604692351b4ac37d476030&amp;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456C-2586-4D44-A105-64058731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FORENSIC SCIENTIST SENIOR</vt:lpstr>
    </vt:vector>
  </TitlesOfParts>
  <Company>Virginia IT Infrastructure Partnership</Company>
  <LinksUpToDate>false</LinksUpToDate>
  <CharactersWithSpaces>2993</CharactersWithSpaces>
  <SharedDoc>false</SharedDoc>
  <HLinks>
    <vt:vector size="6" baseType="variant">
      <vt:variant>
        <vt:i4>3211312</vt:i4>
      </vt:variant>
      <vt:variant>
        <vt:i4>0</vt:i4>
      </vt:variant>
      <vt:variant>
        <vt:i4>0</vt:i4>
      </vt:variant>
      <vt:variant>
        <vt:i4>5</vt:i4>
      </vt:variant>
      <vt:variant>
        <vt:lpwstr>https://jobs.agencies.virginia.gov/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SCIENTIST SENIOR</dc:title>
  <dc:creator>?</dc:creator>
  <cp:lastModifiedBy>Collum, Amanda (DFS)</cp:lastModifiedBy>
  <cp:revision>2</cp:revision>
  <cp:lastPrinted>2025-06-12T19:07:00Z</cp:lastPrinted>
  <dcterms:created xsi:type="dcterms:W3CDTF">2026-06-25T14:18:00Z</dcterms:created>
  <dcterms:modified xsi:type="dcterms:W3CDTF">2026-06-25T14:18:00Z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1826271318</vt:i4>
  </property>
  <property fmtid="{D5CDD505-2E9C-101B-9397-08002B2CF9AE}" pid="3" name="_ReviewCycleID">
    <vt:i4>1826271318</vt:i4>
  </property>
  <property fmtid="{D5CDD505-2E9C-101B-9397-08002B2CF9AE}" pid="4" name="_NewReviewCycle">
    <vt:lpwstr/>
  </property>
  <property fmtid="{D5CDD505-2E9C-101B-9397-08002B2CF9AE}" pid="5" name="_EmailEntryID">
    <vt:lpwstr>00000000102E33C926D7DF4BA3145A62F5381AB707007D9BDC03250D3645BD383178E958AA890000030DF2880000160B9787B110F54C803B5083421DD5080009F38BF7CE0000</vt:lpwstr>
  </property>
  <property fmtid="{D5CDD505-2E9C-101B-9397-08002B2CF9AE}" pid="6" name="_ReviewingToolsShownOnce">
    <vt:lpwstr/>
  </property>
</Properties>
</file>