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A9AA" w14:textId="77FD6349" w:rsidR="005803BB" w:rsidRPr="005803BB" w:rsidRDefault="005803BB" w:rsidP="00345482">
      <w:pPr>
        <w:shd w:val="clear" w:color="auto" w:fill="F5F9F9"/>
        <w:spacing w:after="0" w:line="240" w:lineRule="auto"/>
        <w:jc w:val="center"/>
        <w:rPr>
          <w:rFonts w:ascii="Arial" w:eastAsia="Times New Roman" w:hAnsi="Arial" w:cs="Arial"/>
          <w:b/>
          <w:bCs/>
          <w:color w:val="161513"/>
          <w:kern w:val="0"/>
          <w:sz w:val="22"/>
          <w:szCs w:val="22"/>
          <w14:ligatures w14:val="none"/>
        </w:rPr>
      </w:pPr>
      <w:r w:rsidRPr="005803BB">
        <w:rPr>
          <w:rFonts w:ascii="Arial" w:eastAsia="Times New Roman" w:hAnsi="Arial" w:cs="Arial"/>
          <w:b/>
          <w:bCs/>
          <w:color w:val="161513"/>
          <w:kern w:val="0"/>
          <w:sz w:val="22"/>
          <w:szCs w:val="22"/>
          <w14:ligatures w14:val="none"/>
        </w:rPr>
        <w:t>DPS - CLD - Section Supervisor II, Multi Discipline - 1604</w:t>
      </w:r>
    </w:p>
    <w:p w14:paraId="0410D556" w14:textId="5EE7A147"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Job ID</w:t>
      </w:r>
      <w:r w:rsidR="00345482">
        <w:rPr>
          <w:rFonts w:ascii="Arial" w:eastAsia="Times New Roman" w:hAnsi="Arial" w:cs="Arial"/>
          <w:color w:val="161513"/>
          <w:kern w:val="0"/>
          <w:sz w:val="22"/>
          <w:szCs w:val="22"/>
          <w14:ligatures w14:val="none"/>
        </w:rPr>
        <w:tab/>
      </w:r>
      <w:r w:rsidR="00345482">
        <w:rPr>
          <w:rFonts w:ascii="Arial" w:eastAsia="Times New Roman" w:hAnsi="Arial" w:cs="Arial"/>
          <w:color w:val="161513"/>
          <w:kern w:val="0"/>
          <w:sz w:val="22"/>
          <w:szCs w:val="22"/>
          <w14:ligatures w14:val="none"/>
        </w:rPr>
        <w:tab/>
      </w:r>
      <w:r w:rsidR="00345482">
        <w:rPr>
          <w:rFonts w:ascii="Arial" w:eastAsia="Times New Roman" w:hAnsi="Arial" w:cs="Arial"/>
          <w:color w:val="161513"/>
          <w:kern w:val="0"/>
          <w:sz w:val="22"/>
          <w:szCs w:val="22"/>
          <w14:ligatures w14:val="none"/>
        </w:rPr>
        <w:tab/>
      </w:r>
      <w:r w:rsidR="00345482">
        <w:rPr>
          <w:rFonts w:ascii="Arial" w:eastAsia="Times New Roman" w:hAnsi="Arial" w:cs="Arial"/>
          <w:color w:val="161513"/>
          <w:kern w:val="0"/>
          <w:sz w:val="22"/>
          <w:szCs w:val="22"/>
          <w14:ligatures w14:val="none"/>
        </w:rPr>
        <w:tab/>
      </w:r>
      <w:r w:rsidR="00345482">
        <w:rPr>
          <w:rFonts w:ascii="Arial" w:eastAsia="Times New Roman" w:hAnsi="Arial" w:cs="Arial"/>
          <w:color w:val="161513"/>
          <w:kern w:val="0"/>
          <w:sz w:val="22"/>
          <w:szCs w:val="22"/>
          <w14:ligatures w14:val="none"/>
        </w:rPr>
        <w:tab/>
      </w:r>
      <w:r w:rsidR="00345482">
        <w:rPr>
          <w:rFonts w:ascii="Arial" w:eastAsia="Times New Roman" w:hAnsi="Arial" w:cs="Arial"/>
          <w:color w:val="161513"/>
          <w:kern w:val="0"/>
          <w:sz w:val="22"/>
          <w:szCs w:val="22"/>
          <w14:ligatures w14:val="none"/>
        </w:rPr>
        <w:tab/>
      </w:r>
      <w:r w:rsidR="00345482">
        <w:rPr>
          <w:rFonts w:ascii="Arial" w:eastAsia="Times New Roman" w:hAnsi="Arial" w:cs="Arial"/>
          <w:color w:val="161513"/>
          <w:kern w:val="0"/>
          <w:sz w:val="22"/>
          <w:szCs w:val="22"/>
          <w14:ligatures w14:val="none"/>
        </w:rPr>
        <w:tab/>
      </w:r>
      <w:r w:rsidR="00345482">
        <w:rPr>
          <w:rFonts w:ascii="Arial" w:eastAsia="Times New Roman" w:hAnsi="Arial" w:cs="Arial"/>
          <w:color w:val="161513"/>
          <w:kern w:val="0"/>
          <w:sz w:val="22"/>
          <w:szCs w:val="22"/>
          <w14:ligatures w14:val="none"/>
        </w:rPr>
        <w:tab/>
      </w:r>
      <w:r w:rsidRPr="005803BB">
        <w:rPr>
          <w:rFonts w:ascii="Arial" w:eastAsia="Times New Roman" w:hAnsi="Arial" w:cs="Arial"/>
          <w:color w:val="161513"/>
          <w:kern w:val="0"/>
          <w:sz w:val="22"/>
          <w:szCs w:val="22"/>
          <w14:ligatures w14:val="none"/>
        </w:rPr>
        <w:t>102848</w:t>
      </w:r>
    </w:p>
    <w:p w14:paraId="469AFD43" w14:textId="55454EAA"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Location</w:t>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Lubbock</w:t>
      </w:r>
    </w:p>
    <w:p w14:paraId="75F5C38E" w14:textId="45011311"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Other Recruiting Location</w:t>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Lubbock</w:t>
      </w:r>
    </w:p>
    <w:p w14:paraId="17A04DF2" w14:textId="71682FDD"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Number of Openings</w:t>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1</w:t>
      </w:r>
    </w:p>
    <w:p w14:paraId="1A0E34F3" w14:textId="7101E983"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State Job Code(s)</w:t>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1604</w:t>
      </w:r>
    </w:p>
    <w:p w14:paraId="068BFBC0" w14:textId="20D6F1AB"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Close Date</w:t>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08/30/2026</w:t>
      </w:r>
    </w:p>
    <w:p w14:paraId="63843D08" w14:textId="2BC788C7"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Company</w:t>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Department of Public Safety</w:t>
      </w:r>
    </w:p>
    <w:p w14:paraId="4F5E0A3A" w14:textId="061D4408"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Full/Part Time</w:t>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00345482">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Full-Time</w:t>
      </w:r>
    </w:p>
    <w:p w14:paraId="5826FEC8" w14:textId="37EC7A51" w:rsidR="005803BB" w:rsidRPr="005803BB" w:rsidRDefault="005803BB" w:rsidP="00345482">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Regular/Temporary</w:t>
      </w:r>
      <w:r w:rsidR="00151661">
        <w:rPr>
          <w:rFonts w:ascii="Arial" w:eastAsia="Times New Roman" w:hAnsi="Arial" w:cs="Arial"/>
          <w:b/>
          <w:bCs/>
          <w:color w:val="5C5B5A"/>
          <w:kern w:val="0"/>
          <w:sz w:val="22"/>
          <w:szCs w:val="22"/>
          <w14:ligatures w14:val="none"/>
        </w:rPr>
        <w:tab/>
      </w:r>
      <w:r w:rsidR="00151661">
        <w:rPr>
          <w:rFonts w:ascii="Arial" w:eastAsia="Times New Roman" w:hAnsi="Arial" w:cs="Arial"/>
          <w:b/>
          <w:bCs/>
          <w:color w:val="5C5B5A"/>
          <w:kern w:val="0"/>
          <w:sz w:val="22"/>
          <w:szCs w:val="22"/>
          <w14:ligatures w14:val="none"/>
        </w:rPr>
        <w:tab/>
      </w:r>
      <w:r w:rsidR="00151661">
        <w:rPr>
          <w:rFonts w:ascii="Arial" w:eastAsia="Times New Roman" w:hAnsi="Arial" w:cs="Arial"/>
          <w:b/>
          <w:bCs/>
          <w:color w:val="5C5B5A"/>
          <w:kern w:val="0"/>
          <w:sz w:val="22"/>
          <w:szCs w:val="22"/>
          <w14:ligatures w14:val="none"/>
        </w:rPr>
        <w:tab/>
      </w:r>
      <w:r w:rsidR="00151661">
        <w:rPr>
          <w:rFonts w:ascii="Arial" w:eastAsia="Times New Roman" w:hAnsi="Arial" w:cs="Arial"/>
          <w:b/>
          <w:bCs/>
          <w:color w:val="5C5B5A"/>
          <w:kern w:val="0"/>
          <w:sz w:val="22"/>
          <w:szCs w:val="22"/>
          <w14:ligatures w14:val="none"/>
        </w:rPr>
        <w:tab/>
      </w:r>
      <w:r w:rsidR="00151661">
        <w:rPr>
          <w:rFonts w:ascii="Arial" w:eastAsia="Times New Roman" w:hAnsi="Arial" w:cs="Arial"/>
          <w:b/>
          <w:bCs/>
          <w:color w:val="5C5B5A"/>
          <w:kern w:val="0"/>
          <w:sz w:val="22"/>
          <w:szCs w:val="22"/>
          <w14:ligatures w14:val="none"/>
        </w:rPr>
        <w:tab/>
      </w:r>
      <w:r w:rsidR="00151661">
        <w:rPr>
          <w:rFonts w:ascii="Arial" w:eastAsia="Times New Roman" w:hAnsi="Arial" w:cs="Arial"/>
          <w:b/>
          <w:bCs/>
          <w:color w:val="5C5B5A"/>
          <w:kern w:val="0"/>
          <w:sz w:val="22"/>
          <w:szCs w:val="22"/>
          <w14:ligatures w14:val="none"/>
        </w:rPr>
        <w:tab/>
      </w:r>
      <w:r w:rsidRPr="005803BB">
        <w:rPr>
          <w:rFonts w:ascii="Arial" w:eastAsia="Times New Roman" w:hAnsi="Arial" w:cs="Arial"/>
          <w:color w:val="161513"/>
          <w:kern w:val="0"/>
          <w:sz w:val="22"/>
          <w:szCs w:val="22"/>
          <w14:ligatures w14:val="none"/>
        </w:rPr>
        <w:t>Regular</w:t>
      </w:r>
    </w:p>
    <w:p w14:paraId="415F7C1C" w14:textId="2710507C" w:rsidR="00151661" w:rsidRDefault="005803BB" w:rsidP="00151661">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Salary Admin Plan(s)</w:t>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Pr="005803BB">
        <w:rPr>
          <w:rFonts w:ascii="Arial" w:eastAsia="Times New Roman" w:hAnsi="Arial" w:cs="Arial"/>
          <w:color w:val="161513"/>
          <w:kern w:val="0"/>
          <w:sz w:val="22"/>
          <w:szCs w:val="22"/>
          <w14:ligatures w14:val="none"/>
        </w:rPr>
        <w:t>B</w:t>
      </w:r>
    </w:p>
    <w:p w14:paraId="0C0A5322" w14:textId="5A9F29B8" w:rsidR="005803BB" w:rsidRPr="005803BB" w:rsidRDefault="005803BB" w:rsidP="00151661">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Salary Admin Grade(s)</w:t>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Pr="005803BB">
        <w:rPr>
          <w:rFonts w:ascii="Arial" w:eastAsia="Times New Roman" w:hAnsi="Arial" w:cs="Arial"/>
          <w:color w:val="161513"/>
          <w:kern w:val="0"/>
          <w:sz w:val="22"/>
          <w:szCs w:val="22"/>
          <w14:ligatures w14:val="none"/>
        </w:rPr>
        <w:t>26</w:t>
      </w:r>
    </w:p>
    <w:p w14:paraId="182F9DC6" w14:textId="70CF4536" w:rsidR="005803BB" w:rsidRPr="005803BB" w:rsidRDefault="005803BB" w:rsidP="00151661">
      <w:pPr>
        <w:shd w:val="clear" w:color="auto" w:fill="FFFFFF"/>
        <w:spacing w:after="0" w:line="240" w:lineRule="auto"/>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Salary Range</w:t>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00151661">
        <w:rPr>
          <w:rFonts w:ascii="Arial" w:eastAsia="Times New Roman" w:hAnsi="Arial" w:cs="Arial"/>
          <w:color w:val="161513"/>
          <w:kern w:val="0"/>
          <w:sz w:val="22"/>
          <w:szCs w:val="22"/>
          <w14:ligatures w14:val="none"/>
        </w:rPr>
        <w:tab/>
      </w:r>
      <w:r w:rsidRPr="005803BB">
        <w:rPr>
          <w:rFonts w:ascii="Arial" w:eastAsia="Times New Roman" w:hAnsi="Arial" w:cs="Arial"/>
          <w:color w:val="161513"/>
          <w:kern w:val="0"/>
          <w:sz w:val="22"/>
          <w:szCs w:val="22"/>
          <w14:ligatures w14:val="none"/>
        </w:rPr>
        <w:t>$7518.78 - 9954.33 per Month</w:t>
      </w:r>
    </w:p>
    <w:p w14:paraId="4CF677C7" w14:textId="77777777" w:rsidR="005803BB" w:rsidRPr="005803BB" w:rsidRDefault="005803BB" w:rsidP="005803BB">
      <w:pPr>
        <w:shd w:val="clear" w:color="auto" w:fill="FFFFFF"/>
        <w:spacing w:after="0" w:line="240" w:lineRule="auto"/>
        <w:jc w:val="right"/>
        <w:textAlignment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5C5B5A"/>
          <w:kern w:val="0"/>
          <w:sz w:val="22"/>
          <w:szCs w:val="22"/>
          <w14:ligatures w14:val="none"/>
        </w:rPr>
        <w:t> </w:t>
      </w:r>
    </w:p>
    <w:p w14:paraId="265DE051"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 </w:t>
      </w:r>
    </w:p>
    <w:p w14:paraId="7A7340CA" w14:textId="77777777" w:rsidR="005803BB" w:rsidRPr="005803BB" w:rsidRDefault="005803BB" w:rsidP="005803BB">
      <w:pPr>
        <w:pBdr>
          <w:bottom w:val="single" w:sz="2" w:space="1" w:color="BCB6B1"/>
        </w:pBdr>
        <w:shd w:val="clear" w:color="auto" w:fill="FFFFFF"/>
        <w:spacing w:after="0" w:line="240" w:lineRule="auto"/>
        <w:outlineLvl w:val="1"/>
        <w:rPr>
          <w:rFonts w:ascii="Arial" w:eastAsia="Times New Roman" w:hAnsi="Arial" w:cs="Arial"/>
          <w:b/>
          <w:bCs/>
          <w:color w:val="000000"/>
          <w:kern w:val="0"/>
          <w14:ligatures w14:val="none"/>
        </w:rPr>
      </w:pPr>
      <w:r w:rsidRPr="005803BB">
        <w:rPr>
          <w:rFonts w:ascii="Arial" w:eastAsia="Times New Roman" w:hAnsi="Arial" w:cs="Arial"/>
          <w:b/>
          <w:bCs/>
          <w:color w:val="000000"/>
          <w:kern w:val="0"/>
          <w14:ligatures w14:val="none"/>
        </w:rPr>
        <w:t>Job Description</w:t>
      </w:r>
    </w:p>
    <w:p w14:paraId="32897C85" w14:textId="77777777" w:rsidR="005803BB" w:rsidRPr="005803BB" w:rsidRDefault="005803BB" w:rsidP="005803BB">
      <w:pPr>
        <w:shd w:val="clear" w:color="auto" w:fill="FFFFFF"/>
        <w:spacing w:after="0" w:line="240" w:lineRule="auto"/>
        <w:jc w:val="center"/>
        <w:rPr>
          <w:rFonts w:ascii="Arial" w:eastAsia="Times New Roman" w:hAnsi="Arial" w:cs="Arial"/>
          <w:color w:val="161513"/>
          <w:kern w:val="0"/>
          <w:sz w:val="22"/>
          <w:szCs w:val="22"/>
          <w14:ligatures w14:val="none"/>
        </w:rPr>
      </w:pPr>
      <w:r w:rsidRPr="005803BB">
        <w:rPr>
          <w:rFonts w:ascii="Arial" w:eastAsia="Times New Roman" w:hAnsi="Arial" w:cs="Arial"/>
          <w:b/>
          <w:bCs/>
          <w:color w:val="E64D4D"/>
          <w:kern w:val="0"/>
          <w:sz w:val="22"/>
          <w:szCs w:val="22"/>
          <w14:ligatures w14:val="none"/>
        </w:rPr>
        <w:t>***Copies of Official Transcripts indicating conferred degree to support coursework requirements are required and must be attached to your application to be considered. Applications without copies of Official Transcripts attached will be subject to rejection.***</w:t>
      </w:r>
    </w:p>
    <w:p w14:paraId="5F7ACCF6"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PLEASE NOTE: </w:t>
      </w:r>
      <w:r w:rsidRPr="005803BB">
        <w:rPr>
          <w:rFonts w:ascii="Arial" w:eastAsia="Times New Roman" w:hAnsi="Arial" w:cs="Arial"/>
          <w:color w:val="161513"/>
          <w:kern w:val="0"/>
          <w:sz w:val="22"/>
          <w:szCs w:val="22"/>
          <w14:ligatures w14:val="none"/>
        </w:rPr>
        <w:t>All applications must contain complete job histories, which includes job title, dates of employment, name of employer, supervisor's name and phone number and a description of duties performed. If this information is not submitted, your application may be rejected because it is incomplete. Resumes do not take the place of this required information.</w:t>
      </w:r>
    </w:p>
    <w:p w14:paraId="0515E09F"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SUBMITTED THROUGH WORK IN TEXAS:</w:t>
      </w:r>
      <w:r w:rsidRPr="005803BB">
        <w:rPr>
          <w:rFonts w:ascii="Arial" w:eastAsia="Times New Roman" w:hAnsi="Arial" w:cs="Arial"/>
          <w:color w:val="161513"/>
          <w:kern w:val="0"/>
          <w:sz w:val="22"/>
          <w:szCs w:val="22"/>
          <w14:ligatures w14:val="none"/>
        </w:rPr>
        <w:t> Work In Texas (WIT) applicants must complete the supplemental questions to be considered for the posting. In order to complete the supplemental questions please go to CAPPS Recruit to register or login and access your profile. Go to CAPPS Recruit to Sign In  </w:t>
      </w:r>
      <w:hyperlink r:id="rId5" w:history="1">
        <w:r w:rsidRPr="005803BB">
          <w:rPr>
            <w:rFonts w:ascii="Arial" w:eastAsia="Times New Roman" w:hAnsi="Arial" w:cs="Arial"/>
            <w:color w:val="116EB1"/>
            <w:kern w:val="0"/>
            <w:sz w:val="22"/>
            <w:szCs w:val="22"/>
            <w14:ligatures w14:val="none"/>
          </w:rPr>
          <w:t>https://erphcmprd.cpa.texas.gov/psc/candidateportal/EMPLOYEE/HRMS/c/HRS_HRAM_FL.HRS_CG_SEARCH_FL.GBL?FOCUS=Applicant&amp;</w:t>
        </w:r>
      </w:hyperlink>
    </w:p>
    <w:p w14:paraId="3356F2C7"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u w:val="single"/>
          <w14:ligatures w14:val="none"/>
        </w:rPr>
        <w:t>Conditions of Employment:</w:t>
      </w:r>
    </w:p>
    <w:p w14:paraId="29AC8CEB"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Prior to employment must provide documentation from a physician of: </w:t>
      </w:r>
      <w:r w:rsidRPr="005803BB">
        <w:rPr>
          <w:rFonts w:ascii="Arial" w:eastAsia="Times New Roman" w:hAnsi="Arial" w:cs="Arial"/>
          <w:color w:val="161513"/>
          <w:kern w:val="0"/>
          <w:sz w:val="22"/>
          <w:szCs w:val="22"/>
          <w14:ligatures w14:val="none"/>
        </w:rPr>
        <w:br/>
        <w:t>1.    Visual acuity, </w:t>
      </w:r>
      <w:r w:rsidRPr="005803BB">
        <w:rPr>
          <w:rFonts w:ascii="Arial" w:eastAsia="Times New Roman" w:hAnsi="Arial" w:cs="Arial"/>
          <w:color w:val="161513"/>
          <w:kern w:val="0"/>
          <w:sz w:val="22"/>
          <w:szCs w:val="22"/>
          <w14:ligatures w14:val="none"/>
        </w:rPr>
        <w:br/>
        <w:t>2.    Color vision acuity for Seized Drugs, Multi-Discipline, Trace Evidence, Digital/Multimedia and Biology/DNA only,</w:t>
      </w:r>
    </w:p>
    <w:p w14:paraId="5BA6D7EE"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All acuity testing must have occurred prior to and within six (6) months of the start date.</w:t>
      </w:r>
    </w:p>
    <w:p w14:paraId="2AB6A705"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*Current employees, with no acuity testing on file, must provide documentation from a physician, before starting in new position.*</w:t>
      </w:r>
    </w:p>
    <w:p w14:paraId="3C323153"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GENERAL DESCRIPTION: </w:t>
      </w:r>
      <w:r w:rsidRPr="005803BB">
        <w:rPr>
          <w:rFonts w:ascii="Arial" w:eastAsia="Times New Roman" w:hAnsi="Arial" w:cs="Arial"/>
          <w:color w:val="161513"/>
          <w:kern w:val="0"/>
          <w:sz w:val="22"/>
          <w:szCs w:val="22"/>
          <w14:ligatures w14:val="none"/>
        </w:rPr>
        <w:t>Perform advanced (senior level) managerial work administering the activities of an agency's business function, division, or laboratory section. Establish and maintain all laboratory records in accordance with specifications. Train, supervise, and evaluate employees in the respective forensic science discipline. Plan the work of the section, determining optimal utilization of resources and staffing within allocated operating and travel budgets.  Work is performed under limited supervision with considerable latitude for the use of initiative and independent judgment. Laboratory Section Supervisor II supervises approximately 10 to 20 employees.</w:t>
      </w:r>
    </w:p>
    <w:p w14:paraId="6C9B1411"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The following Military Occupational Specialty codes are generally applicable to this position.</w:t>
      </w:r>
    </w:p>
    <w:p w14:paraId="145DC4FE"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hyperlink r:id="rId6" w:history="1">
        <w:r w:rsidRPr="005803BB">
          <w:rPr>
            <w:rFonts w:ascii="Arial" w:eastAsia="Times New Roman" w:hAnsi="Arial" w:cs="Arial"/>
            <w:color w:val="116EB1"/>
            <w:kern w:val="0"/>
            <w:sz w:val="22"/>
            <w:szCs w:val="22"/>
            <w14:ligatures w14:val="none"/>
          </w:rPr>
          <w:t>https://hr.sao.texas.gov/Compensation/MilitaryCrosswalk/MOSC_ProgramManagement.pdf</w:t>
        </w:r>
      </w:hyperlink>
      <w:r w:rsidRPr="005803BB">
        <w:rPr>
          <w:rFonts w:ascii="Arial" w:eastAsia="Times New Roman" w:hAnsi="Arial" w:cs="Arial"/>
          <w:color w:val="161513"/>
          <w:kern w:val="0"/>
          <w:sz w:val="22"/>
          <w:szCs w:val="22"/>
          <w14:ligatures w14:val="none"/>
        </w:rPr>
        <w:t> </w:t>
      </w:r>
    </w:p>
    <w:p w14:paraId="6C5AFEA4"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Applicants must fully complete the summary of experience to determine if minimum qualifications are met.</w:t>
      </w:r>
    </w:p>
    <w:p w14:paraId="79E7C685"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ESSENTIAL DUTIES / RESPONSIBILITIES:</w:t>
      </w:r>
    </w:p>
    <w:p w14:paraId="4BB7E0B7"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1.    Evaluate the work product by reviewing laboratory reports and work records; ensure quality work is performed, accurate reports are issued, and all quality assurance measures are being met.</w:t>
      </w:r>
    </w:p>
    <w:p w14:paraId="6834A4D2"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2.    Direct personnel to achieve section goals and fulfill user needs.</w:t>
      </w:r>
    </w:p>
    <w:p w14:paraId="46A3EC0C"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3.    Assign casework.</w:t>
      </w:r>
    </w:p>
    <w:p w14:paraId="19A36772"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4.    Liaise and communicate with area law enforcement personnel and prosecuting attorneys to ascertain and ensure section meets user needs.</w:t>
      </w:r>
    </w:p>
    <w:p w14:paraId="2CC44726"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5.    Oversee and ensure evidence is properly inventoried and secured, per strict guidelines; includes receipt, destruction, and return of evidence.</w:t>
      </w:r>
    </w:p>
    <w:p w14:paraId="00EA4244"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6.    Provide input to management team for long range planning of the section, including the selection of new capital equipment, changes in needs for resources, and changes in objectives for the section.</w:t>
      </w:r>
    </w:p>
    <w:p w14:paraId="35FCECCA"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7.    Ensure that the section facility and equipment are adequately maintained.</w:t>
      </w:r>
    </w:p>
    <w:p w14:paraId="4314E32A"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8.    Train and develop employees; and participate in interview/selection activities.</w:t>
      </w:r>
    </w:p>
    <w:p w14:paraId="135BA923"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9.    Oversee the procurement of equipment and supplies; ensure safety training is completed annually in compliance with state and federal law and that employees adhere to safety procedures.</w:t>
      </w:r>
    </w:p>
    <w:p w14:paraId="3E746640"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10.    Research and monitor new advances and techniques in forensic examination; keep staff apprised of same and adjust procedures accordingly.</w:t>
      </w:r>
    </w:p>
    <w:p w14:paraId="12838A7B"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11.    Provide monthly laboratory activity information, as specified.</w:t>
      </w:r>
    </w:p>
    <w:p w14:paraId="5B64535E"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12.    Coordinate the scheduling of laboratory staff for court appearances.</w:t>
      </w:r>
    </w:p>
    <w:p w14:paraId="32DF3050"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13.    Attend work regularly and observe approved work hours in accordance with agency leave and attendance policies.</w:t>
      </w:r>
    </w:p>
    <w:p w14:paraId="374D4DDF"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14.    Perform other duties as assigned.</w:t>
      </w:r>
    </w:p>
    <w:p w14:paraId="2BB13190"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br/>
      </w:r>
      <w:r w:rsidRPr="005803BB">
        <w:rPr>
          <w:rFonts w:ascii="Arial" w:eastAsia="Times New Roman" w:hAnsi="Arial" w:cs="Arial"/>
          <w:b/>
          <w:bCs/>
          <w:color w:val="161513"/>
          <w:kern w:val="0"/>
          <w:sz w:val="22"/>
          <w:szCs w:val="22"/>
          <w14:ligatures w14:val="none"/>
        </w:rPr>
        <w:t>GENERAL QUALIFICATIONS and REQUIREMENTS:</w:t>
      </w:r>
    </w:p>
    <w:p w14:paraId="47C73B14"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Education</w:t>
      </w:r>
      <w:r w:rsidRPr="005803BB">
        <w:rPr>
          <w:rFonts w:ascii="Arial" w:eastAsia="Times New Roman" w:hAnsi="Arial" w:cs="Arial"/>
          <w:color w:val="161513"/>
          <w:kern w:val="0"/>
          <w:sz w:val="22"/>
          <w:szCs w:val="22"/>
          <w14:ligatures w14:val="none"/>
        </w:rPr>
        <w:t> - Graduation from an accredited four-year college or university with courses in Physical science, Forensic Science, Chemistry or related fields.</w:t>
      </w:r>
    </w:p>
    <w:p w14:paraId="413238F8"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Experience -</w:t>
      </w:r>
      <w:r w:rsidRPr="005803BB">
        <w:rPr>
          <w:rFonts w:ascii="Arial" w:eastAsia="Times New Roman" w:hAnsi="Arial" w:cs="Arial"/>
          <w:color w:val="161513"/>
          <w:kern w:val="0"/>
          <w:sz w:val="22"/>
          <w:szCs w:val="22"/>
          <w14:ligatures w14:val="none"/>
        </w:rPr>
        <w:t xml:space="preserve"> A minimum of two (2) years¿ work experience as a Forensic Scientist III (within DPS) or a minimum of six (6) years¿ work experience as a Forensic Scientist in the fields of: </w:t>
      </w:r>
      <w:r w:rsidRPr="005803BB">
        <w:rPr>
          <w:rFonts w:ascii="Arial" w:eastAsia="Times New Roman" w:hAnsi="Arial" w:cs="Arial"/>
          <w:color w:val="161513"/>
          <w:kern w:val="0"/>
          <w:sz w:val="22"/>
          <w:szCs w:val="22"/>
          <w14:ligatures w14:val="none"/>
        </w:rPr>
        <w:lastRenderedPageBreak/>
        <w:t>Friction Ridge, Firearms &amp; Toolmarks, Seized Drugs, Toxicology or Materials (Trace) in a Crime Laboratory.</w:t>
      </w:r>
    </w:p>
    <w:p w14:paraId="3EC05F9B"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Licensure and/or Certification</w:t>
      </w:r>
      <w:r w:rsidRPr="005803BB">
        <w:rPr>
          <w:rFonts w:ascii="Arial" w:eastAsia="Times New Roman" w:hAnsi="Arial" w:cs="Arial"/>
          <w:color w:val="161513"/>
          <w:kern w:val="0"/>
          <w:sz w:val="22"/>
          <w:szCs w:val="22"/>
          <w14:ligatures w14:val="none"/>
        </w:rPr>
        <w:t> - Must possess a valid driver license from state of residence.</w:t>
      </w:r>
    </w:p>
    <w:p w14:paraId="75208B28"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Regulatory Knowledge</w:t>
      </w:r>
      <w:r w:rsidRPr="005803BB">
        <w:rPr>
          <w:rFonts w:ascii="Arial" w:eastAsia="Times New Roman" w:hAnsi="Arial" w:cs="Arial"/>
          <w:color w:val="161513"/>
          <w:kern w:val="0"/>
          <w:sz w:val="22"/>
          <w:szCs w:val="22"/>
          <w14:ligatures w14:val="none"/>
        </w:rPr>
        <w:t> - Working knowledge of, or the ability to rapidly assimilate information related to applicable departmental rules, regulations, policies, and procedures.</w:t>
      </w:r>
    </w:p>
    <w:p w14:paraId="7C87732A"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Forensic Science</w:t>
      </w:r>
      <w:r w:rsidRPr="005803BB">
        <w:rPr>
          <w:rFonts w:ascii="Arial" w:eastAsia="Times New Roman" w:hAnsi="Arial" w:cs="Arial"/>
          <w:color w:val="161513"/>
          <w:kern w:val="0"/>
          <w:sz w:val="22"/>
          <w:szCs w:val="22"/>
          <w14:ligatures w14:val="none"/>
        </w:rPr>
        <w:t> - Thorough knowledge of principles, techniques and procedures of related forensic science discipline; of understanding of identification principles.  Knowledge of safety procedures for handling hazardous chemicals; of proper evidence handling procedures.  Skill in use of laboratory equipment and materials.  Ability to:</w:t>
      </w:r>
    </w:p>
    <w:p w14:paraId="735A195A" w14:textId="77777777" w:rsidR="005803BB" w:rsidRPr="005803BB" w:rsidRDefault="005803BB" w:rsidP="005803BB">
      <w:pPr>
        <w:numPr>
          <w:ilvl w:val="0"/>
          <w:numId w:val="3"/>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Coordinate the handling of evidence between sections; </w:t>
      </w:r>
    </w:p>
    <w:p w14:paraId="628B7EB7" w14:textId="77777777" w:rsidR="005803BB" w:rsidRPr="005803BB" w:rsidRDefault="005803BB" w:rsidP="005803BB">
      <w:pPr>
        <w:numPr>
          <w:ilvl w:val="0"/>
          <w:numId w:val="3"/>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Recommend improvements in methodology and equipment to management; </w:t>
      </w:r>
    </w:p>
    <w:p w14:paraId="1C891769" w14:textId="77777777" w:rsidR="005803BB" w:rsidRPr="005803BB" w:rsidRDefault="005803BB" w:rsidP="005803BB">
      <w:pPr>
        <w:numPr>
          <w:ilvl w:val="0"/>
          <w:numId w:val="3"/>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Communicate findings, orally and in writing, in a clear, concise and effective manner; </w:t>
      </w:r>
    </w:p>
    <w:p w14:paraId="5253E452" w14:textId="77777777" w:rsidR="005803BB" w:rsidRPr="005803BB" w:rsidRDefault="005803BB" w:rsidP="005803BB">
      <w:pPr>
        <w:numPr>
          <w:ilvl w:val="0"/>
          <w:numId w:val="3"/>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Conduct microscopic examinations requiring accuracy and concentration when relevant; </w:t>
      </w:r>
    </w:p>
    <w:p w14:paraId="776AFB12" w14:textId="77777777" w:rsidR="005803BB" w:rsidRPr="005803BB" w:rsidRDefault="005803BB" w:rsidP="005803BB">
      <w:pPr>
        <w:numPr>
          <w:ilvl w:val="0"/>
          <w:numId w:val="3"/>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Conduct testing used in examination of evidence;</w:t>
      </w:r>
    </w:p>
    <w:p w14:paraId="5E2EE736" w14:textId="77777777" w:rsidR="005803BB" w:rsidRPr="005803BB" w:rsidRDefault="005803BB" w:rsidP="005803BB">
      <w:pPr>
        <w:numPr>
          <w:ilvl w:val="0"/>
          <w:numId w:val="3"/>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Testify in court as an expert witness.</w:t>
      </w:r>
    </w:p>
    <w:p w14:paraId="4868DE41"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Leadership Skills -</w:t>
      </w:r>
      <w:r w:rsidRPr="005803BB">
        <w:rPr>
          <w:rFonts w:ascii="Arial" w:eastAsia="Times New Roman" w:hAnsi="Arial" w:cs="Arial"/>
          <w:color w:val="161513"/>
          <w:kern w:val="0"/>
          <w:sz w:val="22"/>
          <w:szCs w:val="22"/>
          <w14:ligatures w14:val="none"/>
        </w:rPr>
        <w:t> Must have or be capable of learning leadership skills, e.g. supervision and performance evaluation of personnel, management and care of property and equipment, and training/mentoring new personnel.</w:t>
      </w:r>
    </w:p>
    <w:p w14:paraId="7A234312"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Interpersonal Skills </w:t>
      </w:r>
      <w:r w:rsidRPr="005803BB">
        <w:rPr>
          <w:rFonts w:ascii="Arial" w:eastAsia="Times New Roman" w:hAnsi="Arial" w:cs="Arial"/>
          <w:color w:val="161513"/>
          <w:kern w:val="0"/>
          <w:sz w:val="22"/>
          <w:szCs w:val="22"/>
          <w14:ligatures w14:val="none"/>
        </w:rPr>
        <w:t>- Ability to work effectively with crime laboratory, legal, and law enforcement personnel.</w:t>
      </w:r>
    </w:p>
    <w:p w14:paraId="35D0F31D"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Organizational and Prioritization Skills</w:t>
      </w:r>
      <w:r w:rsidRPr="005803BB">
        <w:rPr>
          <w:rFonts w:ascii="Arial" w:eastAsia="Times New Roman" w:hAnsi="Arial" w:cs="Arial"/>
          <w:color w:val="161513"/>
          <w:kern w:val="0"/>
          <w:sz w:val="22"/>
          <w:szCs w:val="22"/>
          <w14:ligatures w14:val="none"/>
        </w:rPr>
        <w:t> - Must be organized, flexible, and able to effectively prioritize in a multi-demand and constantly changing environment; able to meet multiple and sometimes conflicting deadlines without sacrificing accuracy, timeliness or professionalism.</w:t>
      </w:r>
    </w:p>
    <w:p w14:paraId="2C0B76D4"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Presentation/Communication Skills -</w:t>
      </w:r>
      <w:r w:rsidRPr="005803BB">
        <w:rPr>
          <w:rFonts w:ascii="Arial" w:eastAsia="Times New Roman" w:hAnsi="Arial" w:cs="Arial"/>
          <w:color w:val="161513"/>
          <w:kern w:val="0"/>
          <w:sz w:val="22"/>
          <w:szCs w:val="22"/>
          <w14:ligatures w14:val="none"/>
        </w:rPr>
        <w:t> Must be able to construct and deliver clear, concise, and professional presentations to a variety of audiences and/or individuals.</w:t>
      </w:r>
    </w:p>
    <w:p w14:paraId="4EDA6DF1"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Research and Comprehension</w:t>
      </w:r>
      <w:r w:rsidRPr="005803BB">
        <w:rPr>
          <w:rFonts w:ascii="Arial" w:eastAsia="Times New Roman" w:hAnsi="Arial" w:cs="Arial"/>
          <w:color w:val="161513"/>
          <w:kern w:val="0"/>
          <w:sz w:val="22"/>
          <w:szCs w:val="22"/>
          <w14:ligatures w14:val="none"/>
        </w:rPr>
        <w:t> - Must demonstrate ability to quickly and efficiently access relevant information, and be able to utilize and/or present research and conclusions in a clear and concise manner.</w:t>
      </w:r>
    </w:p>
    <w:p w14:paraId="2CB8A8F8"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Analytical Reasoning/Attention to Detail -</w:t>
      </w:r>
      <w:r w:rsidRPr="005803BB">
        <w:rPr>
          <w:rFonts w:ascii="Arial" w:eastAsia="Times New Roman" w:hAnsi="Arial" w:cs="Arial"/>
          <w:color w:val="161513"/>
          <w:kern w:val="0"/>
          <w:sz w:val="22"/>
          <w:szCs w:val="22"/>
          <w14:ligatures w14:val="none"/>
        </w:rPr>
        <w:t> Must demonstrate an ability to examine data/information, discern variations/similarities, and be able identify trends, relationships and causal factors, as well as grasp issues, draw accurate conclusions, and solve problems.</w:t>
      </w:r>
    </w:p>
    <w:p w14:paraId="4336F395"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Technology -</w:t>
      </w:r>
      <w:r w:rsidRPr="005803BB">
        <w:rPr>
          <w:rFonts w:ascii="Arial" w:eastAsia="Times New Roman" w:hAnsi="Arial" w:cs="Arial"/>
          <w:color w:val="161513"/>
          <w:kern w:val="0"/>
          <w:sz w:val="22"/>
          <w:szCs w:val="22"/>
          <w14:ligatures w14:val="none"/>
        </w:rPr>
        <w:t> Must possess appropriate levels of proficiency with utilized software and systems and be able to learn new software/systems.  Demonstrated proficiency with Microsoft Office Suite (Word, Excel, PowerPoint, and Outlook).</w:t>
      </w:r>
    </w:p>
    <w:p w14:paraId="2E2B6B87"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Confidentiality and Protected Information</w:t>
      </w:r>
      <w:r w:rsidRPr="005803BB">
        <w:rPr>
          <w:rFonts w:ascii="Arial" w:eastAsia="Times New Roman" w:hAnsi="Arial" w:cs="Arial"/>
          <w:color w:val="161513"/>
          <w:kern w:val="0"/>
          <w:sz w:val="22"/>
          <w:szCs w:val="22"/>
          <w14:ligatures w14:val="none"/>
        </w:rPr>
        <w:t> - Must demonstrate an ability to responsibly handle sensitive and confidential information and situations, and adhere to applicable laws/statutes/policies related to access, maintenance and dissemination of information.</w:t>
      </w:r>
    </w:p>
    <w:p w14:paraId="52C8F00F"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Safety -</w:t>
      </w:r>
      <w:r w:rsidRPr="005803BB">
        <w:rPr>
          <w:rFonts w:ascii="Arial" w:eastAsia="Times New Roman" w:hAnsi="Arial" w:cs="Arial"/>
          <w:color w:val="161513"/>
          <w:kern w:val="0"/>
          <w:sz w:val="22"/>
          <w:szCs w:val="22"/>
          <w14:ligatures w14:val="none"/>
        </w:rPr>
        <w:t> Must be able to work in safe manner at all times, avoiding shortcuts that have potential adverse results/risks, and must be able to comply with safety standards and best practices.</w:t>
      </w:r>
    </w:p>
    <w:p w14:paraId="01AE5D60"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Travel and/or Schedule</w:t>
      </w:r>
      <w:r w:rsidRPr="005803BB">
        <w:rPr>
          <w:rFonts w:ascii="Arial" w:eastAsia="Times New Roman" w:hAnsi="Arial" w:cs="Arial"/>
          <w:color w:val="161513"/>
          <w:kern w:val="0"/>
          <w:sz w:val="22"/>
          <w:szCs w:val="22"/>
          <w14:ligatures w14:val="none"/>
        </w:rPr>
        <w:t> - Availability for after-hour and weekend work, on occasion, may be required.</w:t>
      </w:r>
    </w:p>
    <w:p w14:paraId="1940CAE6"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PHYSICAL and/or ENVIRONMENTAL DEMANDS: </w:t>
      </w:r>
    </w:p>
    <w:p w14:paraId="65B494AC" w14:textId="77777777" w:rsidR="005803BB" w:rsidRPr="005803BB" w:rsidRDefault="005803BB" w:rsidP="005803BB">
      <w:pPr>
        <w:shd w:val="clear" w:color="auto" w:fill="FFFFFF"/>
        <w:spacing w:before="240" w:after="24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 The physical and environmental demands described here are representative of those encountered and/or necessary for the employee to successfully perform the essential functions of this job; reasonable accommodations may be made to enable individuals with disabilities to perform the essential functions.</w:t>
      </w:r>
    </w:p>
    <w:p w14:paraId="5BB88763" w14:textId="77777777" w:rsidR="005803BB" w:rsidRPr="005803BB" w:rsidRDefault="005803BB" w:rsidP="005803BB">
      <w:pPr>
        <w:numPr>
          <w:ilvl w:val="0"/>
          <w:numId w:val="4"/>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Environment: Office/Indoors, Laboratory;</w:t>
      </w:r>
    </w:p>
    <w:p w14:paraId="512ED94D" w14:textId="77777777" w:rsidR="005803BB" w:rsidRPr="005803BB" w:rsidRDefault="005803BB" w:rsidP="005803BB">
      <w:pPr>
        <w:numPr>
          <w:ilvl w:val="0"/>
          <w:numId w:val="4"/>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lastRenderedPageBreak/>
        <w:t>Ambulatory skills, e.g. stand, walk, sit, climb, balance, stoop, kneel, crouch;</w:t>
      </w:r>
    </w:p>
    <w:p w14:paraId="0D532DE0" w14:textId="77777777" w:rsidR="005803BB" w:rsidRPr="005803BB" w:rsidRDefault="005803BB" w:rsidP="005803BB">
      <w:pPr>
        <w:numPr>
          <w:ilvl w:val="0"/>
          <w:numId w:val="4"/>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Hand-eye coordination and arm/hand/finger dexterity;</w:t>
      </w:r>
    </w:p>
    <w:p w14:paraId="4B13A81E" w14:textId="77777777" w:rsidR="005803BB" w:rsidRPr="005803BB" w:rsidRDefault="005803BB" w:rsidP="005803BB">
      <w:pPr>
        <w:numPr>
          <w:ilvl w:val="0"/>
          <w:numId w:val="4"/>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Ability to speak; hear; smell/olfactory, and exercise visual acuity to perceive minute differences/details, and to withstand the strain of continued close work.  Stereoscopic vision sufficient to perform detailed work;</w:t>
      </w:r>
    </w:p>
    <w:p w14:paraId="4C255426" w14:textId="77777777" w:rsidR="005803BB" w:rsidRPr="005803BB" w:rsidRDefault="005803BB" w:rsidP="005803BB">
      <w:pPr>
        <w:numPr>
          <w:ilvl w:val="0"/>
          <w:numId w:val="4"/>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Ability to transfer weights of thirty (30) pounds anticipated for this position;</w:t>
      </w:r>
    </w:p>
    <w:p w14:paraId="4F1A1A0F" w14:textId="77777777" w:rsidR="005803BB" w:rsidRPr="005803BB" w:rsidRDefault="005803BB" w:rsidP="005803BB">
      <w:pPr>
        <w:numPr>
          <w:ilvl w:val="0"/>
          <w:numId w:val="4"/>
        </w:numPr>
        <w:shd w:val="clear" w:color="auto" w:fill="FFFFFF"/>
        <w:spacing w:before="60" w:after="6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161513"/>
          <w:kern w:val="0"/>
          <w:sz w:val="22"/>
          <w:szCs w:val="22"/>
          <w14:ligatures w14:val="none"/>
        </w:rPr>
        <w:t>Driving requirements: Occasional frequency (up to 10%).</w:t>
      </w:r>
    </w:p>
    <w:p w14:paraId="37668CA3"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State of Texas Benefits and Retirement Information: </w:t>
      </w:r>
      <w:hyperlink r:id="rId7" w:history="1">
        <w:r w:rsidRPr="005803BB">
          <w:rPr>
            <w:rFonts w:ascii="Arial" w:eastAsia="Times New Roman" w:hAnsi="Arial" w:cs="Arial"/>
            <w:b/>
            <w:bCs/>
            <w:color w:val="116EB1"/>
            <w:kern w:val="0"/>
            <w:sz w:val="22"/>
            <w:szCs w:val="22"/>
            <w14:ligatures w14:val="none"/>
          </w:rPr>
          <w:t>https://www.ers.texas.gov/</w:t>
        </w:r>
      </w:hyperlink>
      <w:r w:rsidRPr="005803BB">
        <w:rPr>
          <w:rFonts w:ascii="Arial" w:eastAsia="Times New Roman" w:hAnsi="Arial" w:cs="Arial"/>
          <w:b/>
          <w:bCs/>
          <w:color w:val="161513"/>
          <w:kern w:val="0"/>
          <w:sz w:val="22"/>
          <w:szCs w:val="22"/>
          <w14:ligatures w14:val="none"/>
        </w:rPr>
        <w:t> </w:t>
      </w:r>
    </w:p>
    <w:p w14:paraId="742E2539"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Current DPS employees who submit applications for posted DPS positions shall notify their immediate supervisor in writing.</w:t>
      </w:r>
    </w:p>
    <w:p w14:paraId="2956FE02"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A DPS employee who is selected for a position in the same salary group and state title as their current position will be transferred with no salary change.</w:t>
      </w:r>
    </w:p>
    <w:p w14:paraId="095B67C6"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A DPS employee who is selected for a position in their current salary group with a new state title may receive an </w:t>
      </w:r>
      <w:r w:rsidRPr="005803BB">
        <w:rPr>
          <w:rFonts w:ascii="Arial" w:eastAsia="Times New Roman" w:hAnsi="Arial" w:cs="Arial"/>
          <w:b/>
          <w:bCs/>
          <w:i/>
          <w:iCs/>
          <w:color w:val="E64D4D"/>
          <w:kern w:val="0"/>
          <w:sz w:val="22"/>
          <w:szCs w:val="22"/>
          <w14:ligatures w14:val="none"/>
        </w:rPr>
        <w:t>increase of no more than 3.4% over their current salary regardless of posted salary.</w:t>
      </w:r>
    </w:p>
    <w:p w14:paraId="12A8D0A1"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Salary is contingent upon qualifications and is subject to salary administration and budgetary restrictions.</w:t>
      </w:r>
    </w:p>
    <w:p w14:paraId="71585EB7"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color w:val="E64D4D"/>
          <w:kern w:val="0"/>
          <w:sz w:val="22"/>
          <w:szCs w:val="22"/>
          <w14:ligatures w14:val="none"/>
        </w:rPr>
        <w:t>DUE TO THE HIGH VOLUME OF APPLICATIONS WE DO NOT ACCEPT TELEPHONE CALLS. ONLY CANDIDATES SELECTED FOR INTERVIEW WILL BE CONTACTED.</w:t>
      </w:r>
    </w:p>
    <w:p w14:paraId="66369574" w14:textId="77777777" w:rsidR="005803BB" w:rsidRPr="005803BB" w:rsidRDefault="005803BB" w:rsidP="005803BB">
      <w:pPr>
        <w:shd w:val="clear" w:color="auto" w:fill="FFFFFF"/>
        <w:spacing w:after="0" w:line="240" w:lineRule="auto"/>
        <w:rPr>
          <w:rFonts w:ascii="Arial" w:eastAsia="Times New Roman" w:hAnsi="Arial" w:cs="Arial"/>
          <w:color w:val="161513"/>
          <w:kern w:val="0"/>
          <w:sz w:val="22"/>
          <w:szCs w:val="22"/>
          <w14:ligatures w14:val="none"/>
        </w:rPr>
      </w:pPr>
      <w:r w:rsidRPr="005803BB">
        <w:rPr>
          <w:rFonts w:ascii="Arial" w:eastAsia="Times New Roman" w:hAnsi="Arial" w:cs="Arial"/>
          <w:b/>
          <w:bCs/>
          <w:color w:val="161513"/>
          <w:kern w:val="0"/>
          <w:sz w:val="22"/>
          <w:szCs w:val="22"/>
          <w14:ligatures w14:val="none"/>
        </w:rPr>
        <w:t>State of Texas retirees may be rehired for full-time, non-commissioned positions only under very specific circumstances.</w:t>
      </w:r>
    </w:p>
    <w:p w14:paraId="3A567A61" w14:textId="77777777" w:rsidR="005803BB" w:rsidRDefault="005803BB"/>
    <w:sectPr w:rsidR="00580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D00F6"/>
    <w:multiLevelType w:val="multilevel"/>
    <w:tmpl w:val="1690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261665"/>
    <w:multiLevelType w:val="multilevel"/>
    <w:tmpl w:val="C834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F74368"/>
    <w:multiLevelType w:val="multilevel"/>
    <w:tmpl w:val="5E80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A62DB0"/>
    <w:multiLevelType w:val="multilevel"/>
    <w:tmpl w:val="D66C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6695355">
    <w:abstractNumId w:val="0"/>
  </w:num>
  <w:num w:numId="2" w16cid:durableId="1510440603">
    <w:abstractNumId w:val="2"/>
  </w:num>
  <w:num w:numId="3" w16cid:durableId="972368693">
    <w:abstractNumId w:val="3"/>
  </w:num>
  <w:num w:numId="4" w16cid:durableId="264650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BB"/>
    <w:rsid w:val="00151661"/>
    <w:rsid w:val="0028249F"/>
    <w:rsid w:val="00345482"/>
    <w:rsid w:val="00580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EEAAF"/>
  <w15:chartTrackingRefBased/>
  <w15:docId w15:val="{A9FF3D60-56A2-4A7A-8019-E8BFC3B6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3BB"/>
    <w:rPr>
      <w:rFonts w:eastAsiaTheme="majorEastAsia" w:cstheme="majorBidi"/>
      <w:color w:val="272727" w:themeColor="text1" w:themeTint="D8"/>
    </w:rPr>
  </w:style>
  <w:style w:type="paragraph" w:styleId="Title">
    <w:name w:val="Title"/>
    <w:basedOn w:val="Normal"/>
    <w:next w:val="Normal"/>
    <w:link w:val="TitleChar"/>
    <w:uiPriority w:val="10"/>
    <w:qFormat/>
    <w:rsid w:val="00580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3BB"/>
    <w:pPr>
      <w:spacing w:before="160"/>
      <w:jc w:val="center"/>
    </w:pPr>
    <w:rPr>
      <w:i/>
      <w:iCs/>
      <w:color w:val="404040" w:themeColor="text1" w:themeTint="BF"/>
    </w:rPr>
  </w:style>
  <w:style w:type="character" w:customStyle="1" w:styleId="QuoteChar">
    <w:name w:val="Quote Char"/>
    <w:basedOn w:val="DefaultParagraphFont"/>
    <w:link w:val="Quote"/>
    <w:uiPriority w:val="29"/>
    <w:rsid w:val="005803BB"/>
    <w:rPr>
      <w:i/>
      <w:iCs/>
      <w:color w:val="404040" w:themeColor="text1" w:themeTint="BF"/>
    </w:rPr>
  </w:style>
  <w:style w:type="paragraph" w:styleId="ListParagraph">
    <w:name w:val="List Paragraph"/>
    <w:basedOn w:val="Normal"/>
    <w:uiPriority w:val="34"/>
    <w:qFormat/>
    <w:rsid w:val="005803BB"/>
    <w:pPr>
      <w:ind w:left="720"/>
      <w:contextualSpacing/>
    </w:pPr>
  </w:style>
  <w:style w:type="character" w:styleId="IntenseEmphasis">
    <w:name w:val="Intense Emphasis"/>
    <w:basedOn w:val="DefaultParagraphFont"/>
    <w:uiPriority w:val="21"/>
    <w:qFormat/>
    <w:rsid w:val="005803BB"/>
    <w:rPr>
      <w:i/>
      <w:iCs/>
      <w:color w:val="0F4761" w:themeColor="accent1" w:themeShade="BF"/>
    </w:rPr>
  </w:style>
  <w:style w:type="paragraph" w:styleId="IntenseQuote">
    <w:name w:val="Intense Quote"/>
    <w:basedOn w:val="Normal"/>
    <w:next w:val="Normal"/>
    <w:link w:val="IntenseQuoteChar"/>
    <w:uiPriority w:val="30"/>
    <w:qFormat/>
    <w:rsid w:val="00580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3BB"/>
    <w:rPr>
      <w:i/>
      <w:iCs/>
      <w:color w:val="0F4761" w:themeColor="accent1" w:themeShade="BF"/>
    </w:rPr>
  </w:style>
  <w:style w:type="character" w:styleId="IntenseReference">
    <w:name w:val="Intense Reference"/>
    <w:basedOn w:val="DefaultParagraphFont"/>
    <w:uiPriority w:val="32"/>
    <w:qFormat/>
    <w:rsid w:val="005803BB"/>
    <w:rPr>
      <w:b/>
      <w:bCs/>
      <w:smallCaps/>
      <w:color w:val="0F4761" w:themeColor="accent1" w:themeShade="BF"/>
      <w:spacing w:val="5"/>
    </w:rPr>
  </w:style>
  <w:style w:type="character" w:styleId="Hyperlink">
    <w:name w:val="Hyperlink"/>
    <w:basedOn w:val="DefaultParagraphFont"/>
    <w:uiPriority w:val="99"/>
    <w:unhideWhenUsed/>
    <w:rsid w:val="005803BB"/>
    <w:rPr>
      <w:color w:val="467886" w:themeColor="hyperlink"/>
      <w:u w:val="single"/>
    </w:rPr>
  </w:style>
  <w:style w:type="character" w:styleId="UnresolvedMention">
    <w:name w:val="Unresolved Mention"/>
    <w:basedOn w:val="DefaultParagraphFont"/>
    <w:uiPriority w:val="99"/>
    <w:semiHidden/>
    <w:unhideWhenUsed/>
    <w:rsid w:val="00580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rs.texa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r.sao.texas.gov/Compensation/MilitaryCrosswalk/MOSC_ProgramManagement.pdf" TargetMode="External"/><Relationship Id="rId5" Type="http://schemas.openxmlformats.org/officeDocument/2006/relationships/hyperlink" Target="https://erphcmprd.cpa.texas.gov/psc/candidateportal/EMPLOYEE/HRMS/c/HRS_HRAM_FL.HRS_CG_SEARCH_FL.GBL?FOCUS=Applicant&am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1461</Words>
  <Characters>8650</Characters>
  <Application>Microsoft Office Word</Application>
  <DocSecurity>0</DocSecurity>
  <Lines>247</Lines>
  <Paragraphs>117</Paragraphs>
  <ScaleCrop>false</ScaleCrop>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Fout, Drew</dc:creator>
  <cp:keywords/>
  <dc:description/>
  <cp:lastModifiedBy>Fout, Drew</cp:lastModifiedBy>
  <cp:revision>3</cp:revision>
  <dcterms:created xsi:type="dcterms:W3CDTF">2026-08-21T21:18:00Z</dcterms:created>
  <dcterms:modified xsi:type="dcterms:W3CDTF">2026-08-21T21:22:00Z</dcterms:modified>
</cp:coreProperties>
</file>