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6E" w:rsidRPr="0040346E" w:rsidRDefault="0040346E" w:rsidP="0040346E">
      <w:pPr>
        <w:shd w:val="clear" w:color="auto" w:fill="FFFFFF"/>
        <w:spacing w:line="360" w:lineRule="atLeast"/>
        <w:rPr>
          <w:rFonts w:ascii="Arial" w:eastAsia="Times New Roman" w:hAnsi="Arial" w:cs="Arial"/>
          <w:color w:val="0A0A0A"/>
          <w:sz w:val="24"/>
          <w:szCs w:val="24"/>
        </w:rPr>
      </w:pPr>
      <w:r w:rsidRPr="0040346E">
        <w:rPr>
          <w:rFonts w:ascii="Arial" w:eastAsia="Times New Roman" w:hAnsi="Arial" w:cs="Arial"/>
          <w:color w:val="0A0A0A"/>
          <w:sz w:val="24"/>
          <w:szCs w:val="24"/>
        </w:rPr>
        <w:t>The position of a </w:t>
      </w:r>
      <w:r w:rsidRPr="0040346E">
        <w:rPr>
          <w:rFonts w:ascii="Arial" w:eastAsia="Times New Roman" w:hAnsi="Arial" w:cs="Arial"/>
          <w:b/>
          <w:bCs/>
          <w:color w:val="0A0A0A"/>
          <w:sz w:val="24"/>
          <w:szCs w:val="24"/>
        </w:rPr>
        <w:t>Finance Officer/Town Clerk</w:t>
      </w:r>
      <w:r w:rsidRPr="0040346E">
        <w:rPr>
          <w:rFonts w:ascii="Arial" w:eastAsia="Times New Roman" w:hAnsi="Arial" w:cs="Arial"/>
          <w:color w:val="0A0A0A"/>
          <w:sz w:val="24"/>
          <w:szCs w:val="24"/>
        </w:rPr>
        <w:t> involves a dual role with significant responsibilities in both financial management and municipal administration, particularly in local governments. This role serves as a key advisor to the governing board and manager, ensuring compliance with all legal and statutory requirements. </w:t>
      </w:r>
    </w:p>
    <w:p w:rsidR="0040346E" w:rsidRPr="0040346E" w:rsidRDefault="0040346E" w:rsidP="0040346E">
      <w:pPr>
        <w:shd w:val="clear" w:color="auto" w:fill="FFFFFF"/>
        <w:spacing w:line="420" w:lineRule="atLeast"/>
        <w:rPr>
          <w:rFonts w:ascii="Arial" w:eastAsia="Times New Roman" w:hAnsi="Arial" w:cs="Arial"/>
          <w:b/>
          <w:bCs/>
          <w:color w:val="0A0A0A"/>
          <w:sz w:val="30"/>
          <w:szCs w:val="30"/>
        </w:rPr>
      </w:pPr>
      <w:r w:rsidRPr="0040346E">
        <w:rPr>
          <w:rFonts w:ascii="Arial" w:eastAsia="Times New Roman" w:hAnsi="Arial" w:cs="Arial"/>
          <w:b/>
          <w:bCs/>
          <w:color w:val="0A0A0A"/>
          <w:sz w:val="30"/>
          <w:szCs w:val="30"/>
        </w:rPr>
        <w:t>Primary Duties and Responsibilities</w:t>
      </w:r>
    </w:p>
    <w:p w:rsidR="0040346E" w:rsidRPr="0040346E" w:rsidRDefault="0040346E" w:rsidP="0040346E">
      <w:pPr>
        <w:shd w:val="clear" w:color="auto" w:fill="FFFFFF"/>
        <w:spacing w:line="360" w:lineRule="atLeast"/>
        <w:rPr>
          <w:rFonts w:ascii="Arial" w:eastAsia="Times New Roman" w:hAnsi="Arial" w:cs="Arial"/>
          <w:color w:val="0A0A0A"/>
          <w:sz w:val="24"/>
          <w:szCs w:val="24"/>
        </w:rPr>
      </w:pPr>
      <w:r w:rsidRPr="0040346E">
        <w:rPr>
          <w:rFonts w:ascii="Arial" w:eastAsia="Times New Roman" w:hAnsi="Arial" w:cs="Arial"/>
          <w:color w:val="0A0A0A"/>
          <w:sz w:val="24"/>
          <w:szCs w:val="24"/>
        </w:rPr>
        <w:t>The responsibilities for this combined position can be broken down into two main areas:</w:t>
      </w:r>
    </w:p>
    <w:p w:rsidR="0040346E" w:rsidRPr="0040346E" w:rsidRDefault="0040346E" w:rsidP="0040346E">
      <w:pPr>
        <w:shd w:val="clear" w:color="auto" w:fill="FFFFFF"/>
        <w:spacing w:line="360" w:lineRule="atLeast"/>
        <w:rPr>
          <w:rFonts w:ascii="Arial" w:eastAsia="Times New Roman" w:hAnsi="Arial" w:cs="Arial"/>
          <w:b/>
          <w:bCs/>
          <w:color w:val="0A0A0A"/>
          <w:sz w:val="24"/>
          <w:szCs w:val="24"/>
        </w:rPr>
      </w:pPr>
      <w:r w:rsidRPr="0040346E">
        <w:rPr>
          <w:rFonts w:ascii="Arial" w:eastAsia="Times New Roman" w:hAnsi="Arial" w:cs="Arial"/>
          <w:b/>
          <w:bCs/>
          <w:color w:val="0A0A0A"/>
          <w:sz w:val="24"/>
          <w:szCs w:val="24"/>
        </w:rPr>
        <w:t>Finance Officer Duties</w:t>
      </w:r>
    </w:p>
    <w:p w:rsidR="0040346E" w:rsidRPr="0040346E" w:rsidRDefault="0040346E" w:rsidP="0040346E">
      <w:pPr>
        <w:numPr>
          <w:ilvl w:val="0"/>
          <w:numId w:val="4"/>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Accounting &amp; Fiscal Management</w:t>
      </w:r>
      <w:r w:rsidRPr="0040346E">
        <w:rPr>
          <w:rFonts w:ascii="Arial" w:eastAsia="Times New Roman" w:hAnsi="Arial" w:cs="Arial"/>
          <w:color w:val="0A0A0A"/>
          <w:sz w:val="24"/>
          <w:szCs w:val="24"/>
        </w:rPr>
        <w:t>: Establish and maintain the municipality's accounting system in accordance with generally accepted accounting principles (GAAP) and state laws. Oversee general ledger, accounts payable, accounts receivable, and payroll.</w:t>
      </w:r>
    </w:p>
    <w:p w:rsidR="0040346E" w:rsidRPr="0040346E" w:rsidRDefault="0040346E" w:rsidP="0040346E">
      <w:pPr>
        <w:numPr>
          <w:ilvl w:val="0"/>
          <w:numId w:val="4"/>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Budgeting</w:t>
      </w:r>
      <w:r w:rsidRPr="0040346E">
        <w:rPr>
          <w:rFonts w:ascii="Arial" w:eastAsia="Times New Roman" w:hAnsi="Arial" w:cs="Arial"/>
          <w:color w:val="0A0A0A"/>
          <w:sz w:val="24"/>
          <w:szCs w:val="24"/>
        </w:rPr>
        <w:t>: Assist in the development, preparation, and administration of the annual budget, monitoring revenues and expenditures to ensure fiscal control.</w:t>
      </w:r>
    </w:p>
    <w:p w:rsidR="0040346E" w:rsidRPr="0040346E" w:rsidRDefault="0040346E" w:rsidP="0040346E">
      <w:pPr>
        <w:numPr>
          <w:ilvl w:val="0"/>
          <w:numId w:val="4"/>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Financial Reporting</w:t>
      </w:r>
      <w:r w:rsidRPr="0040346E">
        <w:rPr>
          <w:rFonts w:ascii="Arial" w:eastAsia="Times New Roman" w:hAnsi="Arial" w:cs="Arial"/>
          <w:color w:val="0A0A0A"/>
          <w:sz w:val="24"/>
          <w:szCs w:val="24"/>
        </w:rPr>
        <w:t>: Prepare and present financial statements, reports, and the comprehensive annual financial report (CAFR) for the governing board, auditors, and state agencies (such as the NC Local Government Commission).</w:t>
      </w:r>
    </w:p>
    <w:p w:rsidR="0040346E" w:rsidRPr="0040346E" w:rsidRDefault="0040346E" w:rsidP="0040346E">
      <w:pPr>
        <w:numPr>
          <w:ilvl w:val="0"/>
          <w:numId w:val="4"/>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Cash and Investment Management</w:t>
      </w:r>
      <w:r w:rsidRPr="0040346E">
        <w:rPr>
          <w:rFonts w:ascii="Arial" w:eastAsia="Times New Roman" w:hAnsi="Arial" w:cs="Arial"/>
          <w:color w:val="0A0A0A"/>
          <w:sz w:val="24"/>
          <w:szCs w:val="24"/>
        </w:rPr>
        <w:t>: Oversee the receipt and deposit of all funds, reconcile bank accounts, and manage town investments within legal limits.</w:t>
      </w:r>
    </w:p>
    <w:p w:rsidR="0040346E" w:rsidRPr="0040346E" w:rsidRDefault="0040346E" w:rsidP="0040346E">
      <w:pPr>
        <w:numPr>
          <w:ilvl w:val="0"/>
          <w:numId w:val="4"/>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Auditing and Compliance</w:t>
      </w:r>
      <w:r w:rsidRPr="0040346E">
        <w:rPr>
          <w:rFonts w:ascii="Arial" w:eastAsia="Times New Roman" w:hAnsi="Arial" w:cs="Arial"/>
          <w:color w:val="0A0A0A"/>
          <w:sz w:val="24"/>
          <w:szCs w:val="24"/>
        </w:rPr>
        <w:t>: Coordinate with external auditors and ensure all financial operations are compliant with federal, state, and local regulations.</w:t>
      </w:r>
    </w:p>
    <w:p w:rsidR="0040346E" w:rsidRPr="0040346E" w:rsidRDefault="0040346E" w:rsidP="0040346E">
      <w:pPr>
        <w:numPr>
          <w:ilvl w:val="0"/>
          <w:numId w:val="4"/>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Purchasing and Debt Service</w:t>
      </w:r>
      <w:r w:rsidRPr="0040346E">
        <w:rPr>
          <w:rFonts w:ascii="Arial" w:eastAsia="Times New Roman" w:hAnsi="Arial" w:cs="Arial"/>
          <w:color w:val="0A0A0A"/>
          <w:sz w:val="24"/>
          <w:szCs w:val="24"/>
        </w:rPr>
        <w:t>: Manage the disbursement process, approve payments, and oversee debt service obligations to ensure timely payments. </w:t>
      </w:r>
    </w:p>
    <w:p w:rsidR="0040346E" w:rsidRPr="0040346E" w:rsidRDefault="0040346E" w:rsidP="0040346E">
      <w:pPr>
        <w:shd w:val="clear" w:color="auto" w:fill="FFFFFF"/>
        <w:spacing w:line="360" w:lineRule="atLeast"/>
        <w:rPr>
          <w:rFonts w:ascii="Arial" w:eastAsia="Times New Roman" w:hAnsi="Arial" w:cs="Arial"/>
          <w:b/>
          <w:bCs/>
          <w:color w:val="0A0A0A"/>
          <w:sz w:val="24"/>
          <w:szCs w:val="24"/>
        </w:rPr>
      </w:pPr>
      <w:r w:rsidRPr="0040346E">
        <w:rPr>
          <w:rFonts w:ascii="Arial" w:eastAsia="Times New Roman" w:hAnsi="Arial" w:cs="Arial"/>
          <w:b/>
          <w:bCs/>
          <w:color w:val="0A0A0A"/>
          <w:sz w:val="24"/>
          <w:szCs w:val="24"/>
        </w:rPr>
        <w:t>Town Clerk Duties</w:t>
      </w:r>
    </w:p>
    <w:p w:rsidR="0040346E" w:rsidRPr="0040346E" w:rsidRDefault="0040346E" w:rsidP="0040346E">
      <w:pPr>
        <w:numPr>
          <w:ilvl w:val="0"/>
          <w:numId w:val="5"/>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Records Management</w:t>
      </w:r>
      <w:r w:rsidRPr="0040346E">
        <w:rPr>
          <w:rFonts w:ascii="Arial" w:eastAsia="Times New Roman" w:hAnsi="Arial" w:cs="Arial"/>
          <w:color w:val="0A0A0A"/>
          <w:sz w:val="24"/>
          <w:szCs w:val="24"/>
        </w:rPr>
        <w:t>: Serve as the official custodian of all Town records, deeds, ordinances, resolutions, contracts, and the municipal seal, ensuring they are secure, archived, and accessible as required by law.</w:t>
      </w:r>
    </w:p>
    <w:p w:rsidR="0040346E" w:rsidRPr="0040346E" w:rsidRDefault="0040346E" w:rsidP="0040346E">
      <w:pPr>
        <w:numPr>
          <w:ilvl w:val="0"/>
          <w:numId w:val="5"/>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Meeting Administration</w:t>
      </w:r>
      <w:r w:rsidRPr="0040346E">
        <w:rPr>
          <w:rFonts w:ascii="Arial" w:eastAsia="Times New Roman" w:hAnsi="Arial" w:cs="Arial"/>
          <w:color w:val="0A0A0A"/>
          <w:sz w:val="24"/>
          <w:szCs w:val="24"/>
        </w:rPr>
        <w:t xml:space="preserve">: Prepare meeting agendas and packets in consultation with the Mayor/Town </w:t>
      </w:r>
      <w:proofErr w:type="gramStart"/>
      <w:r w:rsidRPr="0040346E">
        <w:rPr>
          <w:rFonts w:ascii="Arial" w:eastAsia="Times New Roman" w:hAnsi="Arial" w:cs="Arial"/>
          <w:color w:val="0A0A0A"/>
          <w:sz w:val="24"/>
          <w:szCs w:val="24"/>
        </w:rPr>
        <w:t>Manager,</w:t>
      </w:r>
      <w:proofErr w:type="gramEnd"/>
      <w:r w:rsidRPr="0040346E">
        <w:rPr>
          <w:rFonts w:ascii="Arial" w:eastAsia="Times New Roman" w:hAnsi="Arial" w:cs="Arial"/>
          <w:color w:val="0A0A0A"/>
          <w:sz w:val="24"/>
          <w:szCs w:val="24"/>
        </w:rPr>
        <w:t xml:space="preserve"> attend council and committee meetings, and record accurate minutes of all proceedings.</w:t>
      </w:r>
    </w:p>
    <w:p w:rsidR="0040346E" w:rsidRPr="0040346E" w:rsidRDefault="0040346E" w:rsidP="0040346E">
      <w:pPr>
        <w:numPr>
          <w:ilvl w:val="0"/>
          <w:numId w:val="5"/>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lastRenderedPageBreak/>
        <w:t>Public Information and Relations</w:t>
      </w:r>
      <w:r w:rsidRPr="0040346E">
        <w:rPr>
          <w:rFonts w:ascii="Arial" w:eastAsia="Times New Roman" w:hAnsi="Arial" w:cs="Arial"/>
          <w:color w:val="0A0A0A"/>
          <w:sz w:val="24"/>
          <w:szCs w:val="24"/>
        </w:rPr>
        <w:t>: Act as a primary point of contact for the public, responding to inquiries and public information requests (e.g., Open Meeting Laws compliance).</w:t>
      </w:r>
    </w:p>
    <w:p w:rsidR="0040346E" w:rsidRPr="0040346E" w:rsidRDefault="0040346E" w:rsidP="0040346E">
      <w:pPr>
        <w:numPr>
          <w:ilvl w:val="0"/>
          <w:numId w:val="5"/>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Elections and Licensing</w:t>
      </w:r>
      <w:r w:rsidRPr="0040346E">
        <w:rPr>
          <w:rFonts w:ascii="Arial" w:eastAsia="Times New Roman" w:hAnsi="Arial" w:cs="Arial"/>
          <w:color w:val="0A0A0A"/>
          <w:sz w:val="24"/>
          <w:szCs w:val="24"/>
        </w:rPr>
        <w:t>: In some municipalities, the role involves overseeing election activities (voter registration, absentee ballots, polling locations) and issuing various licenses and permits.</w:t>
      </w:r>
    </w:p>
    <w:p w:rsidR="0040346E" w:rsidRPr="0040346E" w:rsidRDefault="0040346E" w:rsidP="0040346E">
      <w:pPr>
        <w:numPr>
          <w:ilvl w:val="0"/>
          <w:numId w:val="5"/>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Administrative Support</w:t>
      </w:r>
      <w:r w:rsidRPr="0040346E">
        <w:rPr>
          <w:rFonts w:ascii="Arial" w:eastAsia="Times New Roman" w:hAnsi="Arial" w:cs="Arial"/>
          <w:color w:val="0A0A0A"/>
          <w:sz w:val="24"/>
          <w:szCs w:val="24"/>
        </w:rPr>
        <w:t>: Provide general administrative and secretarial support to the governing body and manager, which may include preparing official correspondence, administering oaths of office, and coordinating board appointments. </w:t>
      </w:r>
    </w:p>
    <w:p w:rsidR="0040346E" w:rsidRPr="0040346E" w:rsidRDefault="0040346E" w:rsidP="0040346E">
      <w:pPr>
        <w:shd w:val="clear" w:color="auto" w:fill="FFFFFF"/>
        <w:spacing w:line="420" w:lineRule="atLeast"/>
        <w:rPr>
          <w:rFonts w:ascii="Arial" w:eastAsia="Times New Roman" w:hAnsi="Arial" w:cs="Arial"/>
          <w:b/>
          <w:bCs/>
          <w:color w:val="0A0A0A"/>
          <w:sz w:val="30"/>
          <w:szCs w:val="30"/>
        </w:rPr>
      </w:pPr>
      <w:r w:rsidRPr="0040346E">
        <w:rPr>
          <w:rFonts w:ascii="Arial" w:eastAsia="Times New Roman" w:hAnsi="Arial" w:cs="Arial"/>
          <w:b/>
          <w:bCs/>
          <w:color w:val="0A0A0A"/>
          <w:sz w:val="30"/>
          <w:szCs w:val="30"/>
        </w:rPr>
        <w:t>Necessary Qualifications and Skills</w:t>
      </w:r>
    </w:p>
    <w:p w:rsidR="0040346E" w:rsidRPr="0040346E" w:rsidRDefault="0040346E" w:rsidP="0040346E">
      <w:pPr>
        <w:numPr>
          <w:ilvl w:val="0"/>
          <w:numId w:val="6"/>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Education and Experience</w:t>
      </w:r>
      <w:r w:rsidRPr="0040346E">
        <w:rPr>
          <w:rFonts w:ascii="Arial" w:eastAsia="Times New Roman" w:hAnsi="Arial" w:cs="Arial"/>
          <w:color w:val="0A0A0A"/>
          <w:sz w:val="24"/>
          <w:szCs w:val="24"/>
        </w:rPr>
        <w:t>: A bachelor's or associate degree in accounting, business administration, finance, or a related field is typically required, combined with considerable experience in public finance administration or a related setting.</w:t>
      </w:r>
    </w:p>
    <w:p w:rsidR="0040346E" w:rsidRPr="0040346E" w:rsidRDefault="0040346E" w:rsidP="0040346E">
      <w:pPr>
        <w:numPr>
          <w:ilvl w:val="0"/>
          <w:numId w:val="6"/>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Knowledge</w:t>
      </w:r>
      <w:r w:rsidRPr="0040346E">
        <w:rPr>
          <w:rFonts w:ascii="Arial" w:eastAsia="Times New Roman" w:hAnsi="Arial" w:cs="Arial"/>
          <w:color w:val="0A0A0A"/>
          <w:sz w:val="24"/>
          <w:szCs w:val="24"/>
        </w:rPr>
        <w:t>: Extensive knowledge of governmental accounting principles (GAAP/GASB), state and federal laws governing municipal finance and public records, and general office procedures.</w:t>
      </w:r>
    </w:p>
    <w:p w:rsidR="0040346E" w:rsidRPr="0040346E" w:rsidRDefault="0040346E" w:rsidP="0040346E">
      <w:pPr>
        <w:numPr>
          <w:ilvl w:val="0"/>
          <w:numId w:val="6"/>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Skills</w:t>
      </w:r>
      <w:r w:rsidRPr="0040346E">
        <w:rPr>
          <w:rFonts w:ascii="Arial" w:eastAsia="Times New Roman" w:hAnsi="Arial" w:cs="Arial"/>
          <w:color w:val="0A0A0A"/>
          <w:sz w:val="24"/>
          <w:szCs w:val="24"/>
        </w:rPr>
        <w:t>: Superior organizational, communication (written and oral), and interpersonal skills are essential. The ability to work independently, exercise sound judgment, and handle confidential information with discretion is critical. Proficiency in financial software and Microsoft Office Suite is also required.</w:t>
      </w:r>
    </w:p>
    <w:p w:rsidR="0040346E" w:rsidRPr="0040346E" w:rsidRDefault="0040346E" w:rsidP="0040346E">
      <w:pPr>
        <w:numPr>
          <w:ilvl w:val="0"/>
          <w:numId w:val="6"/>
        </w:numPr>
        <w:shd w:val="clear" w:color="auto" w:fill="FFFFFF"/>
        <w:spacing w:after="180" w:line="360" w:lineRule="atLeast"/>
        <w:ind w:left="0"/>
        <w:rPr>
          <w:rFonts w:ascii="Arial" w:eastAsia="Times New Roman" w:hAnsi="Arial" w:cs="Arial"/>
          <w:color w:val="0A0A0A"/>
          <w:sz w:val="24"/>
          <w:szCs w:val="24"/>
        </w:rPr>
      </w:pPr>
      <w:r w:rsidRPr="0040346E">
        <w:rPr>
          <w:rFonts w:ascii="Arial" w:eastAsia="Times New Roman" w:hAnsi="Arial" w:cs="Arial"/>
          <w:b/>
          <w:bCs/>
          <w:color w:val="0A0A0A"/>
          <w:sz w:val="24"/>
          <w:szCs w:val="24"/>
        </w:rPr>
        <w:t>Special Requirements</w:t>
      </w:r>
      <w:r w:rsidRPr="0040346E">
        <w:rPr>
          <w:rFonts w:ascii="Arial" w:eastAsia="Times New Roman" w:hAnsi="Arial" w:cs="Arial"/>
          <w:color w:val="0A0A0A"/>
          <w:sz w:val="24"/>
          <w:szCs w:val="24"/>
        </w:rPr>
        <w:t>: The individual must be bondable and often required to obtain professional certifications like a </w:t>
      </w:r>
      <w:hyperlink r:id="rId6" w:tgtFrame="_blank" w:history="1">
        <w:r w:rsidRPr="0040346E">
          <w:rPr>
            <w:rFonts w:ascii="Arial" w:eastAsia="Times New Roman" w:hAnsi="Arial" w:cs="Arial"/>
            <w:color w:val="1A0DAB"/>
            <w:sz w:val="24"/>
            <w:szCs w:val="24"/>
            <w:u w:val="single"/>
          </w:rPr>
          <w:t>Certified Municipal Clerk</w:t>
        </w:r>
      </w:hyperlink>
      <w:r w:rsidRPr="0040346E">
        <w:rPr>
          <w:rFonts w:ascii="Arial" w:eastAsia="Times New Roman" w:hAnsi="Arial" w:cs="Arial"/>
          <w:color w:val="0A0A0A"/>
          <w:sz w:val="24"/>
          <w:szCs w:val="24"/>
        </w:rPr>
        <w:t> (CMC) or Certified Financial Officer designation within a specific timeframe.</w:t>
      </w:r>
    </w:p>
    <w:p w:rsidR="00785011" w:rsidRPr="0040346E" w:rsidRDefault="00785011" w:rsidP="0040346E">
      <w:bookmarkStart w:id="0" w:name="_GoBack"/>
      <w:bookmarkEnd w:id="0"/>
    </w:p>
    <w:sectPr w:rsidR="00785011" w:rsidRPr="00403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D81"/>
    <w:multiLevelType w:val="multilevel"/>
    <w:tmpl w:val="9C6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57003"/>
    <w:multiLevelType w:val="multilevel"/>
    <w:tmpl w:val="C11C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04623"/>
    <w:multiLevelType w:val="multilevel"/>
    <w:tmpl w:val="DA42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A46D9"/>
    <w:multiLevelType w:val="multilevel"/>
    <w:tmpl w:val="8F92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567268"/>
    <w:multiLevelType w:val="multilevel"/>
    <w:tmpl w:val="8E24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414397"/>
    <w:multiLevelType w:val="multilevel"/>
    <w:tmpl w:val="58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6E"/>
    <w:rsid w:val="0040346E"/>
    <w:rsid w:val="0078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430963">
      <w:bodyDiv w:val="1"/>
      <w:marLeft w:val="0"/>
      <w:marRight w:val="0"/>
      <w:marTop w:val="0"/>
      <w:marBottom w:val="0"/>
      <w:divBdr>
        <w:top w:val="none" w:sz="0" w:space="0" w:color="auto"/>
        <w:left w:val="none" w:sz="0" w:space="0" w:color="auto"/>
        <w:bottom w:val="none" w:sz="0" w:space="0" w:color="auto"/>
        <w:right w:val="none" w:sz="0" w:space="0" w:color="auto"/>
      </w:divBdr>
      <w:divsChild>
        <w:div w:id="1958216517">
          <w:marLeft w:val="0"/>
          <w:marRight w:val="0"/>
          <w:marTop w:val="450"/>
          <w:marBottom w:val="240"/>
          <w:divBdr>
            <w:top w:val="none" w:sz="0" w:space="0" w:color="auto"/>
            <w:left w:val="none" w:sz="0" w:space="0" w:color="auto"/>
            <w:bottom w:val="none" w:sz="0" w:space="0" w:color="auto"/>
            <w:right w:val="none" w:sz="0" w:space="0" w:color="auto"/>
          </w:divBdr>
        </w:div>
        <w:div w:id="1839810161">
          <w:marLeft w:val="0"/>
          <w:marRight w:val="0"/>
          <w:marTop w:val="240"/>
          <w:marBottom w:val="240"/>
          <w:divBdr>
            <w:top w:val="none" w:sz="0" w:space="0" w:color="auto"/>
            <w:left w:val="none" w:sz="0" w:space="0" w:color="auto"/>
            <w:bottom w:val="none" w:sz="0" w:space="0" w:color="auto"/>
            <w:right w:val="none" w:sz="0" w:space="0" w:color="auto"/>
          </w:divBdr>
        </w:div>
        <w:div w:id="60368565">
          <w:marLeft w:val="0"/>
          <w:marRight w:val="0"/>
          <w:marTop w:val="450"/>
          <w:marBottom w:val="240"/>
          <w:divBdr>
            <w:top w:val="none" w:sz="0" w:space="0" w:color="auto"/>
            <w:left w:val="none" w:sz="0" w:space="0" w:color="auto"/>
            <w:bottom w:val="none" w:sz="0" w:space="0" w:color="auto"/>
            <w:right w:val="none" w:sz="0" w:space="0" w:color="auto"/>
          </w:divBdr>
        </w:div>
        <w:div w:id="1341548548">
          <w:marLeft w:val="0"/>
          <w:marRight w:val="0"/>
          <w:marTop w:val="450"/>
          <w:marBottom w:val="240"/>
          <w:divBdr>
            <w:top w:val="none" w:sz="0" w:space="0" w:color="auto"/>
            <w:left w:val="none" w:sz="0" w:space="0" w:color="auto"/>
            <w:bottom w:val="none" w:sz="0" w:space="0" w:color="auto"/>
            <w:right w:val="none" w:sz="0" w:space="0" w:color="auto"/>
          </w:divBdr>
        </w:div>
        <w:div w:id="1839613301">
          <w:marLeft w:val="0"/>
          <w:marRight w:val="0"/>
          <w:marTop w:val="450"/>
          <w:marBottom w:val="240"/>
          <w:divBdr>
            <w:top w:val="none" w:sz="0" w:space="0" w:color="auto"/>
            <w:left w:val="none" w:sz="0" w:space="0" w:color="auto"/>
            <w:bottom w:val="none" w:sz="0" w:space="0" w:color="auto"/>
            <w:right w:val="none" w:sz="0" w:space="0" w:color="auto"/>
          </w:divBdr>
        </w:div>
      </w:divsChild>
    </w:div>
    <w:div w:id="1520580909">
      <w:bodyDiv w:val="1"/>
      <w:marLeft w:val="0"/>
      <w:marRight w:val="0"/>
      <w:marTop w:val="0"/>
      <w:marBottom w:val="0"/>
      <w:divBdr>
        <w:top w:val="none" w:sz="0" w:space="0" w:color="auto"/>
        <w:left w:val="none" w:sz="0" w:space="0" w:color="auto"/>
        <w:bottom w:val="none" w:sz="0" w:space="0" w:color="auto"/>
        <w:right w:val="none" w:sz="0" w:space="0" w:color="auto"/>
      </w:divBdr>
      <w:divsChild>
        <w:div w:id="1482111229">
          <w:marLeft w:val="0"/>
          <w:marRight w:val="0"/>
          <w:marTop w:val="240"/>
          <w:marBottom w:val="240"/>
          <w:divBdr>
            <w:top w:val="none" w:sz="0" w:space="0" w:color="auto"/>
            <w:left w:val="none" w:sz="0" w:space="0" w:color="auto"/>
            <w:bottom w:val="none" w:sz="0" w:space="0" w:color="auto"/>
            <w:right w:val="none" w:sz="0" w:space="0" w:color="auto"/>
          </w:divBdr>
        </w:div>
        <w:div w:id="1801462464">
          <w:marLeft w:val="0"/>
          <w:marRight w:val="0"/>
          <w:marTop w:val="450"/>
          <w:marBottom w:val="240"/>
          <w:divBdr>
            <w:top w:val="none" w:sz="0" w:space="0" w:color="auto"/>
            <w:left w:val="none" w:sz="0" w:space="0" w:color="auto"/>
            <w:bottom w:val="none" w:sz="0" w:space="0" w:color="auto"/>
            <w:right w:val="none" w:sz="0" w:space="0" w:color="auto"/>
          </w:divBdr>
        </w:div>
        <w:div w:id="776489867">
          <w:marLeft w:val="0"/>
          <w:marRight w:val="0"/>
          <w:marTop w:val="240"/>
          <w:marBottom w:val="240"/>
          <w:divBdr>
            <w:top w:val="none" w:sz="0" w:space="0" w:color="auto"/>
            <w:left w:val="none" w:sz="0" w:space="0" w:color="auto"/>
            <w:bottom w:val="none" w:sz="0" w:space="0" w:color="auto"/>
            <w:right w:val="none" w:sz="0" w:space="0" w:color="auto"/>
          </w:divBdr>
        </w:div>
        <w:div w:id="782959867">
          <w:marLeft w:val="0"/>
          <w:marRight w:val="0"/>
          <w:marTop w:val="450"/>
          <w:marBottom w:val="240"/>
          <w:divBdr>
            <w:top w:val="none" w:sz="0" w:space="0" w:color="auto"/>
            <w:left w:val="none" w:sz="0" w:space="0" w:color="auto"/>
            <w:bottom w:val="none" w:sz="0" w:space="0" w:color="auto"/>
            <w:right w:val="none" w:sz="0" w:space="0" w:color="auto"/>
          </w:divBdr>
        </w:div>
        <w:div w:id="244723972">
          <w:marLeft w:val="0"/>
          <w:marRight w:val="0"/>
          <w:marTop w:val="450"/>
          <w:marBottom w:val="240"/>
          <w:divBdr>
            <w:top w:val="none" w:sz="0" w:space="0" w:color="auto"/>
            <w:left w:val="none" w:sz="0" w:space="0" w:color="auto"/>
            <w:bottom w:val="none" w:sz="0" w:space="0" w:color="auto"/>
            <w:right w:val="none" w:sz="0" w:space="0" w:color="auto"/>
          </w:divBdr>
        </w:div>
        <w:div w:id="1078484466">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imc.com/121/Certific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dc:creator>
  <cp:lastModifiedBy>Water</cp:lastModifiedBy>
  <cp:revision>1</cp:revision>
  <dcterms:created xsi:type="dcterms:W3CDTF">2025-12-12T20:15:00Z</dcterms:created>
  <dcterms:modified xsi:type="dcterms:W3CDTF">2025-12-12T20:17:00Z</dcterms:modified>
</cp:coreProperties>
</file>