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F0" w:rsidRDefault="004402FE">
      <w:pPr>
        <w:spacing w:after="60"/>
        <w:jc w:val="center"/>
      </w:pPr>
      <w:r>
        <w:rPr>
          <w:b/>
          <w:bCs/>
          <w:color w:val="1F5C99"/>
          <w:sz w:val="32"/>
          <w:szCs w:val="32"/>
        </w:rPr>
        <w:t>NIAGARA FALLS PUBLIC LIBRARY</w:t>
      </w:r>
    </w:p>
    <w:p w:rsidR="002B73F0" w:rsidRDefault="004402FE">
      <w:pPr>
        <w:spacing w:after="60"/>
        <w:jc w:val="center"/>
      </w:pPr>
      <w:r>
        <w:rPr>
          <w:color w:val="555555"/>
          <w:sz w:val="20"/>
          <w:szCs w:val="20"/>
        </w:rPr>
        <w:t xml:space="preserve">1425 Main </w:t>
      </w:r>
      <w:proofErr w:type="gramStart"/>
      <w:r>
        <w:rPr>
          <w:color w:val="555555"/>
          <w:sz w:val="20"/>
          <w:szCs w:val="20"/>
        </w:rPr>
        <w:t>Street  •</w:t>
      </w:r>
      <w:proofErr w:type="gramEnd"/>
      <w:r>
        <w:rPr>
          <w:color w:val="555555"/>
          <w:sz w:val="20"/>
          <w:szCs w:val="20"/>
        </w:rPr>
        <w:t xml:space="preserve">  Niagara Falls, New York 14305</w:t>
      </w:r>
    </w:p>
    <w:p w:rsidR="002B73F0" w:rsidRDefault="002B73F0">
      <w:pPr>
        <w:pBdr>
          <w:bottom w:val="single" w:sz="12" w:space="6" w:color="1F5C99"/>
        </w:pBdr>
        <w:spacing w:after="320"/>
        <w:jc w:val="center"/>
      </w:pPr>
    </w:p>
    <w:p w:rsidR="002B73F0" w:rsidRDefault="004402FE">
      <w:pPr>
        <w:spacing w:before="160" w:after="80"/>
        <w:jc w:val="center"/>
      </w:pPr>
      <w:r>
        <w:rPr>
          <w:b/>
          <w:bCs/>
          <w:caps/>
          <w:color w:val="888888"/>
          <w:sz w:val="20"/>
          <w:szCs w:val="20"/>
        </w:rPr>
        <w:t>JOB POSTING</w:t>
      </w:r>
    </w:p>
    <w:p w:rsidR="002B73F0" w:rsidRDefault="004402FE">
      <w:pPr>
        <w:spacing w:after="60"/>
        <w:jc w:val="center"/>
      </w:pPr>
      <w:r>
        <w:rPr>
          <w:b/>
          <w:bCs/>
          <w:sz w:val="36"/>
          <w:szCs w:val="36"/>
        </w:rPr>
        <w:t>Children's Librarian (Librarian 1)</w:t>
      </w:r>
    </w:p>
    <w:p w:rsidR="002B73F0" w:rsidRDefault="004402FE">
      <w:pPr>
        <w:spacing w:after="400"/>
        <w:jc w:val="center"/>
      </w:pPr>
      <w:r>
        <w:rPr>
          <w:color w:val="555555"/>
          <w:sz w:val="20"/>
          <w:szCs w:val="20"/>
        </w:rPr>
        <w:t>Full-Time  •  NYS Retirement</w:t>
      </w:r>
    </w:p>
    <w:p w:rsidR="002B73F0" w:rsidRDefault="004402FE">
      <w:pPr>
        <w:spacing w:after="100"/>
      </w:pPr>
      <w:r>
        <w:t>The Niagara Falls Public Library is seeking a Children’s Librarian to empower children from infancy through pre-teen to become creative thinkers, enthusiastic readers, skillful researchers, and resourceful users of information. Successful candidates will embody each of these four qualities themselves.</w:t>
      </w:r>
    </w:p>
    <w:p w:rsidR="002B73F0" w:rsidRDefault="004402FE">
      <w:pPr>
        <w:pBdr>
          <w:bottom w:val="single" w:sz="6" w:space="4" w:color="1F5C99"/>
        </w:pBdr>
        <w:spacing w:before="240" w:after="120"/>
      </w:pPr>
      <w:r>
        <w:rPr>
          <w:b/>
          <w:bCs/>
          <w:color w:val="1F5C99"/>
          <w:sz w:val="26"/>
          <w:szCs w:val="26"/>
        </w:rPr>
        <w:t>Responsibilities</w:t>
      </w:r>
    </w:p>
    <w:p w:rsidR="002B73F0" w:rsidRDefault="004402FE">
      <w:pPr>
        <w:spacing w:after="100"/>
      </w:pPr>
      <w:r>
        <w:t>Under the supervision of the Executive Library Director, the Children’s Librarian: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Provides reference services and resource recommendations using print, media, and digital resources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Collaborates with community youth services to develop, promote, and facilitate innovative programs that build literacy and a love of reading, meeting the expressed and anticipated needs of the community’s children, parents, and childcare providers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 xml:space="preserve">Leads both traditional and innovative youth programming, including </w:t>
      </w:r>
      <w:proofErr w:type="spellStart"/>
      <w:r>
        <w:t>storytimes</w:t>
      </w:r>
      <w:proofErr w:type="spellEnd"/>
      <w:r>
        <w:t xml:space="preserve"> and early literacy programs, visual and performing arts, STEM initiatives, summer reading events, and a variety of other programs both in the Library and throughout the community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Participates in collection development to shape and maintain the Children’s collection, ensuring it is diverse, current, relevant, and responsive to community needs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Engages children with the collection in ways that encourage them to follow their interests and discover new ones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Conducts outreach and develops partnerships with community-based organizations, schools, daycare centers, and community groups to promote library services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Encourages digital literacy and provides age-appropriate technology instruction to children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Develops and maintains content for social media platforms including the Library blog, Facebook, and other channels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Assists with circulation, holds, and opening/closing procedures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Maintains a working knowledge of trends in children’s literature and youth services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Performs other related duties as required</w:t>
      </w:r>
    </w:p>
    <w:p w:rsidR="002B73F0" w:rsidRDefault="004402FE">
      <w:pPr>
        <w:pBdr>
          <w:bottom w:val="single" w:sz="6" w:space="4" w:color="1F5C99"/>
        </w:pBdr>
        <w:spacing w:before="240" w:after="120"/>
      </w:pPr>
      <w:r>
        <w:rPr>
          <w:b/>
          <w:bCs/>
          <w:color w:val="1F5C99"/>
          <w:sz w:val="26"/>
          <w:szCs w:val="26"/>
        </w:rPr>
        <w:t>Required Qualifications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ALA-accredited Master’s degree in Library and Information Studies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Public Librarian’s Professional Certificate issued by the State of New York at time of employment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Knowledge of emerging library technologies and service and programming trends for children in urban public libraries is preferred</w:t>
      </w:r>
    </w:p>
    <w:p w:rsidR="004402FE" w:rsidRDefault="004402FE" w:rsidP="004402FE">
      <w:pPr>
        <w:pStyle w:val="ListParagraph"/>
        <w:spacing w:after="80"/>
        <w:ind w:left="720"/>
      </w:pPr>
    </w:p>
    <w:p w:rsidR="002B73F0" w:rsidRDefault="004402FE">
      <w:pPr>
        <w:pBdr>
          <w:bottom w:val="single" w:sz="6" w:space="4" w:color="1F5C99"/>
        </w:pBdr>
        <w:spacing w:before="240" w:after="120"/>
      </w:pPr>
      <w:r>
        <w:rPr>
          <w:b/>
          <w:bCs/>
          <w:color w:val="1F5C99"/>
          <w:sz w:val="26"/>
          <w:szCs w:val="26"/>
        </w:rPr>
        <w:lastRenderedPageBreak/>
        <w:t>Residency</w:t>
      </w:r>
    </w:p>
    <w:p w:rsidR="002B73F0" w:rsidRDefault="004402FE">
      <w:pPr>
        <w:spacing w:after="100"/>
      </w:pPr>
      <w:r>
        <w:t xml:space="preserve">Residency within the City of Niagara Falls is strongly encouraged within 6 months of hire. However, candidates residing in Niagara or Erie County </w:t>
      </w:r>
      <w:proofErr w:type="gramStart"/>
      <w:r>
        <w:t>will also be considered</w:t>
      </w:r>
      <w:proofErr w:type="gramEnd"/>
      <w:r>
        <w:t>.</w:t>
      </w:r>
    </w:p>
    <w:p w:rsidR="002B73F0" w:rsidRDefault="004402FE">
      <w:pPr>
        <w:pBdr>
          <w:bottom w:val="single" w:sz="6" w:space="4" w:color="1F5C99"/>
        </w:pBdr>
        <w:spacing w:before="240" w:after="120"/>
      </w:pPr>
      <w:r>
        <w:rPr>
          <w:b/>
          <w:bCs/>
          <w:color w:val="1F5C99"/>
          <w:sz w:val="26"/>
          <w:szCs w:val="26"/>
        </w:rPr>
        <w:t>Compensation &amp; Benefits</w:t>
      </w:r>
    </w:p>
    <w:p w:rsidR="002B73F0" w:rsidRDefault="004402FE">
      <w:pPr>
        <w:spacing w:after="100"/>
      </w:pPr>
      <w:r>
        <w:rPr>
          <w:b/>
          <w:bCs/>
        </w:rPr>
        <w:t>Starting salary: $40,734 per annum</w:t>
      </w:r>
    </w:p>
    <w:p w:rsidR="002B73F0" w:rsidRDefault="004402FE">
      <w:pPr>
        <w:spacing w:after="80"/>
      </w:pPr>
      <w:r>
        <w:t>A generous benefits package includes: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Medical, dental, and vision insurance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24 vacation days per year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12 sick days per year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13 statutory holidays per year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NYS Retirement System membership</w:t>
      </w:r>
    </w:p>
    <w:p w:rsidR="002B73F0" w:rsidRDefault="004402FE">
      <w:pPr>
        <w:pStyle w:val="ListParagraph"/>
        <w:numPr>
          <w:ilvl w:val="0"/>
          <w:numId w:val="2"/>
        </w:numPr>
        <w:spacing w:after="80"/>
      </w:pPr>
      <w:r>
        <w:t>NYS Deferred Compensation Plan</w:t>
      </w:r>
    </w:p>
    <w:p w:rsidR="002B73F0" w:rsidRDefault="004402FE">
      <w:pPr>
        <w:pBdr>
          <w:bottom w:val="single" w:sz="6" w:space="4" w:color="1F5C99"/>
        </w:pBdr>
        <w:spacing w:before="240" w:after="120"/>
      </w:pPr>
      <w:bookmarkStart w:id="0" w:name="_GoBack"/>
      <w:bookmarkEnd w:id="0"/>
      <w:r>
        <w:rPr>
          <w:b/>
          <w:bCs/>
          <w:color w:val="1F5C99"/>
          <w:sz w:val="26"/>
          <w:szCs w:val="26"/>
        </w:rPr>
        <w:t>How to Apply</w:t>
      </w:r>
    </w:p>
    <w:p w:rsidR="002B73F0" w:rsidRDefault="004402FE">
      <w:pPr>
        <w:spacing w:after="100"/>
      </w:pPr>
      <w:r>
        <w:t xml:space="preserve">Please submit a résumé and cover letter by May 18, 2026 </w:t>
      </w:r>
      <w:proofErr w:type="gramStart"/>
      <w:r>
        <w:t>to</w:t>
      </w:r>
      <w:proofErr w:type="gramEnd"/>
      <w:r>
        <w:t>:</w:t>
      </w:r>
    </w:p>
    <w:p w:rsidR="002B73F0" w:rsidRDefault="004402FE">
      <w:pPr>
        <w:spacing w:after="40"/>
      </w:pPr>
      <w:r>
        <w:rPr>
          <w:b/>
          <w:bCs/>
        </w:rPr>
        <w:t>Mrs. Sarah Potwin, Executive Library Director</w:t>
      </w:r>
    </w:p>
    <w:p w:rsidR="002B73F0" w:rsidRDefault="004402FE">
      <w:pPr>
        <w:spacing w:after="40"/>
      </w:pPr>
      <w:r>
        <w:t>Niagara Falls Public Library</w:t>
      </w:r>
    </w:p>
    <w:p w:rsidR="002B73F0" w:rsidRDefault="004402FE">
      <w:pPr>
        <w:spacing w:after="40"/>
      </w:pPr>
      <w:r>
        <w:t>1425 Main Street, Niagara Falls, New York 14305</w:t>
      </w:r>
    </w:p>
    <w:p w:rsidR="002B73F0" w:rsidRDefault="004402FE">
      <w:pPr>
        <w:spacing w:before="80" w:after="40"/>
      </w:pPr>
      <w:r>
        <w:rPr>
          <w:b/>
          <w:bCs/>
        </w:rPr>
        <w:t xml:space="preserve">By email: </w:t>
      </w:r>
      <w:r>
        <w:t>Please use the subject line “Librarian 1” when applying by email.</w:t>
      </w:r>
    </w:p>
    <w:p w:rsidR="002B73F0" w:rsidRDefault="004402FE">
      <w:pPr>
        <w:spacing w:after="100"/>
      </w:pPr>
      <w:r>
        <w:rPr>
          <w:i/>
          <w:iCs/>
        </w:rPr>
        <w:t>Applications received by May 18, 2026 will receive priority consideration.</w:t>
      </w:r>
    </w:p>
    <w:p w:rsidR="002B73F0" w:rsidRDefault="002B73F0">
      <w:pPr>
        <w:pBdr>
          <w:top w:val="single" w:sz="6" w:space="4" w:color="1F5C99"/>
        </w:pBdr>
        <w:spacing w:before="400"/>
      </w:pPr>
    </w:p>
    <w:p w:rsidR="002B73F0" w:rsidRDefault="004402FE">
      <w:pPr>
        <w:jc w:val="center"/>
      </w:pPr>
      <w:r>
        <w:rPr>
          <w:i/>
          <w:iCs/>
          <w:color w:val="888888"/>
          <w:sz w:val="18"/>
          <w:szCs w:val="18"/>
        </w:rPr>
        <w:t>The Niagara Falls Public Library is an Equal Opportunity Employer.</w:t>
      </w:r>
    </w:p>
    <w:sectPr w:rsidR="002B73F0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74CA"/>
    <w:multiLevelType w:val="hybridMultilevel"/>
    <w:tmpl w:val="898AFED4"/>
    <w:lvl w:ilvl="0" w:tplc="AE0211B6">
      <w:start w:val="1"/>
      <w:numFmt w:val="bullet"/>
      <w:lvlText w:val="●"/>
      <w:lvlJc w:val="left"/>
      <w:pPr>
        <w:ind w:left="720" w:hanging="360"/>
      </w:pPr>
    </w:lvl>
    <w:lvl w:ilvl="1" w:tplc="C17AE1E0">
      <w:start w:val="1"/>
      <w:numFmt w:val="bullet"/>
      <w:lvlText w:val="○"/>
      <w:lvlJc w:val="left"/>
      <w:pPr>
        <w:ind w:left="1440" w:hanging="360"/>
      </w:pPr>
    </w:lvl>
    <w:lvl w:ilvl="2" w:tplc="CC64ABF6">
      <w:start w:val="1"/>
      <w:numFmt w:val="bullet"/>
      <w:lvlText w:val="■"/>
      <w:lvlJc w:val="left"/>
      <w:pPr>
        <w:ind w:left="2160" w:hanging="360"/>
      </w:pPr>
    </w:lvl>
    <w:lvl w:ilvl="3" w:tplc="ACF83B6A">
      <w:start w:val="1"/>
      <w:numFmt w:val="bullet"/>
      <w:lvlText w:val="●"/>
      <w:lvlJc w:val="left"/>
      <w:pPr>
        <w:ind w:left="2880" w:hanging="360"/>
      </w:pPr>
    </w:lvl>
    <w:lvl w:ilvl="4" w:tplc="AD24C79C">
      <w:start w:val="1"/>
      <w:numFmt w:val="bullet"/>
      <w:lvlText w:val="○"/>
      <w:lvlJc w:val="left"/>
      <w:pPr>
        <w:ind w:left="3600" w:hanging="360"/>
      </w:pPr>
    </w:lvl>
    <w:lvl w:ilvl="5" w:tplc="4F70EAB2">
      <w:start w:val="1"/>
      <w:numFmt w:val="bullet"/>
      <w:lvlText w:val="■"/>
      <w:lvlJc w:val="left"/>
      <w:pPr>
        <w:ind w:left="4320" w:hanging="360"/>
      </w:pPr>
    </w:lvl>
    <w:lvl w:ilvl="6" w:tplc="64382F54">
      <w:start w:val="1"/>
      <w:numFmt w:val="bullet"/>
      <w:lvlText w:val="●"/>
      <w:lvlJc w:val="left"/>
      <w:pPr>
        <w:ind w:left="5040" w:hanging="360"/>
      </w:pPr>
    </w:lvl>
    <w:lvl w:ilvl="7" w:tplc="37201026">
      <w:start w:val="1"/>
      <w:numFmt w:val="bullet"/>
      <w:lvlText w:val="●"/>
      <w:lvlJc w:val="left"/>
      <w:pPr>
        <w:ind w:left="5760" w:hanging="360"/>
      </w:pPr>
    </w:lvl>
    <w:lvl w:ilvl="8" w:tplc="FF0AED6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000DFD"/>
    <w:multiLevelType w:val="hybridMultilevel"/>
    <w:tmpl w:val="9E163BD6"/>
    <w:lvl w:ilvl="0" w:tplc="FFD41CDE">
      <w:start w:val="1"/>
      <w:numFmt w:val="bullet"/>
      <w:lvlText w:val="•"/>
      <w:lvlJc w:val="left"/>
      <w:pPr>
        <w:ind w:left="720" w:hanging="360"/>
      </w:pPr>
    </w:lvl>
    <w:lvl w:ilvl="1" w:tplc="BAF2579E">
      <w:numFmt w:val="decimal"/>
      <w:lvlText w:val=""/>
      <w:lvlJc w:val="left"/>
    </w:lvl>
    <w:lvl w:ilvl="2" w:tplc="B54A5E6E">
      <w:numFmt w:val="decimal"/>
      <w:lvlText w:val=""/>
      <w:lvlJc w:val="left"/>
    </w:lvl>
    <w:lvl w:ilvl="3" w:tplc="09C66414">
      <w:numFmt w:val="decimal"/>
      <w:lvlText w:val=""/>
      <w:lvlJc w:val="left"/>
    </w:lvl>
    <w:lvl w:ilvl="4" w:tplc="C1789F1E">
      <w:numFmt w:val="decimal"/>
      <w:lvlText w:val=""/>
      <w:lvlJc w:val="left"/>
    </w:lvl>
    <w:lvl w:ilvl="5" w:tplc="D29EA4AC">
      <w:numFmt w:val="decimal"/>
      <w:lvlText w:val=""/>
      <w:lvlJc w:val="left"/>
    </w:lvl>
    <w:lvl w:ilvl="6" w:tplc="0C463F50">
      <w:numFmt w:val="decimal"/>
      <w:lvlText w:val=""/>
      <w:lvlJc w:val="left"/>
    </w:lvl>
    <w:lvl w:ilvl="7" w:tplc="55D8B826">
      <w:numFmt w:val="decimal"/>
      <w:lvlText w:val=""/>
      <w:lvlJc w:val="left"/>
    </w:lvl>
    <w:lvl w:ilvl="8" w:tplc="35125D0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F0"/>
    <w:rsid w:val="002B73F0"/>
    <w:rsid w:val="004402FE"/>
    <w:rsid w:val="004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D0CD"/>
  <w15:docId w15:val="{A4512C47-6922-4429-A348-2E57F485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2712</Characters>
  <Application>Microsoft Office Word</Application>
  <DocSecurity>0</DocSecurity>
  <Lines>22</Lines>
  <Paragraphs>6</Paragraphs>
  <ScaleCrop>false</ScaleCrop>
  <Company>HP Inc.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Potwin, Mrs Sarah</cp:lastModifiedBy>
  <cp:revision>3</cp:revision>
  <dcterms:created xsi:type="dcterms:W3CDTF">2026-04-23T12:11:00Z</dcterms:created>
  <dcterms:modified xsi:type="dcterms:W3CDTF">2026-04-23T17:15:00Z</dcterms:modified>
</cp:coreProperties>
</file>