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265CC" w14:textId="6C1EE5C9" w:rsidR="002165EF" w:rsidRPr="002165EF" w:rsidRDefault="001E0A94" w:rsidP="002165EF">
      <w:pPr>
        <w:spacing w:after="0" w:line="240" w:lineRule="auto"/>
        <w:jc w:val="center"/>
        <w:rPr>
          <w:rFonts w:eastAsia="Times New Roman" w:cs="Times New Roman"/>
        </w:rPr>
      </w:pPr>
      <w:r>
        <w:rPr>
          <w:rFonts w:eastAsia="Times New Roman" w:cs="Times New Roman"/>
          <w:noProof/>
        </w:rPr>
        <w:drawing>
          <wp:inline distT="0" distB="0" distL="0" distR="0" wp14:anchorId="78624C8C" wp14:editId="6532D724">
            <wp:extent cx="2419350" cy="1262270"/>
            <wp:effectExtent l="0" t="0" r="0" b="0"/>
            <wp:docPr id="938192768" name="Picture 1" descr="A logo for a children's museum&#10;&#10;Description automatically generated">
              <a:extLst xmlns:a="http://schemas.openxmlformats.org/drawingml/2006/main">
                <a:ext uri="{FF2B5EF4-FFF2-40B4-BE49-F238E27FC236}">
                  <a16:creationId xmlns:a16="http://schemas.microsoft.com/office/drawing/2014/main" id="{086D8A64-15BA-458E-B666-C229B5700C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192768" name="Picture 1" descr="A logo for a children's museu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4204" cy="1280455"/>
                    </a:xfrm>
                    <a:prstGeom prst="rect">
                      <a:avLst/>
                    </a:prstGeom>
                  </pic:spPr>
                </pic:pic>
              </a:graphicData>
            </a:graphic>
          </wp:inline>
        </w:drawing>
      </w:r>
    </w:p>
    <w:p w14:paraId="03084184" w14:textId="77777777" w:rsidR="002165EF" w:rsidRPr="006E390D" w:rsidRDefault="002165EF" w:rsidP="002165EF">
      <w:pPr>
        <w:pBdr>
          <w:bottom w:val="single" w:sz="12" w:space="1" w:color="auto"/>
        </w:pBdr>
        <w:spacing w:after="0" w:line="240" w:lineRule="auto"/>
        <w:jc w:val="center"/>
        <w:rPr>
          <w:rFonts w:eastAsia="Times New Roman" w:cs="Times New Roman"/>
          <w:b/>
          <w:sz w:val="24"/>
          <w:szCs w:val="24"/>
        </w:rPr>
      </w:pPr>
      <w:r w:rsidRPr="006E390D">
        <w:rPr>
          <w:rFonts w:eastAsia="Times New Roman" w:cs="Times New Roman"/>
          <w:b/>
          <w:bCs/>
          <w:sz w:val="24"/>
          <w:szCs w:val="24"/>
        </w:rPr>
        <w:t>JOB DESCRIPTION</w:t>
      </w:r>
    </w:p>
    <w:p w14:paraId="6433E4D0" w14:textId="77777777" w:rsidR="00521EF3" w:rsidRPr="00521EF3" w:rsidRDefault="00521EF3" w:rsidP="00521EF3">
      <w:pPr>
        <w:spacing w:before="240" w:after="240" w:line="240" w:lineRule="auto"/>
        <w:contextualSpacing/>
        <w:rPr>
          <w:rFonts w:ascii="Calibri" w:eastAsia="Calibri" w:hAnsi="Calibri" w:cs="Calibri"/>
          <w:b/>
          <w:bCs/>
          <w:sz w:val="24"/>
          <w:szCs w:val="24"/>
        </w:rPr>
      </w:pPr>
      <w:r w:rsidRPr="00521EF3">
        <w:rPr>
          <w:rFonts w:ascii="Calibri" w:eastAsia="Calibri" w:hAnsi="Calibri" w:cs="Calibri"/>
          <w:b/>
          <w:bCs/>
          <w:sz w:val="24"/>
          <w:szCs w:val="24"/>
        </w:rPr>
        <w:t xml:space="preserve">Job Title: </w:t>
      </w:r>
      <w:r w:rsidRPr="00521EF3">
        <w:rPr>
          <w:rFonts w:ascii="Calibri" w:eastAsia="Calibri" w:hAnsi="Calibri" w:cs="Calibri"/>
          <w:sz w:val="24"/>
          <w:szCs w:val="24"/>
        </w:rPr>
        <w:t>Director of Education</w:t>
      </w:r>
      <w:r w:rsidRPr="00521EF3">
        <w:rPr>
          <w:rFonts w:ascii="Calibri" w:eastAsia="Calibri" w:hAnsi="Calibri" w:cs="Calibri"/>
          <w:b/>
          <w:bCs/>
          <w:sz w:val="24"/>
          <w:szCs w:val="24"/>
        </w:rPr>
        <w:br/>
        <w:t xml:space="preserve">Department: </w:t>
      </w:r>
      <w:r w:rsidRPr="00521EF3">
        <w:rPr>
          <w:rFonts w:ascii="Calibri" w:eastAsia="Calibri" w:hAnsi="Calibri" w:cs="Calibri"/>
          <w:sz w:val="24"/>
          <w:szCs w:val="24"/>
        </w:rPr>
        <w:t>Education</w:t>
      </w:r>
      <w:r w:rsidRPr="00521EF3">
        <w:rPr>
          <w:rFonts w:ascii="Calibri" w:eastAsia="Calibri" w:hAnsi="Calibri" w:cs="Calibri"/>
          <w:b/>
          <w:bCs/>
          <w:sz w:val="24"/>
          <w:szCs w:val="24"/>
        </w:rPr>
        <w:br/>
        <w:t xml:space="preserve">Reports to: </w:t>
      </w:r>
      <w:r w:rsidRPr="00521EF3">
        <w:rPr>
          <w:rFonts w:ascii="Calibri" w:eastAsia="Calibri" w:hAnsi="Calibri" w:cs="Calibri"/>
          <w:sz w:val="24"/>
          <w:szCs w:val="24"/>
        </w:rPr>
        <w:t>Assistant Director</w:t>
      </w:r>
      <w:r w:rsidRPr="00521EF3">
        <w:rPr>
          <w:rFonts w:ascii="Calibri" w:eastAsia="Calibri" w:hAnsi="Calibri" w:cs="Calibri"/>
          <w:b/>
          <w:bCs/>
          <w:sz w:val="24"/>
          <w:szCs w:val="24"/>
        </w:rPr>
        <w:br/>
        <w:t xml:space="preserve">Classification: </w:t>
      </w:r>
      <w:r w:rsidRPr="00521EF3">
        <w:rPr>
          <w:rFonts w:ascii="Calibri" w:eastAsia="Calibri" w:hAnsi="Calibri" w:cs="Calibri"/>
          <w:sz w:val="24"/>
          <w:szCs w:val="24"/>
        </w:rPr>
        <w:t>Exempt</w:t>
      </w:r>
    </w:p>
    <w:p w14:paraId="35DDF461" w14:textId="696D3C0A" w:rsidR="00521EF3" w:rsidRPr="00521EF3" w:rsidRDefault="00521EF3" w:rsidP="00521EF3">
      <w:pPr>
        <w:spacing w:before="240" w:after="240" w:line="240" w:lineRule="auto"/>
        <w:contextualSpacing/>
        <w:rPr>
          <w:rFonts w:ascii="Calibri" w:eastAsia="Calibri" w:hAnsi="Calibri" w:cs="Calibri"/>
          <w:b/>
          <w:bCs/>
          <w:sz w:val="24"/>
          <w:szCs w:val="24"/>
        </w:rPr>
      </w:pPr>
      <w:r w:rsidRPr="00521EF3">
        <w:rPr>
          <w:rFonts w:ascii="Calibri" w:eastAsia="Calibri" w:hAnsi="Calibri" w:cs="Calibri"/>
          <w:b/>
          <w:bCs/>
          <w:sz w:val="24"/>
          <w:szCs w:val="24"/>
        </w:rPr>
        <w:t>Salary Range: $</w:t>
      </w:r>
      <w:r w:rsidR="00D97C80">
        <w:rPr>
          <w:rFonts w:ascii="Calibri" w:eastAsia="Calibri" w:hAnsi="Calibri" w:cs="Calibri"/>
          <w:b/>
          <w:bCs/>
          <w:sz w:val="24"/>
          <w:szCs w:val="24"/>
        </w:rPr>
        <w:t>50</w:t>
      </w:r>
      <w:r w:rsidRPr="00521EF3">
        <w:rPr>
          <w:rFonts w:ascii="Calibri" w:eastAsia="Calibri" w:hAnsi="Calibri" w:cs="Calibri"/>
          <w:b/>
          <w:bCs/>
          <w:sz w:val="24"/>
          <w:szCs w:val="24"/>
        </w:rPr>
        <w:t>,000–$52,000 annually</w:t>
      </w:r>
      <w:r w:rsidRPr="00521EF3">
        <w:rPr>
          <w:rFonts w:ascii="Calibri" w:eastAsia="Calibri" w:hAnsi="Calibri" w:cs="Calibri"/>
          <w:b/>
          <w:bCs/>
          <w:sz w:val="24"/>
          <w:szCs w:val="24"/>
        </w:rPr>
        <w:br/>
        <w:t xml:space="preserve">Schedule: </w:t>
      </w:r>
      <w:r w:rsidRPr="00521EF3">
        <w:rPr>
          <w:rFonts w:ascii="Calibri" w:eastAsia="Calibri" w:hAnsi="Calibri" w:cs="Calibri"/>
          <w:sz w:val="24"/>
          <w:szCs w:val="24"/>
        </w:rPr>
        <w:t>Full-time, 40 hours per week</w:t>
      </w:r>
    </w:p>
    <w:p w14:paraId="1EF4FE8A" w14:textId="188A8112" w:rsidR="00521EF3" w:rsidRPr="00521EF3" w:rsidRDefault="00521EF3" w:rsidP="00521EF3">
      <w:pPr>
        <w:spacing w:before="240" w:after="240" w:line="240" w:lineRule="auto"/>
        <w:contextualSpacing/>
        <w:rPr>
          <w:rFonts w:ascii="Calibri" w:eastAsia="Calibri" w:hAnsi="Calibri" w:cs="Calibri"/>
          <w:b/>
          <w:bCs/>
          <w:sz w:val="24"/>
          <w:szCs w:val="24"/>
        </w:rPr>
      </w:pPr>
      <w:r w:rsidRPr="00521EF3">
        <w:rPr>
          <w:rFonts w:ascii="Calibri" w:eastAsia="Calibri" w:hAnsi="Calibri" w:cs="Calibri"/>
          <w:b/>
          <w:bCs/>
          <w:sz w:val="24"/>
          <w:szCs w:val="24"/>
        </w:rPr>
        <w:t xml:space="preserve">Paid Time Off: </w:t>
      </w:r>
      <w:r w:rsidR="00D97C80">
        <w:rPr>
          <w:rFonts w:ascii="Calibri" w:eastAsia="Calibri" w:hAnsi="Calibri" w:cs="Calibri"/>
          <w:b/>
          <w:bCs/>
          <w:sz w:val="24"/>
          <w:szCs w:val="24"/>
        </w:rPr>
        <w:t>10</w:t>
      </w:r>
      <w:r w:rsidRPr="00521EF3">
        <w:rPr>
          <w:rFonts w:ascii="Calibri" w:eastAsia="Calibri" w:hAnsi="Calibri" w:cs="Calibri"/>
          <w:b/>
          <w:bCs/>
          <w:sz w:val="24"/>
          <w:szCs w:val="24"/>
        </w:rPr>
        <w:t xml:space="preserve"> days annually</w:t>
      </w:r>
      <w:r w:rsidRPr="00521EF3">
        <w:rPr>
          <w:rFonts w:ascii="Calibri" w:eastAsia="Calibri" w:hAnsi="Calibri" w:cs="Calibri"/>
          <w:b/>
          <w:bCs/>
          <w:sz w:val="24"/>
          <w:szCs w:val="24"/>
        </w:rPr>
        <w:br/>
        <w:t xml:space="preserve">Parking: </w:t>
      </w:r>
      <w:r>
        <w:rPr>
          <w:rFonts w:ascii="Calibri" w:eastAsia="Calibri" w:hAnsi="Calibri" w:cs="Calibri"/>
          <w:b/>
          <w:bCs/>
          <w:sz w:val="24"/>
          <w:szCs w:val="24"/>
        </w:rPr>
        <w:t>E</w:t>
      </w:r>
      <w:r w:rsidRPr="00521EF3">
        <w:rPr>
          <w:rFonts w:ascii="Calibri" w:eastAsia="Calibri" w:hAnsi="Calibri" w:cs="Calibri"/>
          <w:b/>
          <w:bCs/>
          <w:sz w:val="24"/>
          <w:szCs w:val="24"/>
        </w:rPr>
        <w:t>M2 designated parking</w:t>
      </w:r>
    </w:p>
    <w:p w14:paraId="37D5AAAE" w14:textId="77777777" w:rsidR="00521EF3" w:rsidRPr="00521EF3" w:rsidRDefault="00521EF3" w:rsidP="00521EF3">
      <w:pPr>
        <w:spacing w:before="240" w:after="240" w:line="240" w:lineRule="auto"/>
        <w:contextualSpacing/>
        <w:rPr>
          <w:rFonts w:ascii="Calibri" w:eastAsia="Calibri" w:hAnsi="Calibri" w:cs="Calibri"/>
          <w:b/>
          <w:bCs/>
          <w:sz w:val="24"/>
          <w:szCs w:val="24"/>
        </w:rPr>
      </w:pPr>
      <w:r w:rsidRPr="00521EF3">
        <w:rPr>
          <w:rFonts w:ascii="Calibri" w:eastAsia="Calibri" w:hAnsi="Calibri" w:cs="Calibri"/>
          <w:b/>
          <w:bCs/>
          <w:sz w:val="24"/>
          <w:szCs w:val="24"/>
        </w:rPr>
        <w:t>Retirement Plan: Simple IRA with a 3% employer match, available after 90 days of employment</w:t>
      </w:r>
      <w:r w:rsidRPr="00521EF3">
        <w:rPr>
          <w:rFonts w:ascii="Calibri" w:eastAsia="Calibri" w:hAnsi="Calibri" w:cs="Calibri"/>
          <w:b/>
          <w:bCs/>
          <w:sz w:val="24"/>
          <w:szCs w:val="24"/>
        </w:rPr>
        <w:br/>
        <w:t>Health Insurance: Employer covers 60% of premium; employee contributes 40%</w:t>
      </w:r>
      <w:r w:rsidRPr="00521EF3">
        <w:rPr>
          <w:rFonts w:ascii="Calibri" w:eastAsia="Calibri" w:hAnsi="Calibri" w:cs="Calibri"/>
          <w:b/>
          <w:bCs/>
          <w:sz w:val="24"/>
          <w:szCs w:val="24"/>
        </w:rPr>
        <w:br/>
        <w:t>Dental and Vision Insurance: 100% employer-paid</w:t>
      </w:r>
    </w:p>
    <w:p w14:paraId="1F872A37" w14:textId="77777777" w:rsidR="00A95B95" w:rsidRPr="006E390D" w:rsidRDefault="00A95B95" w:rsidP="7F3FDD3D">
      <w:pPr>
        <w:spacing w:before="240" w:after="240" w:line="240" w:lineRule="auto"/>
        <w:contextualSpacing/>
        <w:rPr>
          <w:sz w:val="24"/>
          <w:szCs w:val="24"/>
        </w:rPr>
      </w:pPr>
    </w:p>
    <w:p w14:paraId="04B66C98" w14:textId="3C1963A1" w:rsidR="002165EF" w:rsidRPr="002165EF" w:rsidRDefault="002165EF" w:rsidP="7F3FDD3D">
      <w:pPr>
        <w:spacing w:after="0" w:line="240" w:lineRule="auto"/>
        <w:contextualSpacing/>
      </w:pPr>
    </w:p>
    <w:p w14:paraId="1B0EABBD" w14:textId="34D06993" w:rsidR="002165EF" w:rsidRPr="006E390D" w:rsidRDefault="3B499113" w:rsidP="006E390D">
      <w:pPr>
        <w:pStyle w:val="Heading3"/>
        <w:spacing w:before="281" w:after="281" w:line="276" w:lineRule="auto"/>
        <w:contextualSpacing/>
        <w:rPr>
          <w:rFonts w:ascii="Calibri" w:eastAsia="Calibri" w:hAnsi="Calibri" w:cs="Calibri"/>
          <w:b/>
          <w:bCs/>
          <w:color w:val="auto"/>
          <w:sz w:val="24"/>
          <w:szCs w:val="24"/>
        </w:rPr>
      </w:pPr>
      <w:r w:rsidRPr="006E390D">
        <w:rPr>
          <w:rFonts w:ascii="Calibri" w:eastAsia="Calibri" w:hAnsi="Calibri" w:cs="Calibri"/>
          <w:b/>
          <w:bCs/>
          <w:color w:val="auto"/>
          <w:sz w:val="24"/>
          <w:szCs w:val="24"/>
        </w:rPr>
        <w:t>Position Overview:</w:t>
      </w:r>
    </w:p>
    <w:p w14:paraId="2BB29820" w14:textId="2C4233F0" w:rsidR="002165EF" w:rsidRPr="006E390D" w:rsidRDefault="3B499113" w:rsidP="006E390D">
      <w:pPr>
        <w:spacing w:before="240" w:after="240" w:line="276" w:lineRule="auto"/>
        <w:contextualSpacing/>
        <w:rPr>
          <w:rFonts w:ascii="Calibri" w:eastAsia="Calibri" w:hAnsi="Calibri" w:cs="Calibri"/>
          <w:sz w:val="24"/>
          <w:szCs w:val="24"/>
        </w:rPr>
      </w:pPr>
      <w:r w:rsidRPr="006E390D">
        <w:rPr>
          <w:rFonts w:ascii="Calibri" w:eastAsia="Calibri" w:hAnsi="Calibri" w:cs="Calibri"/>
          <w:sz w:val="24"/>
          <w:szCs w:val="24"/>
        </w:rPr>
        <w:t xml:space="preserve">This position </w:t>
      </w:r>
      <w:proofErr w:type="gramStart"/>
      <w:r w:rsidRPr="006E390D">
        <w:rPr>
          <w:rFonts w:ascii="Calibri" w:eastAsia="Calibri" w:hAnsi="Calibri" w:cs="Calibri"/>
          <w:sz w:val="24"/>
          <w:szCs w:val="24"/>
        </w:rPr>
        <w:t>leads</w:t>
      </w:r>
      <w:proofErr w:type="gramEnd"/>
      <w:r w:rsidRPr="006E390D">
        <w:rPr>
          <w:rFonts w:ascii="Calibri" w:eastAsia="Calibri" w:hAnsi="Calibri" w:cs="Calibri"/>
          <w:sz w:val="24"/>
          <w:szCs w:val="24"/>
        </w:rPr>
        <w:t xml:space="preserve"> the vision, development, and delivery of the Museum’s educational programming both on and off-site. Following national and Pennsylvania state standards for early childhood education, the Director of Education ensures that all initiatives support the integration of science, technology, engineering, art, and math while creating meaningful family learning experiences. This role supports school readiness and enrichment for children </w:t>
      </w:r>
      <w:proofErr w:type="gramStart"/>
      <w:r w:rsidRPr="006E390D">
        <w:rPr>
          <w:rFonts w:ascii="Calibri" w:eastAsia="Calibri" w:hAnsi="Calibri" w:cs="Calibri"/>
          <w:sz w:val="24"/>
          <w:szCs w:val="24"/>
        </w:rPr>
        <w:t>ages</w:t>
      </w:r>
      <w:proofErr w:type="gramEnd"/>
      <w:r w:rsidRPr="006E390D">
        <w:rPr>
          <w:rFonts w:ascii="Calibri" w:eastAsia="Calibri" w:hAnsi="Calibri" w:cs="Calibri"/>
          <w:sz w:val="24"/>
          <w:szCs w:val="24"/>
        </w:rPr>
        <w:t xml:space="preserve"> birth to 13 years and is responsible for strengthening and growing the Museum’s educational impact.</w:t>
      </w:r>
    </w:p>
    <w:p w14:paraId="12C11F6A" w14:textId="272A3D82" w:rsidR="002165EF" w:rsidRPr="006E390D" w:rsidRDefault="002165EF" w:rsidP="006E390D">
      <w:pPr>
        <w:spacing w:after="0" w:line="276" w:lineRule="auto"/>
        <w:contextualSpacing/>
        <w:rPr>
          <w:sz w:val="24"/>
          <w:szCs w:val="24"/>
        </w:rPr>
      </w:pPr>
    </w:p>
    <w:p w14:paraId="79913945" w14:textId="6B7EA1F7" w:rsidR="002165EF" w:rsidRPr="006E390D" w:rsidRDefault="3B499113" w:rsidP="006E390D">
      <w:pPr>
        <w:pStyle w:val="Heading3"/>
        <w:spacing w:before="281" w:after="281" w:line="276" w:lineRule="auto"/>
        <w:contextualSpacing/>
        <w:rPr>
          <w:rFonts w:ascii="Calibri" w:eastAsia="Calibri" w:hAnsi="Calibri" w:cs="Calibri"/>
          <w:b/>
          <w:bCs/>
          <w:color w:val="auto"/>
          <w:sz w:val="24"/>
          <w:szCs w:val="24"/>
        </w:rPr>
      </w:pPr>
      <w:r w:rsidRPr="006E390D">
        <w:rPr>
          <w:rFonts w:ascii="Calibri" w:eastAsia="Calibri" w:hAnsi="Calibri" w:cs="Calibri"/>
          <w:b/>
          <w:bCs/>
          <w:color w:val="auto"/>
          <w:sz w:val="24"/>
          <w:szCs w:val="24"/>
        </w:rPr>
        <w:t>Essential Duties and Responsibilities:</w:t>
      </w:r>
    </w:p>
    <w:p w14:paraId="0D0F2DF3" w14:textId="225C2133" w:rsidR="002165EF" w:rsidRPr="006E390D" w:rsidRDefault="3B499113" w:rsidP="006E390D">
      <w:pPr>
        <w:pStyle w:val="ListParagraph"/>
        <w:numPr>
          <w:ilvl w:val="0"/>
          <w:numId w:val="6"/>
        </w:numPr>
        <w:spacing w:line="276" w:lineRule="auto"/>
        <w:rPr>
          <w:rFonts w:ascii="Calibri" w:eastAsia="Calibri" w:hAnsi="Calibri" w:cs="Calibri"/>
          <w:sz w:val="24"/>
          <w:szCs w:val="24"/>
        </w:rPr>
      </w:pPr>
      <w:r w:rsidRPr="006E390D">
        <w:rPr>
          <w:rFonts w:ascii="Calibri" w:eastAsia="Calibri" w:hAnsi="Calibri" w:cs="Calibri"/>
          <w:sz w:val="24"/>
          <w:szCs w:val="24"/>
        </w:rPr>
        <w:t xml:space="preserve">Provides leadership for all educational programming, including review and approval of curriculum presented by the museum </w:t>
      </w:r>
    </w:p>
    <w:p w14:paraId="016BFF2A" w14:textId="18C9021E" w:rsidR="002165EF" w:rsidRDefault="3B499113" w:rsidP="006E390D">
      <w:pPr>
        <w:pStyle w:val="ListParagraph"/>
        <w:numPr>
          <w:ilvl w:val="0"/>
          <w:numId w:val="6"/>
        </w:numPr>
        <w:spacing w:line="276" w:lineRule="auto"/>
        <w:rPr>
          <w:rFonts w:ascii="Calibri" w:eastAsia="Calibri" w:hAnsi="Calibri" w:cs="Calibri"/>
          <w:sz w:val="24"/>
          <w:szCs w:val="24"/>
        </w:rPr>
      </w:pPr>
      <w:r w:rsidRPr="006E390D">
        <w:rPr>
          <w:rFonts w:ascii="Calibri" w:eastAsia="Calibri" w:hAnsi="Calibri" w:cs="Calibri"/>
          <w:sz w:val="24"/>
          <w:szCs w:val="24"/>
        </w:rPr>
        <w:t xml:space="preserve">Supervises Assistant Director of Education and part-time Education Lead, including coaching and professional development </w:t>
      </w:r>
    </w:p>
    <w:p w14:paraId="37348FC6" w14:textId="3AFD8E23" w:rsidR="00032B2F" w:rsidRPr="00106305" w:rsidRDefault="006C3F57" w:rsidP="00106305">
      <w:pPr>
        <w:pStyle w:val="ListParagraph"/>
        <w:numPr>
          <w:ilvl w:val="0"/>
          <w:numId w:val="6"/>
        </w:numPr>
        <w:spacing w:line="276" w:lineRule="auto"/>
        <w:rPr>
          <w:rFonts w:ascii="Calibri" w:eastAsia="Calibri" w:hAnsi="Calibri" w:cs="Calibri"/>
          <w:sz w:val="24"/>
          <w:szCs w:val="24"/>
        </w:rPr>
      </w:pPr>
      <w:r w:rsidRPr="006C3F57">
        <w:rPr>
          <w:rFonts w:ascii="Calibri" w:eastAsia="Calibri" w:hAnsi="Calibri" w:cs="Calibri"/>
          <w:sz w:val="24"/>
          <w:szCs w:val="24"/>
        </w:rPr>
        <w:t>Conducts regular performance reviews and supports staff development</w:t>
      </w:r>
    </w:p>
    <w:p w14:paraId="09CE1F7C" w14:textId="5747077B" w:rsidR="00BE6A27" w:rsidRPr="00BE6A27" w:rsidRDefault="00BE6A27" w:rsidP="00BE6A27">
      <w:pPr>
        <w:pStyle w:val="ListParagraph"/>
        <w:numPr>
          <w:ilvl w:val="0"/>
          <w:numId w:val="6"/>
        </w:numPr>
        <w:spacing w:line="276" w:lineRule="auto"/>
        <w:rPr>
          <w:rFonts w:ascii="Calibri" w:eastAsia="Calibri" w:hAnsi="Calibri" w:cs="Calibri"/>
          <w:sz w:val="24"/>
          <w:szCs w:val="24"/>
        </w:rPr>
      </w:pPr>
      <w:r w:rsidRPr="00BE6A27">
        <w:rPr>
          <w:rFonts w:ascii="Calibri" w:eastAsia="Calibri" w:hAnsi="Calibri" w:cs="Calibri"/>
          <w:sz w:val="24"/>
          <w:szCs w:val="24"/>
        </w:rPr>
        <w:t xml:space="preserve">Directs the education strategic plan to grow participation, revenue, and program quality </w:t>
      </w:r>
    </w:p>
    <w:p w14:paraId="439A7DBC" w14:textId="3396F2E1" w:rsidR="00BE6A27" w:rsidRPr="00BE6A27" w:rsidRDefault="00BE6A27" w:rsidP="00BE6A27">
      <w:pPr>
        <w:pStyle w:val="ListParagraph"/>
        <w:numPr>
          <w:ilvl w:val="0"/>
          <w:numId w:val="6"/>
        </w:numPr>
        <w:spacing w:line="276" w:lineRule="auto"/>
        <w:rPr>
          <w:rFonts w:ascii="Calibri" w:eastAsia="Calibri" w:hAnsi="Calibri" w:cs="Calibri"/>
          <w:sz w:val="24"/>
          <w:szCs w:val="24"/>
        </w:rPr>
      </w:pPr>
      <w:r w:rsidRPr="00BE6A27">
        <w:rPr>
          <w:rFonts w:ascii="Calibri" w:eastAsia="Calibri" w:hAnsi="Calibri" w:cs="Calibri"/>
          <w:sz w:val="24"/>
          <w:szCs w:val="24"/>
        </w:rPr>
        <w:t xml:space="preserve">Develops and manages the annual education budget </w:t>
      </w:r>
    </w:p>
    <w:p w14:paraId="18D67D26" w14:textId="18FF3E83" w:rsidR="00BE6A27" w:rsidRPr="00BE6A27" w:rsidRDefault="00BE6A27" w:rsidP="00BE6A27">
      <w:pPr>
        <w:pStyle w:val="ListParagraph"/>
        <w:numPr>
          <w:ilvl w:val="0"/>
          <w:numId w:val="6"/>
        </w:numPr>
        <w:spacing w:line="276" w:lineRule="auto"/>
        <w:rPr>
          <w:rFonts w:ascii="Calibri" w:eastAsia="Calibri" w:hAnsi="Calibri" w:cs="Calibri"/>
          <w:sz w:val="24"/>
          <w:szCs w:val="24"/>
        </w:rPr>
      </w:pPr>
      <w:proofErr w:type="gramStart"/>
      <w:r w:rsidRPr="00BE6A27">
        <w:rPr>
          <w:rFonts w:ascii="Calibri" w:eastAsia="Calibri" w:hAnsi="Calibri" w:cs="Calibri"/>
          <w:sz w:val="24"/>
          <w:szCs w:val="24"/>
        </w:rPr>
        <w:lastRenderedPageBreak/>
        <w:t>Collaborates</w:t>
      </w:r>
      <w:proofErr w:type="gramEnd"/>
      <w:r w:rsidRPr="00BE6A27">
        <w:rPr>
          <w:rFonts w:ascii="Calibri" w:eastAsia="Calibri" w:hAnsi="Calibri" w:cs="Calibri"/>
          <w:sz w:val="24"/>
          <w:szCs w:val="24"/>
        </w:rPr>
        <w:t xml:space="preserve"> with the museum’s leadership team to align educational initiatives with organizational goals </w:t>
      </w:r>
    </w:p>
    <w:p w14:paraId="3D6B0CC0" w14:textId="1F943013" w:rsidR="00BD45C6" w:rsidRDefault="00BE6A27" w:rsidP="00BE6A27">
      <w:pPr>
        <w:pStyle w:val="ListParagraph"/>
        <w:numPr>
          <w:ilvl w:val="0"/>
          <w:numId w:val="6"/>
        </w:numPr>
        <w:spacing w:line="276" w:lineRule="auto"/>
        <w:rPr>
          <w:rFonts w:ascii="Calibri" w:eastAsia="Calibri" w:hAnsi="Calibri" w:cs="Calibri"/>
          <w:sz w:val="24"/>
          <w:szCs w:val="24"/>
        </w:rPr>
      </w:pPr>
      <w:proofErr w:type="gramStart"/>
      <w:r w:rsidRPr="001464CD">
        <w:rPr>
          <w:rFonts w:ascii="Calibri" w:eastAsia="Calibri" w:hAnsi="Calibri" w:cs="Calibri"/>
          <w:sz w:val="24"/>
          <w:szCs w:val="24"/>
        </w:rPr>
        <w:t>Oversees</w:t>
      </w:r>
      <w:proofErr w:type="gramEnd"/>
      <w:r w:rsidRPr="001464CD">
        <w:rPr>
          <w:rFonts w:ascii="Calibri" w:eastAsia="Calibri" w:hAnsi="Calibri" w:cs="Calibri"/>
          <w:sz w:val="24"/>
          <w:szCs w:val="24"/>
        </w:rPr>
        <w:t xml:space="preserve"> the creation and implementation of classes, camps, scout programming</w:t>
      </w:r>
      <w:r w:rsidR="00BD45C6">
        <w:rPr>
          <w:rFonts w:ascii="Calibri" w:eastAsia="Calibri" w:hAnsi="Calibri" w:cs="Calibri"/>
          <w:sz w:val="24"/>
          <w:szCs w:val="24"/>
        </w:rPr>
        <w:t xml:space="preserve"> and teacher workshops</w:t>
      </w:r>
      <w:r w:rsidRPr="001464CD">
        <w:rPr>
          <w:rFonts w:ascii="Calibri" w:eastAsia="Calibri" w:hAnsi="Calibri" w:cs="Calibri"/>
          <w:sz w:val="24"/>
          <w:szCs w:val="24"/>
        </w:rPr>
        <w:t xml:space="preserve"> </w:t>
      </w:r>
      <w:r w:rsidRPr="00BE6A27">
        <w:rPr>
          <w:rFonts w:ascii="Calibri" w:eastAsia="Calibri" w:hAnsi="Calibri" w:cs="Calibri"/>
          <w:sz w:val="24"/>
          <w:szCs w:val="24"/>
        </w:rPr>
        <w:t>as structured educational offerings</w:t>
      </w:r>
      <w:r w:rsidR="00BD45C6">
        <w:rPr>
          <w:rFonts w:ascii="Calibri" w:eastAsia="Calibri" w:hAnsi="Calibri" w:cs="Calibri"/>
          <w:sz w:val="24"/>
          <w:szCs w:val="24"/>
        </w:rPr>
        <w:t>.</w:t>
      </w:r>
    </w:p>
    <w:p w14:paraId="74CA3C69" w14:textId="746763C2" w:rsidR="002165EF" w:rsidRPr="006E390D" w:rsidRDefault="3B499113" w:rsidP="00BE6A27">
      <w:pPr>
        <w:pStyle w:val="ListParagraph"/>
        <w:numPr>
          <w:ilvl w:val="0"/>
          <w:numId w:val="6"/>
        </w:numPr>
        <w:spacing w:line="276" w:lineRule="auto"/>
        <w:rPr>
          <w:rFonts w:ascii="Calibri" w:eastAsia="Calibri" w:hAnsi="Calibri" w:cs="Calibri"/>
          <w:sz w:val="24"/>
          <w:szCs w:val="24"/>
        </w:rPr>
      </w:pPr>
      <w:r w:rsidRPr="006E390D">
        <w:rPr>
          <w:rFonts w:ascii="Calibri" w:eastAsia="Calibri" w:hAnsi="Calibri" w:cs="Calibri"/>
          <w:sz w:val="24"/>
          <w:szCs w:val="24"/>
        </w:rPr>
        <w:t xml:space="preserve">Leads the creation and delivery of value-added programming (VAP), offering engaging educational experiences included with museum admission </w:t>
      </w:r>
    </w:p>
    <w:p w14:paraId="3C4C9865" w14:textId="6EE5F489" w:rsidR="002165EF" w:rsidRPr="006E390D" w:rsidRDefault="53488C2C" w:rsidP="006E390D">
      <w:pPr>
        <w:pStyle w:val="ListParagraph"/>
        <w:numPr>
          <w:ilvl w:val="0"/>
          <w:numId w:val="6"/>
        </w:numPr>
        <w:spacing w:line="276" w:lineRule="auto"/>
        <w:rPr>
          <w:rFonts w:ascii="Calibri" w:eastAsia="Calibri" w:hAnsi="Calibri" w:cs="Calibri"/>
          <w:sz w:val="24"/>
          <w:szCs w:val="24"/>
        </w:rPr>
      </w:pPr>
      <w:r w:rsidRPr="006E390D">
        <w:rPr>
          <w:rFonts w:ascii="Calibri" w:eastAsia="Calibri" w:hAnsi="Calibri" w:cs="Calibri"/>
          <w:sz w:val="24"/>
          <w:szCs w:val="24"/>
        </w:rPr>
        <w:t xml:space="preserve">Carries out educational components of grant-funded initiatives, including deliverables and reporting </w:t>
      </w:r>
    </w:p>
    <w:p w14:paraId="72770653" w14:textId="1AB447B3" w:rsidR="002165EF" w:rsidRPr="006E390D" w:rsidRDefault="3B499113" w:rsidP="006E390D">
      <w:pPr>
        <w:pStyle w:val="ListParagraph"/>
        <w:numPr>
          <w:ilvl w:val="0"/>
          <w:numId w:val="6"/>
        </w:numPr>
        <w:spacing w:line="276" w:lineRule="auto"/>
        <w:rPr>
          <w:rFonts w:ascii="Calibri" w:eastAsia="Calibri" w:hAnsi="Calibri" w:cs="Calibri"/>
          <w:sz w:val="24"/>
          <w:szCs w:val="24"/>
        </w:rPr>
      </w:pPr>
      <w:r w:rsidRPr="006E390D">
        <w:rPr>
          <w:rFonts w:ascii="Calibri" w:eastAsia="Calibri" w:hAnsi="Calibri" w:cs="Calibri"/>
          <w:sz w:val="24"/>
          <w:szCs w:val="24"/>
        </w:rPr>
        <w:t xml:space="preserve">Designs exhibit-based lessons and presentations for both group tours and general visitors </w:t>
      </w:r>
    </w:p>
    <w:p w14:paraId="75F5A324" w14:textId="209493CD" w:rsidR="002165EF" w:rsidRPr="006E390D" w:rsidRDefault="3B499113" w:rsidP="006E390D">
      <w:pPr>
        <w:pStyle w:val="ListParagraph"/>
        <w:numPr>
          <w:ilvl w:val="0"/>
          <w:numId w:val="6"/>
        </w:numPr>
        <w:spacing w:line="276" w:lineRule="auto"/>
        <w:rPr>
          <w:rFonts w:ascii="Calibri" w:eastAsia="Calibri" w:hAnsi="Calibri" w:cs="Calibri"/>
          <w:sz w:val="24"/>
          <w:szCs w:val="24"/>
        </w:rPr>
      </w:pPr>
      <w:proofErr w:type="gramStart"/>
      <w:r w:rsidRPr="006E390D">
        <w:rPr>
          <w:rFonts w:ascii="Calibri" w:eastAsia="Calibri" w:hAnsi="Calibri" w:cs="Calibri"/>
          <w:sz w:val="24"/>
          <w:szCs w:val="24"/>
        </w:rPr>
        <w:t>Ensures</w:t>
      </w:r>
      <w:proofErr w:type="gramEnd"/>
      <w:r w:rsidRPr="006E390D">
        <w:rPr>
          <w:rFonts w:ascii="Calibri" w:eastAsia="Calibri" w:hAnsi="Calibri" w:cs="Calibri"/>
          <w:sz w:val="24"/>
          <w:szCs w:val="24"/>
        </w:rPr>
        <w:t xml:space="preserve"> exhibits align with educational standards and support clear learning outcomes </w:t>
      </w:r>
    </w:p>
    <w:p w14:paraId="1A23FD25" w14:textId="77777777" w:rsidR="00E706F1" w:rsidRPr="006E390D" w:rsidRDefault="00E706F1" w:rsidP="00E706F1">
      <w:pPr>
        <w:pStyle w:val="ListParagraph"/>
        <w:numPr>
          <w:ilvl w:val="0"/>
          <w:numId w:val="6"/>
        </w:numPr>
        <w:spacing w:line="276" w:lineRule="auto"/>
        <w:rPr>
          <w:rFonts w:ascii="Calibri" w:eastAsia="Calibri" w:hAnsi="Calibri" w:cs="Calibri"/>
          <w:sz w:val="24"/>
          <w:szCs w:val="24"/>
        </w:rPr>
      </w:pPr>
      <w:r w:rsidRPr="006E390D">
        <w:rPr>
          <w:rFonts w:ascii="Calibri" w:eastAsia="Calibri" w:hAnsi="Calibri" w:cs="Calibri"/>
          <w:sz w:val="24"/>
          <w:szCs w:val="24"/>
        </w:rPr>
        <w:t xml:space="preserve">Supports and enhances field trip and group tour experiences with a strong focus on hospitality and organization </w:t>
      </w:r>
    </w:p>
    <w:p w14:paraId="37FB2986" w14:textId="5DD0C219" w:rsidR="002165EF" w:rsidRPr="006E390D" w:rsidRDefault="3B499113" w:rsidP="006E390D">
      <w:pPr>
        <w:pStyle w:val="ListParagraph"/>
        <w:numPr>
          <w:ilvl w:val="0"/>
          <w:numId w:val="6"/>
        </w:numPr>
        <w:spacing w:line="276" w:lineRule="auto"/>
        <w:rPr>
          <w:rFonts w:ascii="Calibri" w:eastAsia="Calibri" w:hAnsi="Calibri" w:cs="Calibri"/>
          <w:sz w:val="24"/>
          <w:szCs w:val="24"/>
        </w:rPr>
      </w:pPr>
      <w:r w:rsidRPr="006E390D">
        <w:rPr>
          <w:rFonts w:ascii="Calibri" w:eastAsia="Calibri" w:hAnsi="Calibri" w:cs="Calibri"/>
          <w:sz w:val="24"/>
          <w:szCs w:val="24"/>
        </w:rPr>
        <w:t xml:space="preserve">Expands and manages mobile museum programming to increase community reach </w:t>
      </w:r>
    </w:p>
    <w:p w14:paraId="4EBBEF24" w14:textId="1AD21930" w:rsidR="00E706F1" w:rsidRDefault="00E706F1" w:rsidP="006E390D">
      <w:pPr>
        <w:pStyle w:val="ListParagraph"/>
        <w:numPr>
          <w:ilvl w:val="0"/>
          <w:numId w:val="6"/>
        </w:numPr>
        <w:spacing w:line="276" w:lineRule="auto"/>
        <w:rPr>
          <w:rFonts w:ascii="Calibri" w:eastAsia="Calibri" w:hAnsi="Calibri" w:cs="Calibri"/>
          <w:sz w:val="24"/>
          <w:szCs w:val="24"/>
        </w:rPr>
      </w:pPr>
      <w:proofErr w:type="gramStart"/>
      <w:r w:rsidRPr="00E706F1">
        <w:rPr>
          <w:rFonts w:ascii="Calibri" w:eastAsia="Calibri" w:hAnsi="Calibri" w:cs="Calibri"/>
          <w:sz w:val="24"/>
          <w:szCs w:val="24"/>
        </w:rPr>
        <w:t>Builds</w:t>
      </w:r>
      <w:proofErr w:type="gramEnd"/>
      <w:r w:rsidRPr="00E706F1">
        <w:rPr>
          <w:rFonts w:ascii="Calibri" w:eastAsia="Calibri" w:hAnsi="Calibri" w:cs="Calibri"/>
          <w:sz w:val="24"/>
          <w:szCs w:val="24"/>
        </w:rPr>
        <w:t xml:space="preserve"> relationships with schools, preschools, and community partners to increase bookings </w:t>
      </w:r>
    </w:p>
    <w:p w14:paraId="22FA0C0E" w14:textId="175FBBFF" w:rsidR="002165EF" w:rsidRPr="006E390D" w:rsidRDefault="266D3AC8" w:rsidP="006E390D">
      <w:pPr>
        <w:pStyle w:val="ListParagraph"/>
        <w:numPr>
          <w:ilvl w:val="0"/>
          <w:numId w:val="6"/>
        </w:numPr>
        <w:spacing w:line="276" w:lineRule="auto"/>
        <w:rPr>
          <w:rFonts w:ascii="Calibri" w:eastAsia="Calibri" w:hAnsi="Calibri" w:cs="Calibri"/>
          <w:sz w:val="24"/>
          <w:szCs w:val="24"/>
        </w:rPr>
      </w:pPr>
      <w:r w:rsidRPr="006E390D">
        <w:rPr>
          <w:rFonts w:ascii="Calibri" w:eastAsia="Calibri" w:hAnsi="Calibri" w:cs="Calibri"/>
          <w:sz w:val="24"/>
          <w:szCs w:val="24"/>
        </w:rPr>
        <w:t xml:space="preserve">Supports planning and implementation of museum events, including adding educational components </w:t>
      </w:r>
    </w:p>
    <w:p w14:paraId="40512A34" w14:textId="04016E5A" w:rsidR="002165EF" w:rsidRPr="006E390D" w:rsidRDefault="266D3AC8" w:rsidP="006E390D">
      <w:pPr>
        <w:pStyle w:val="ListParagraph"/>
        <w:numPr>
          <w:ilvl w:val="0"/>
          <w:numId w:val="6"/>
        </w:numPr>
        <w:spacing w:line="276" w:lineRule="auto"/>
        <w:rPr>
          <w:rFonts w:ascii="Calibri" w:eastAsia="Calibri" w:hAnsi="Calibri" w:cs="Calibri"/>
          <w:sz w:val="24"/>
          <w:szCs w:val="24"/>
        </w:rPr>
      </w:pPr>
      <w:r w:rsidRPr="006E390D">
        <w:rPr>
          <w:rFonts w:ascii="Calibri" w:eastAsia="Calibri" w:hAnsi="Calibri" w:cs="Calibri"/>
          <w:sz w:val="24"/>
          <w:szCs w:val="24"/>
        </w:rPr>
        <w:t>Assists with general museum operations, including customer service and cross-departmental support</w:t>
      </w:r>
    </w:p>
    <w:p w14:paraId="13836AB0" w14:textId="56A6A98A" w:rsidR="002165EF" w:rsidRPr="006E390D" w:rsidRDefault="1DF4F31A" w:rsidP="006E390D">
      <w:pPr>
        <w:pStyle w:val="ListParagraph"/>
        <w:numPr>
          <w:ilvl w:val="0"/>
          <w:numId w:val="6"/>
        </w:numPr>
        <w:spacing w:line="276" w:lineRule="auto"/>
        <w:rPr>
          <w:rFonts w:ascii="Calibri" w:eastAsia="Calibri" w:hAnsi="Calibri" w:cs="Calibri"/>
          <w:sz w:val="24"/>
          <w:szCs w:val="24"/>
        </w:rPr>
      </w:pPr>
      <w:proofErr w:type="gramStart"/>
      <w:r w:rsidRPr="006E390D">
        <w:rPr>
          <w:rFonts w:ascii="Calibri" w:eastAsia="Calibri" w:hAnsi="Calibri" w:cs="Calibri"/>
          <w:sz w:val="24"/>
          <w:szCs w:val="24"/>
        </w:rPr>
        <w:t>Implements</w:t>
      </w:r>
      <w:proofErr w:type="gramEnd"/>
      <w:r w:rsidRPr="006E390D">
        <w:rPr>
          <w:rFonts w:ascii="Calibri" w:eastAsia="Calibri" w:hAnsi="Calibri" w:cs="Calibri"/>
          <w:sz w:val="24"/>
          <w:szCs w:val="24"/>
        </w:rPr>
        <w:t xml:space="preserve"> evaluation tools and outcome assessments to measure program effectiveness</w:t>
      </w:r>
    </w:p>
    <w:p w14:paraId="3AAE26DF" w14:textId="23AA6EC9" w:rsidR="002165EF" w:rsidRPr="006E390D" w:rsidRDefault="002165EF" w:rsidP="006E390D">
      <w:pPr>
        <w:spacing w:after="0" w:line="276" w:lineRule="auto"/>
        <w:contextualSpacing/>
        <w:rPr>
          <w:sz w:val="24"/>
          <w:szCs w:val="24"/>
        </w:rPr>
      </w:pPr>
    </w:p>
    <w:p w14:paraId="07096B3D" w14:textId="08E44F77" w:rsidR="002165EF" w:rsidRPr="006E390D" w:rsidRDefault="00437CE3" w:rsidP="006E390D">
      <w:pPr>
        <w:pStyle w:val="Heading3"/>
        <w:spacing w:before="281" w:after="281" w:line="276" w:lineRule="auto"/>
        <w:contextualSpacing/>
        <w:rPr>
          <w:rFonts w:ascii="Calibri" w:eastAsia="Calibri" w:hAnsi="Calibri" w:cs="Calibri"/>
          <w:b/>
          <w:bCs/>
          <w:color w:val="auto"/>
          <w:sz w:val="24"/>
          <w:szCs w:val="24"/>
        </w:rPr>
      </w:pPr>
      <w:r>
        <w:rPr>
          <w:rFonts w:ascii="Calibri" w:eastAsia="Calibri" w:hAnsi="Calibri" w:cs="Calibri"/>
          <w:b/>
          <w:bCs/>
          <w:color w:val="auto"/>
          <w:sz w:val="24"/>
          <w:szCs w:val="24"/>
        </w:rPr>
        <w:t>St</w:t>
      </w:r>
      <w:r w:rsidR="003A544A">
        <w:rPr>
          <w:rFonts w:ascii="Calibri" w:eastAsia="Calibri" w:hAnsi="Calibri" w:cs="Calibri"/>
          <w:b/>
          <w:bCs/>
          <w:color w:val="auto"/>
          <w:sz w:val="24"/>
          <w:szCs w:val="24"/>
        </w:rPr>
        <w:t>rong</w:t>
      </w:r>
      <w:r w:rsidR="00C94B3A">
        <w:rPr>
          <w:rFonts w:ascii="Calibri" w:eastAsia="Calibri" w:hAnsi="Calibri" w:cs="Calibri"/>
          <w:b/>
          <w:bCs/>
          <w:color w:val="auto"/>
          <w:sz w:val="24"/>
          <w:szCs w:val="24"/>
        </w:rPr>
        <w:t xml:space="preserve"> Cons</w:t>
      </w:r>
      <w:r w:rsidR="00B903BB">
        <w:rPr>
          <w:rFonts w:ascii="Calibri" w:eastAsia="Calibri" w:hAnsi="Calibri" w:cs="Calibri"/>
          <w:b/>
          <w:bCs/>
          <w:color w:val="auto"/>
          <w:sz w:val="24"/>
          <w:szCs w:val="24"/>
        </w:rPr>
        <w:t>ider</w:t>
      </w:r>
      <w:r w:rsidR="003870AE">
        <w:rPr>
          <w:rFonts w:ascii="Calibri" w:eastAsia="Calibri" w:hAnsi="Calibri" w:cs="Calibri"/>
          <w:b/>
          <w:bCs/>
          <w:color w:val="auto"/>
          <w:sz w:val="24"/>
          <w:szCs w:val="24"/>
        </w:rPr>
        <w:t>atio</w:t>
      </w:r>
      <w:r w:rsidR="00AC3D1F">
        <w:rPr>
          <w:rFonts w:ascii="Calibri" w:eastAsia="Calibri" w:hAnsi="Calibri" w:cs="Calibri"/>
          <w:b/>
          <w:bCs/>
          <w:color w:val="auto"/>
          <w:sz w:val="24"/>
          <w:szCs w:val="24"/>
        </w:rPr>
        <w:t>n</w:t>
      </w:r>
      <w:r w:rsidR="00B903BB">
        <w:rPr>
          <w:rFonts w:ascii="Calibri" w:eastAsia="Calibri" w:hAnsi="Calibri" w:cs="Calibri"/>
          <w:b/>
          <w:bCs/>
          <w:color w:val="auto"/>
          <w:sz w:val="24"/>
          <w:szCs w:val="24"/>
        </w:rPr>
        <w:t xml:space="preserve"> </w:t>
      </w:r>
      <w:r w:rsidR="003164E7">
        <w:rPr>
          <w:rFonts w:ascii="Calibri" w:eastAsia="Calibri" w:hAnsi="Calibri" w:cs="Calibri"/>
          <w:b/>
          <w:bCs/>
          <w:color w:val="auto"/>
          <w:sz w:val="24"/>
          <w:szCs w:val="24"/>
        </w:rPr>
        <w:t>gi</w:t>
      </w:r>
      <w:r w:rsidR="00A52412">
        <w:rPr>
          <w:rFonts w:ascii="Calibri" w:eastAsia="Calibri" w:hAnsi="Calibri" w:cs="Calibri"/>
          <w:b/>
          <w:bCs/>
          <w:color w:val="auto"/>
          <w:sz w:val="24"/>
          <w:szCs w:val="24"/>
        </w:rPr>
        <w:t>ven to</w:t>
      </w:r>
      <w:r w:rsidR="3B499113" w:rsidRPr="006E390D">
        <w:rPr>
          <w:rFonts w:ascii="Calibri" w:eastAsia="Calibri" w:hAnsi="Calibri" w:cs="Calibri"/>
          <w:b/>
          <w:bCs/>
          <w:color w:val="auto"/>
          <w:sz w:val="24"/>
          <w:szCs w:val="24"/>
        </w:rPr>
        <w:t>:</w:t>
      </w:r>
    </w:p>
    <w:p w14:paraId="1C299687" w14:textId="56142AEB" w:rsidR="002165EF" w:rsidRPr="006E390D" w:rsidRDefault="3B499113" w:rsidP="006E390D">
      <w:pPr>
        <w:pStyle w:val="ListParagraph"/>
        <w:numPr>
          <w:ilvl w:val="0"/>
          <w:numId w:val="2"/>
        </w:numPr>
        <w:spacing w:line="276" w:lineRule="auto"/>
        <w:rPr>
          <w:rFonts w:ascii="Calibri" w:eastAsia="Calibri" w:hAnsi="Calibri" w:cs="Calibri"/>
          <w:sz w:val="24"/>
          <w:szCs w:val="24"/>
        </w:rPr>
      </w:pPr>
      <w:r w:rsidRPr="006E390D">
        <w:rPr>
          <w:rFonts w:ascii="Calibri" w:eastAsia="Calibri" w:hAnsi="Calibri" w:cs="Calibri"/>
          <w:sz w:val="24"/>
          <w:szCs w:val="24"/>
        </w:rPr>
        <w:t xml:space="preserve">Post-secondary degree in Early Childhood Education or related field </w:t>
      </w:r>
    </w:p>
    <w:p w14:paraId="3E8013BB" w14:textId="18DF68EA" w:rsidR="002165EF" w:rsidRPr="006E390D" w:rsidRDefault="3B499113" w:rsidP="006E390D">
      <w:pPr>
        <w:pStyle w:val="ListParagraph"/>
        <w:numPr>
          <w:ilvl w:val="0"/>
          <w:numId w:val="2"/>
        </w:numPr>
        <w:spacing w:line="276" w:lineRule="auto"/>
        <w:rPr>
          <w:rFonts w:ascii="Calibri" w:eastAsia="Calibri" w:hAnsi="Calibri" w:cs="Calibri"/>
          <w:sz w:val="24"/>
          <w:szCs w:val="24"/>
        </w:rPr>
      </w:pPr>
      <w:r w:rsidRPr="006E390D">
        <w:rPr>
          <w:rFonts w:ascii="Calibri" w:eastAsia="Calibri" w:hAnsi="Calibri" w:cs="Calibri"/>
          <w:sz w:val="24"/>
          <w:szCs w:val="24"/>
        </w:rPr>
        <w:t xml:space="preserve">Working knowledge of Pennsylvania State Standards and early childhood developmental theory </w:t>
      </w:r>
    </w:p>
    <w:p w14:paraId="66D9D227" w14:textId="51A5F7CD" w:rsidR="002165EF" w:rsidRPr="006E390D" w:rsidRDefault="3B499113" w:rsidP="006E390D">
      <w:pPr>
        <w:pStyle w:val="ListParagraph"/>
        <w:numPr>
          <w:ilvl w:val="0"/>
          <w:numId w:val="2"/>
        </w:numPr>
        <w:spacing w:line="276" w:lineRule="auto"/>
        <w:rPr>
          <w:rFonts w:ascii="Calibri" w:eastAsia="Calibri" w:hAnsi="Calibri" w:cs="Calibri"/>
          <w:sz w:val="24"/>
          <w:szCs w:val="24"/>
        </w:rPr>
      </w:pPr>
      <w:r w:rsidRPr="006E390D">
        <w:rPr>
          <w:rFonts w:ascii="Calibri" w:eastAsia="Calibri" w:hAnsi="Calibri" w:cs="Calibri"/>
          <w:sz w:val="24"/>
          <w:szCs w:val="24"/>
        </w:rPr>
        <w:t xml:space="preserve">Minimum of 5 years of experience working with families and young children </w:t>
      </w:r>
    </w:p>
    <w:p w14:paraId="7774BD58" w14:textId="77777777" w:rsidR="00CE2C4C" w:rsidRDefault="00CE2C4C" w:rsidP="00107F66">
      <w:pPr>
        <w:spacing w:line="276" w:lineRule="auto"/>
        <w:rPr>
          <w:rFonts w:ascii="Calibri" w:eastAsia="Calibri" w:hAnsi="Calibri" w:cs="Calibri"/>
          <w:b/>
          <w:bCs/>
          <w:sz w:val="24"/>
          <w:szCs w:val="24"/>
        </w:rPr>
      </w:pPr>
    </w:p>
    <w:p w14:paraId="07A43D30" w14:textId="0CFA3FF8" w:rsidR="00EE7480" w:rsidRPr="00E979F1" w:rsidRDefault="00D5256B" w:rsidP="00107F66">
      <w:pPr>
        <w:spacing w:line="276" w:lineRule="auto"/>
        <w:rPr>
          <w:rFonts w:ascii="Calibri" w:eastAsia="Calibri" w:hAnsi="Calibri" w:cs="Calibri"/>
          <w:b/>
          <w:bCs/>
          <w:sz w:val="24"/>
          <w:szCs w:val="24"/>
        </w:rPr>
      </w:pPr>
      <w:r w:rsidRPr="00E979F1">
        <w:rPr>
          <w:rFonts w:ascii="Calibri" w:eastAsia="Calibri" w:hAnsi="Calibri" w:cs="Calibri"/>
          <w:b/>
          <w:bCs/>
          <w:sz w:val="24"/>
          <w:szCs w:val="24"/>
        </w:rPr>
        <w:t>Requ</w:t>
      </w:r>
      <w:r w:rsidR="009625ED" w:rsidRPr="00E979F1">
        <w:rPr>
          <w:rFonts w:ascii="Calibri" w:eastAsia="Calibri" w:hAnsi="Calibri" w:cs="Calibri"/>
          <w:b/>
          <w:bCs/>
          <w:sz w:val="24"/>
          <w:szCs w:val="24"/>
        </w:rPr>
        <w:t>ired:</w:t>
      </w:r>
    </w:p>
    <w:p w14:paraId="41E6DB4C" w14:textId="289C1A28" w:rsidR="002165EF" w:rsidRPr="004F75DC" w:rsidRDefault="3B499113" w:rsidP="004F75DC">
      <w:pPr>
        <w:pStyle w:val="ListParagraph"/>
        <w:numPr>
          <w:ilvl w:val="0"/>
          <w:numId w:val="8"/>
        </w:numPr>
        <w:spacing w:line="276" w:lineRule="auto"/>
        <w:rPr>
          <w:rFonts w:ascii="Calibri" w:eastAsia="Calibri" w:hAnsi="Calibri" w:cs="Calibri"/>
          <w:sz w:val="24"/>
          <w:szCs w:val="24"/>
        </w:rPr>
      </w:pPr>
      <w:r w:rsidRPr="004F75DC">
        <w:rPr>
          <w:rFonts w:ascii="Calibri" w:eastAsia="Calibri" w:hAnsi="Calibri" w:cs="Calibri"/>
          <w:sz w:val="24"/>
          <w:szCs w:val="24"/>
        </w:rPr>
        <w:t xml:space="preserve">Ability to pass PA criminal record, child abuse history, and FBI fingerprint clearances </w:t>
      </w:r>
    </w:p>
    <w:p w14:paraId="076C7788" w14:textId="68CAAEAF" w:rsidR="002165EF" w:rsidRPr="006E390D" w:rsidRDefault="3B499113" w:rsidP="006E390D">
      <w:pPr>
        <w:pStyle w:val="ListParagraph"/>
        <w:numPr>
          <w:ilvl w:val="0"/>
          <w:numId w:val="2"/>
        </w:numPr>
        <w:spacing w:line="276" w:lineRule="auto"/>
        <w:rPr>
          <w:rFonts w:ascii="Calibri" w:eastAsia="Calibri" w:hAnsi="Calibri" w:cs="Calibri"/>
          <w:sz w:val="24"/>
          <w:szCs w:val="24"/>
        </w:rPr>
      </w:pPr>
      <w:r w:rsidRPr="006E390D">
        <w:rPr>
          <w:rFonts w:ascii="Calibri" w:eastAsia="Calibri" w:hAnsi="Calibri" w:cs="Calibri"/>
          <w:sz w:val="24"/>
          <w:szCs w:val="24"/>
        </w:rPr>
        <w:t xml:space="preserve">Strong leadership skills with the ability to guide and support a team </w:t>
      </w:r>
    </w:p>
    <w:p w14:paraId="024AA3D2" w14:textId="0BFB6572" w:rsidR="002165EF" w:rsidRPr="006E390D" w:rsidRDefault="3B499113" w:rsidP="006E390D">
      <w:pPr>
        <w:pStyle w:val="ListParagraph"/>
        <w:numPr>
          <w:ilvl w:val="0"/>
          <w:numId w:val="2"/>
        </w:numPr>
        <w:spacing w:line="276" w:lineRule="auto"/>
        <w:rPr>
          <w:rFonts w:ascii="Calibri" w:eastAsia="Calibri" w:hAnsi="Calibri" w:cs="Calibri"/>
          <w:sz w:val="24"/>
          <w:szCs w:val="24"/>
        </w:rPr>
      </w:pPr>
      <w:r w:rsidRPr="006E390D">
        <w:rPr>
          <w:rFonts w:ascii="Calibri" w:eastAsia="Calibri" w:hAnsi="Calibri" w:cs="Calibri"/>
          <w:sz w:val="24"/>
          <w:szCs w:val="24"/>
        </w:rPr>
        <w:t xml:space="preserve">Excellent verbal, written, and interpersonal communication skills </w:t>
      </w:r>
    </w:p>
    <w:p w14:paraId="1D9C7F25" w14:textId="39164398" w:rsidR="002165EF" w:rsidRPr="006E390D" w:rsidRDefault="3B499113" w:rsidP="006E390D">
      <w:pPr>
        <w:pStyle w:val="ListParagraph"/>
        <w:numPr>
          <w:ilvl w:val="0"/>
          <w:numId w:val="2"/>
        </w:numPr>
        <w:spacing w:line="276" w:lineRule="auto"/>
        <w:rPr>
          <w:rFonts w:ascii="Calibri" w:eastAsia="Calibri" w:hAnsi="Calibri" w:cs="Calibri"/>
          <w:sz w:val="24"/>
          <w:szCs w:val="24"/>
        </w:rPr>
      </w:pPr>
      <w:r w:rsidRPr="006E390D">
        <w:rPr>
          <w:rFonts w:ascii="Calibri" w:eastAsia="Calibri" w:hAnsi="Calibri" w:cs="Calibri"/>
          <w:sz w:val="24"/>
          <w:szCs w:val="24"/>
        </w:rPr>
        <w:t xml:space="preserve">Strong organizational skills with the ability to manage multiple priorities </w:t>
      </w:r>
    </w:p>
    <w:p w14:paraId="4C1C7280" w14:textId="1E94BDF3" w:rsidR="002165EF" w:rsidRPr="006E390D" w:rsidRDefault="3B499113" w:rsidP="006E390D">
      <w:pPr>
        <w:pStyle w:val="ListParagraph"/>
        <w:numPr>
          <w:ilvl w:val="0"/>
          <w:numId w:val="2"/>
        </w:numPr>
        <w:spacing w:line="276" w:lineRule="auto"/>
        <w:rPr>
          <w:rFonts w:ascii="Calibri" w:eastAsia="Calibri" w:hAnsi="Calibri" w:cs="Calibri"/>
          <w:sz w:val="24"/>
          <w:szCs w:val="24"/>
        </w:rPr>
      </w:pPr>
      <w:r w:rsidRPr="006E390D">
        <w:rPr>
          <w:rFonts w:ascii="Calibri" w:eastAsia="Calibri" w:hAnsi="Calibri" w:cs="Calibri"/>
          <w:sz w:val="24"/>
          <w:szCs w:val="24"/>
        </w:rPr>
        <w:t xml:space="preserve">Ability to build relationships with both internal teams and external partners </w:t>
      </w:r>
    </w:p>
    <w:p w14:paraId="5944349A" w14:textId="5E98A0DA" w:rsidR="002165EF" w:rsidRPr="006E390D" w:rsidRDefault="3B499113" w:rsidP="006E390D">
      <w:pPr>
        <w:pStyle w:val="ListParagraph"/>
        <w:numPr>
          <w:ilvl w:val="0"/>
          <w:numId w:val="2"/>
        </w:numPr>
        <w:spacing w:line="276" w:lineRule="auto"/>
        <w:rPr>
          <w:rFonts w:ascii="Calibri" w:eastAsia="Calibri" w:hAnsi="Calibri" w:cs="Calibri"/>
          <w:sz w:val="24"/>
          <w:szCs w:val="24"/>
        </w:rPr>
      </w:pPr>
      <w:r w:rsidRPr="006E390D">
        <w:rPr>
          <w:rFonts w:ascii="Calibri" w:eastAsia="Calibri" w:hAnsi="Calibri" w:cs="Calibri"/>
          <w:sz w:val="24"/>
          <w:szCs w:val="24"/>
        </w:rPr>
        <w:t xml:space="preserve">Team-oriented mindset with the ability to balance independent responsibilities </w:t>
      </w:r>
    </w:p>
    <w:p w14:paraId="46909AB8" w14:textId="3BCFFCCB" w:rsidR="002165EF" w:rsidRPr="002165EF" w:rsidRDefault="3B499113" w:rsidP="006E390D">
      <w:pPr>
        <w:pStyle w:val="ListParagraph"/>
        <w:numPr>
          <w:ilvl w:val="0"/>
          <w:numId w:val="2"/>
        </w:numPr>
        <w:spacing w:line="276" w:lineRule="auto"/>
      </w:pPr>
      <w:r w:rsidRPr="006E390D">
        <w:rPr>
          <w:rFonts w:ascii="Calibri" w:eastAsia="Calibri" w:hAnsi="Calibri" w:cs="Calibri"/>
          <w:sz w:val="24"/>
          <w:szCs w:val="24"/>
        </w:rPr>
        <w:t>Flexibility to work weekends as needed</w:t>
      </w:r>
      <w:r w:rsidR="00346B3D">
        <w:br/>
      </w:r>
    </w:p>
    <w:sectPr w:rsidR="002165EF" w:rsidRPr="002165EF" w:rsidSect="00784834">
      <w:pgSz w:w="12240" w:h="15840"/>
      <w:pgMar w:top="1440" w:right="1152"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204B7"/>
    <w:multiLevelType w:val="hybridMultilevel"/>
    <w:tmpl w:val="39A4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842EA1"/>
    <w:multiLevelType w:val="hybridMultilevel"/>
    <w:tmpl w:val="0B44A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137B2B"/>
    <w:multiLevelType w:val="hybridMultilevel"/>
    <w:tmpl w:val="F5B82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DC6C76"/>
    <w:multiLevelType w:val="hybridMultilevel"/>
    <w:tmpl w:val="FB1AA636"/>
    <w:lvl w:ilvl="0" w:tplc="11B25E78">
      <w:start w:val="1"/>
      <w:numFmt w:val="bullet"/>
      <w:lvlText w:val=""/>
      <w:lvlJc w:val="left"/>
      <w:pPr>
        <w:ind w:left="720" w:hanging="360"/>
      </w:pPr>
      <w:rPr>
        <w:rFonts w:ascii="Symbol" w:hAnsi="Symbol" w:hint="default"/>
      </w:rPr>
    </w:lvl>
    <w:lvl w:ilvl="1" w:tplc="84BC806C">
      <w:start w:val="1"/>
      <w:numFmt w:val="bullet"/>
      <w:lvlText w:val="o"/>
      <w:lvlJc w:val="left"/>
      <w:pPr>
        <w:ind w:left="1440" w:hanging="360"/>
      </w:pPr>
      <w:rPr>
        <w:rFonts w:ascii="Courier New" w:hAnsi="Courier New" w:hint="default"/>
      </w:rPr>
    </w:lvl>
    <w:lvl w:ilvl="2" w:tplc="363AD4E6">
      <w:start w:val="1"/>
      <w:numFmt w:val="bullet"/>
      <w:lvlText w:val=""/>
      <w:lvlJc w:val="left"/>
      <w:pPr>
        <w:ind w:left="2160" w:hanging="360"/>
      </w:pPr>
      <w:rPr>
        <w:rFonts w:ascii="Wingdings" w:hAnsi="Wingdings" w:hint="default"/>
      </w:rPr>
    </w:lvl>
    <w:lvl w:ilvl="3" w:tplc="1A48A070">
      <w:start w:val="1"/>
      <w:numFmt w:val="bullet"/>
      <w:lvlText w:val=""/>
      <w:lvlJc w:val="left"/>
      <w:pPr>
        <w:ind w:left="2880" w:hanging="360"/>
      </w:pPr>
      <w:rPr>
        <w:rFonts w:ascii="Symbol" w:hAnsi="Symbol" w:hint="default"/>
      </w:rPr>
    </w:lvl>
    <w:lvl w:ilvl="4" w:tplc="821CE6F2">
      <w:start w:val="1"/>
      <w:numFmt w:val="bullet"/>
      <w:lvlText w:val="o"/>
      <w:lvlJc w:val="left"/>
      <w:pPr>
        <w:ind w:left="3600" w:hanging="360"/>
      </w:pPr>
      <w:rPr>
        <w:rFonts w:ascii="Courier New" w:hAnsi="Courier New" w:hint="default"/>
      </w:rPr>
    </w:lvl>
    <w:lvl w:ilvl="5" w:tplc="7A48ABE6">
      <w:start w:val="1"/>
      <w:numFmt w:val="bullet"/>
      <w:lvlText w:val=""/>
      <w:lvlJc w:val="left"/>
      <w:pPr>
        <w:ind w:left="4320" w:hanging="360"/>
      </w:pPr>
      <w:rPr>
        <w:rFonts w:ascii="Wingdings" w:hAnsi="Wingdings" w:hint="default"/>
      </w:rPr>
    </w:lvl>
    <w:lvl w:ilvl="6" w:tplc="14B480AC">
      <w:start w:val="1"/>
      <w:numFmt w:val="bullet"/>
      <w:lvlText w:val=""/>
      <w:lvlJc w:val="left"/>
      <w:pPr>
        <w:ind w:left="5040" w:hanging="360"/>
      </w:pPr>
      <w:rPr>
        <w:rFonts w:ascii="Symbol" w:hAnsi="Symbol" w:hint="default"/>
      </w:rPr>
    </w:lvl>
    <w:lvl w:ilvl="7" w:tplc="CE18F376">
      <w:start w:val="1"/>
      <w:numFmt w:val="bullet"/>
      <w:lvlText w:val="o"/>
      <w:lvlJc w:val="left"/>
      <w:pPr>
        <w:ind w:left="5760" w:hanging="360"/>
      </w:pPr>
      <w:rPr>
        <w:rFonts w:ascii="Courier New" w:hAnsi="Courier New" w:hint="default"/>
      </w:rPr>
    </w:lvl>
    <w:lvl w:ilvl="8" w:tplc="84ECFA5C">
      <w:start w:val="1"/>
      <w:numFmt w:val="bullet"/>
      <w:lvlText w:val=""/>
      <w:lvlJc w:val="left"/>
      <w:pPr>
        <w:ind w:left="6480" w:hanging="360"/>
      </w:pPr>
      <w:rPr>
        <w:rFonts w:ascii="Wingdings" w:hAnsi="Wingdings" w:hint="default"/>
      </w:rPr>
    </w:lvl>
  </w:abstractNum>
  <w:abstractNum w:abstractNumId="4" w15:restartNumberingAfterBreak="0">
    <w:nsid w:val="50215A51"/>
    <w:multiLevelType w:val="hybridMultilevel"/>
    <w:tmpl w:val="5C2A2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DB49F7"/>
    <w:multiLevelType w:val="hybridMultilevel"/>
    <w:tmpl w:val="BE3C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8C812"/>
    <w:multiLevelType w:val="hybridMultilevel"/>
    <w:tmpl w:val="74545ED2"/>
    <w:lvl w:ilvl="0" w:tplc="390AB448">
      <w:start w:val="1"/>
      <w:numFmt w:val="bullet"/>
      <w:lvlText w:val=""/>
      <w:lvlJc w:val="left"/>
      <w:pPr>
        <w:ind w:left="720" w:hanging="360"/>
      </w:pPr>
      <w:rPr>
        <w:rFonts w:ascii="Symbol" w:hAnsi="Symbol" w:hint="default"/>
      </w:rPr>
    </w:lvl>
    <w:lvl w:ilvl="1" w:tplc="B78ACFF6">
      <w:start w:val="1"/>
      <w:numFmt w:val="bullet"/>
      <w:lvlText w:val="o"/>
      <w:lvlJc w:val="left"/>
      <w:pPr>
        <w:ind w:left="1440" w:hanging="360"/>
      </w:pPr>
      <w:rPr>
        <w:rFonts w:ascii="Courier New" w:hAnsi="Courier New" w:hint="default"/>
      </w:rPr>
    </w:lvl>
    <w:lvl w:ilvl="2" w:tplc="870E9586">
      <w:start w:val="1"/>
      <w:numFmt w:val="bullet"/>
      <w:lvlText w:val=""/>
      <w:lvlJc w:val="left"/>
      <w:pPr>
        <w:ind w:left="2160" w:hanging="360"/>
      </w:pPr>
      <w:rPr>
        <w:rFonts w:ascii="Wingdings" w:hAnsi="Wingdings" w:hint="default"/>
      </w:rPr>
    </w:lvl>
    <w:lvl w:ilvl="3" w:tplc="C024D09A">
      <w:start w:val="1"/>
      <w:numFmt w:val="bullet"/>
      <w:lvlText w:val=""/>
      <w:lvlJc w:val="left"/>
      <w:pPr>
        <w:ind w:left="2880" w:hanging="360"/>
      </w:pPr>
      <w:rPr>
        <w:rFonts w:ascii="Symbol" w:hAnsi="Symbol" w:hint="default"/>
      </w:rPr>
    </w:lvl>
    <w:lvl w:ilvl="4" w:tplc="2A846D8C">
      <w:start w:val="1"/>
      <w:numFmt w:val="bullet"/>
      <w:lvlText w:val="o"/>
      <w:lvlJc w:val="left"/>
      <w:pPr>
        <w:ind w:left="3600" w:hanging="360"/>
      </w:pPr>
      <w:rPr>
        <w:rFonts w:ascii="Courier New" w:hAnsi="Courier New" w:hint="default"/>
      </w:rPr>
    </w:lvl>
    <w:lvl w:ilvl="5" w:tplc="13D080B8">
      <w:start w:val="1"/>
      <w:numFmt w:val="bullet"/>
      <w:lvlText w:val=""/>
      <w:lvlJc w:val="left"/>
      <w:pPr>
        <w:ind w:left="4320" w:hanging="360"/>
      </w:pPr>
      <w:rPr>
        <w:rFonts w:ascii="Wingdings" w:hAnsi="Wingdings" w:hint="default"/>
      </w:rPr>
    </w:lvl>
    <w:lvl w:ilvl="6" w:tplc="B3D0C422">
      <w:start w:val="1"/>
      <w:numFmt w:val="bullet"/>
      <w:lvlText w:val=""/>
      <w:lvlJc w:val="left"/>
      <w:pPr>
        <w:ind w:left="5040" w:hanging="360"/>
      </w:pPr>
      <w:rPr>
        <w:rFonts w:ascii="Symbol" w:hAnsi="Symbol" w:hint="default"/>
      </w:rPr>
    </w:lvl>
    <w:lvl w:ilvl="7" w:tplc="E56E3DD4">
      <w:start w:val="1"/>
      <w:numFmt w:val="bullet"/>
      <w:lvlText w:val="o"/>
      <w:lvlJc w:val="left"/>
      <w:pPr>
        <w:ind w:left="5760" w:hanging="360"/>
      </w:pPr>
      <w:rPr>
        <w:rFonts w:ascii="Courier New" w:hAnsi="Courier New" w:hint="default"/>
      </w:rPr>
    </w:lvl>
    <w:lvl w:ilvl="8" w:tplc="3C004BEC">
      <w:start w:val="1"/>
      <w:numFmt w:val="bullet"/>
      <w:lvlText w:val=""/>
      <w:lvlJc w:val="left"/>
      <w:pPr>
        <w:ind w:left="6480" w:hanging="360"/>
      </w:pPr>
      <w:rPr>
        <w:rFonts w:ascii="Wingdings" w:hAnsi="Wingdings" w:hint="default"/>
      </w:rPr>
    </w:lvl>
  </w:abstractNum>
  <w:abstractNum w:abstractNumId="7" w15:restartNumberingAfterBreak="0">
    <w:nsid w:val="66F049C5"/>
    <w:multiLevelType w:val="hybridMultilevel"/>
    <w:tmpl w:val="24A06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168250">
    <w:abstractNumId w:val="4"/>
  </w:num>
  <w:num w:numId="2" w16cid:durableId="1722359764">
    <w:abstractNumId w:val="6"/>
  </w:num>
  <w:num w:numId="3" w16cid:durableId="1834680757">
    <w:abstractNumId w:val="5"/>
  </w:num>
  <w:num w:numId="4" w16cid:durableId="1880121349">
    <w:abstractNumId w:val="2"/>
  </w:num>
  <w:num w:numId="5" w16cid:durableId="1909262539">
    <w:abstractNumId w:val="7"/>
  </w:num>
  <w:num w:numId="6" w16cid:durableId="2062514901">
    <w:abstractNumId w:val="3"/>
  </w:num>
  <w:num w:numId="7" w16cid:durableId="306982805">
    <w:abstractNumId w:val="1"/>
  </w:num>
  <w:num w:numId="8" w16cid:durableId="2098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5EF"/>
    <w:rsid w:val="00014AC7"/>
    <w:rsid w:val="00023500"/>
    <w:rsid w:val="00032B2F"/>
    <w:rsid w:val="00097514"/>
    <w:rsid w:val="00106305"/>
    <w:rsid w:val="00107F66"/>
    <w:rsid w:val="00116950"/>
    <w:rsid w:val="0012330C"/>
    <w:rsid w:val="001464CD"/>
    <w:rsid w:val="001E0A94"/>
    <w:rsid w:val="002165EF"/>
    <w:rsid w:val="003164E7"/>
    <w:rsid w:val="00346B3D"/>
    <w:rsid w:val="003870AE"/>
    <w:rsid w:val="003A544A"/>
    <w:rsid w:val="003D559C"/>
    <w:rsid w:val="004337FD"/>
    <w:rsid w:val="00437CE3"/>
    <w:rsid w:val="00467178"/>
    <w:rsid w:val="004B1B36"/>
    <w:rsid w:val="004E6256"/>
    <w:rsid w:val="004F75DC"/>
    <w:rsid w:val="00521EF3"/>
    <w:rsid w:val="00642767"/>
    <w:rsid w:val="00646E50"/>
    <w:rsid w:val="006C3F57"/>
    <w:rsid w:val="006E390D"/>
    <w:rsid w:val="007275E8"/>
    <w:rsid w:val="00752FA5"/>
    <w:rsid w:val="007665F8"/>
    <w:rsid w:val="00784834"/>
    <w:rsid w:val="007A4BD5"/>
    <w:rsid w:val="00801644"/>
    <w:rsid w:val="008716F7"/>
    <w:rsid w:val="00873042"/>
    <w:rsid w:val="008B47EB"/>
    <w:rsid w:val="009053C5"/>
    <w:rsid w:val="009625ED"/>
    <w:rsid w:val="009945B2"/>
    <w:rsid w:val="009D0C37"/>
    <w:rsid w:val="00A0759E"/>
    <w:rsid w:val="00A52412"/>
    <w:rsid w:val="00A70AED"/>
    <w:rsid w:val="00A95B95"/>
    <w:rsid w:val="00AA65F0"/>
    <w:rsid w:val="00AC3D1F"/>
    <w:rsid w:val="00B376E2"/>
    <w:rsid w:val="00B7094E"/>
    <w:rsid w:val="00B903BB"/>
    <w:rsid w:val="00BA2B79"/>
    <w:rsid w:val="00BB248A"/>
    <w:rsid w:val="00BD1A80"/>
    <w:rsid w:val="00BD45C6"/>
    <w:rsid w:val="00BE6A27"/>
    <w:rsid w:val="00C70867"/>
    <w:rsid w:val="00C7370F"/>
    <w:rsid w:val="00C878E3"/>
    <w:rsid w:val="00C94B3A"/>
    <w:rsid w:val="00C96DFF"/>
    <w:rsid w:val="00CB413D"/>
    <w:rsid w:val="00CE2C4C"/>
    <w:rsid w:val="00D348D8"/>
    <w:rsid w:val="00D5256B"/>
    <w:rsid w:val="00D52F55"/>
    <w:rsid w:val="00D95601"/>
    <w:rsid w:val="00D97C80"/>
    <w:rsid w:val="00E53413"/>
    <w:rsid w:val="00E706F1"/>
    <w:rsid w:val="00E91ECC"/>
    <w:rsid w:val="00E979F1"/>
    <w:rsid w:val="00EE7480"/>
    <w:rsid w:val="00EF0CE8"/>
    <w:rsid w:val="00F83238"/>
    <w:rsid w:val="00FA109D"/>
    <w:rsid w:val="0A3CF109"/>
    <w:rsid w:val="0FBF29DE"/>
    <w:rsid w:val="1DF4F31A"/>
    <w:rsid w:val="266D3AC8"/>
    <w:rsid w:val="2C7E9DAE"/>
    <w:rsid w:val="39BFAA25"/>
    <w:rsid w:val="3B1A7F03"/>
    <w:rsid w:val="3B499113"/>
    <w:rsid w:val="3C947D68"/>
    <w:rsid w:val="3EF116AB"/>
    <w:rsid w:val="3F5295AC"/>
    <w:rsid w:val="48D412B7"/>
    <w:rsid w:val="50E8A036"/>
    <w:rsid w:val="53488C2C"/>
    <w:rsid w:val="5960B0B6"/>
    <w:rsid w:val="6F720956"/>
    <w:rsid w:val="794BD04A"/>
    <w:rsid w:val="7F3FD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8D33"/>
  <w15:chartTrackingRefBased/>
  <w15:docId w15:val="{375CDC92-9983-4821-9F0D-C52CCB409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7F3FDD3D"/>
    <w:pPr>
      <w:keepNext/>
      <w:keepLines/>
      <w:spacing w:before="160" w:after="80"/>
      <w:outlineLvl w:val="2"/>
    </w:pPr>
    <w:rPr>
      <w:rFonts w:eastAsiaTheme="majorEastAsia"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5EF"/>
    <w:pPr>
      <w:spacing w:after="0" w:line="240" w:lineRule="auto"/>
      <w:ind w:left="720"/>
      <w:contextualSpacing/>
    </w:pPr>
    <w:rPr>
      <w:rFonts w:eastAsia="Times New Roman" w:cs="Times New Roman"/>
    </w:rPr>
  </w:style>
  <w:style w:type="paragraph" w:styleId="BalloonText">
    <w:name w:val="Balloon Text"/>
    <w:basedOn w:val="Normal"/>
    <w:link w:val="BalloonTextChar"/>
    <w:uiPriority w:val="99"/>
    <w:semiHidden/>
    <w:unhideWhenUsed/>
    <w:rsid w:val="004B1B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B36"/>
    <w:rPr>
      <w:rFonts w:ascii="Segoe UI" w:hAnsi="Segoe UI" w:cs="Segoe UI"/>
      <w:sz w:val="18"/>
      <w:szCs w:val="18"/>
    </w:rPr>
  </w:style>
  <w:style w:type="character" w:styleId="CommentReference">
    <w:name w:val="annotation reference"/>
    <w:basedOn w:val="DefaultParagraphFont"/>
    <w:uiPriority w:val="99"/>
    <w:semiHidden/>
    <w:unhideWhenUsed/>
    <w:rsid w:val="004B1B36"/>
    <w:rPr>
      <w:sz w:val="16"/>
      <w:szCs w:val="16"/>
    </w:rPr>
  </w:style>
  <w:style w:type="paragraph" w:styleId="CommentText">
    <w:name w:val="annotation text"/>
    <w:basedOn w:val="Normal"/>
    <w:link w:val="CommentTextChar"/>
    <w:uiPriority w:val="99"/>
    <w:semiHidden/>
    <w:unhideWhenUsed/>
    <w:rsid w:val="004B1B36"/>
    <w:pPr>
      <w:spacing w:line="240" w:lineRule="auto"/>
    </w:pPr>
    <w:rPr>
      <w:sz w:val="20"/>
      <w:szCs w:val="20"/>
    </w:rPr>
  </w:style>
  <w:style w:type="character" w:customStyle="1" w:styleId="CommentTextChar">
    <w:name w:val="Comment Text Char"/>
    <w:basedOn w:val="DefaultParagraphFont"/>
    <w:link w:val="CommentText"/>
    <w:uiPriority w:val="99"/>
    <w:semiHidden/>
    <w:rsid w:val="004B1B36"/>
    <w:rPr>
      <w:sz w:val="20"/>
      <w:szCs w:val="20"/>
    </w:rPr>
  </w:style>
  <w:style w:type="paragraph" w:styleId="CommentSubject">
    <w:name w:val="annotation subject"/>
    <w:basedOn w:val="CommentText"/>
    <w:next w:val="CommentText"/>
    <w:link w:val="CommentSubjectChar"/>
    <w:uiPriority w:val="99"/>
    <w:semiHidden/>
    <w:unhideWhenUsed/>
    <w:rsid w:val="004B1B36"/>
    <w:rPr>
      <w:b/>
      <w:bCs/>
    </w:rPr>
  </w:style>
  <w:style w:type="character" w:customStyle="1" w:styleId="CommentSubjectChar">
    <w:name w:val="Comment Subject Char"/>
    <w:basedOn w:val="CommentTextChar"/>
    <w:link w:val="CommentSubject"/>
    <w:uiPriority w:val="99"/>
    <w:semiHidden/>
    <w:rsid w:val="004B1B36"/>
    <w:rPr>
      <w:b/>
      <w:bCs/>
      <w:sz w:val="20"/>
      <w:szCs w:val="20"/>
    </w:rPr>
  </w:style>
  <w:style w:type="character" w:styleId="Strong">
    <w:name w:val="Strong"/>
    <w:basedOn w:val="DefaultParagraphFont"/>
    <w:uiPriority w:val="22"/>
    <w:qFormat/>
    <w:rsid w:val="00BE6A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139857EF311945B3EC9230019FFEC3" ma:contentTypeVersion="19" ma:contentTypeDescription="Create a new document." ma:contentTypeScope="" ma:versionID="de26f39609b1cc9d824ecfcb8bbb3bed">
  <xsd:schema xmlns:xsd="http://www.w3.org/2001/XMLSchema" xmlns:xs="http://www.w3.org/2001/XMLSchema" xmlns:p="http://schemas.microsoft.com/office/2006/metadata/properties" xmlns:ns2="00752162-3a93-49a7-8a1c-9f0f1c217ae7" xmlns:ns3="bcb8ebf9-fa23-42ec-ba3f-df078c2c3c72" targetNamespace="http://schemas.microsoft.com/office/2006/metadata/properties" ma:root="true" ma:fieldsID="123437def40ab938e1854023bf13b861" ns2:_="" ns3:_="">
    <xsd:import namespace="00752162-3a93-49a7-8a1c-9f0f1c217ae7"/>
    <xsd:import namespace="bcb8ebf9-fa23-42ec-ba3f-df078c2c3c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Title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52162-3a93-49a7-8a1c-9f0f1c217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00895e-0623-448f-b8e8-ce547d033a5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itle0" ma:index="25" nillable="true" ma:displayName="Title" ma:internalName="Title0">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8ebf9-fa23-42ec-ba3f-df078c2c3c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9c16490-65d0-41b0-a70d-b24d482a7d0f}" ma:internalName="TaxCatchAll" ma:showField="CatchAllData" ma:web="bcb8ebf9-fa23-42ec-ba3f-df078c2c3c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752162-3a93-49a7-8a1c-9f0f1c217ae7">
      <Terms xmlns="http://schemas.microsoft.com/office/infopath/2007/PartnerControls"/>
    </lcf76f155ced4ddcb4097134ff3c332f>
    <TaxCatchAll xmlns="bcb8ebf9-fa23-42ec-ba3f-df078c2c3c72" xsi:nil="true"/>
    <Title0 xmlns="00752162-3a93-49a7-8a1c-9f0f1c217ae7" xsi:nil="true"/>
  </documentManagement>
</p:properties>
</file>

<file path=customXml/itemProps1.xml><?xml version="1.0" encoding="utf-8"?>
<ds:datastoreItem xmlns:ds="http://schemas.openxmlformats.org/officeDocument/2006/customXml" ds:itemID="{8633137A-6CC2-4D74-9563-AD203B80DDC8}">
  <ds:schemaRefs>
    <ds:schemaRef ds:uri="http://schemas.microsoft.com/sharepoint/v3/contenttype/forms"/>
  </ds:schemaRefs>
</ds:datastoreItem>
</file>

<file path=customXml/itemProps2.xml><?xml version="1.0" encoding="utf-8"?>
<ds:datastoreItem xmlns:ds="http://schemas.openxmlformats.org/officeDocument/2006/customXml" ds:itemID="{BC90A0C5-BA33-4D3A-9E06-D24F0299C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52162-3a93-49a7-8a1c-9f0f1c217ae7"/>
    <ds:schemaRef ds:uri="bcb8ebf9-fa23-42ec-ba3f-df078c2c3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424251-5563-4AFD-A1C5-71A64CB3F2DE}">
  <ds:schemaRefs>
    <ds:schemaRef ds:uri="http://schemas.microsoft.com/office/2006/metadata/properties"/>
    <ds:schemaRef ds:uri="http://schemas.microsoft.com/office/infopath/2007/PartnerControls"/>
    <ds:schemaRef ds:uri="00752162-3a93-49a7-8a1c-9f0f1c217ae7"/>
    <ds:schemaRef ds:uri="bcb8ebf9-fa23-42ec-ba3f-df078c2c3c72"/>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462</Words>
  <Characters>3095</Characters>
  <Application>Microsoft Office Word</Application>
  <DocSecurity>0</DocSecurity>
  <Lines>65</Lines>
  <Paragraphs>36</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Boam</dc:creator>
  <cp:keywords/>
  <dc:description/>
  <cp:lastModifiedBy>Ainslie Brosig</cp:lastModifiedBy>
  <cp:revision>110</cp:revision>
  <cp:lastPrinted>2023-10-05T16:19:00Z</cp:lastPrinted>
  <dcterms:created xsi:type="dcterms:W3CDTF">2026-04-16T14:53:00Z</dcterms:created>
  <dcterms:modified xsi:type="dcterms:W3CDTF">2026-04-29T16:38:00Z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0x01010026139857EF311945B3EC9230019FFEC3</vt:lpwstr>
  </property>
  <property fmtid="{D5CDD505-2E9C-101B-9397-08002B2CF9AE}" pid="3" name="MediaServiceImageTags">
    <vt:lpwstr/>
  </property>
</Properties>
</file>