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27E3" w14:textId="6F91114F" w:rsidR="00A43D4D" w:rsidRDefault="005850F1" w:rsidP="002667DB">
      <w:pPr>
        <w:spacing w:after="0" w:line="240" w:lineRule="auto"/>
        <w:jc w:val="center"/>
      </w:pPr>
      <w:r>
        <w:rPr>
          <w:noProof/>
        </w:rPr>
        <w:drawing>
          <wp:inline distT="0" distB="0" distL="0" distR="0" wp14:anchorId="3175CC42" wp14:editId="1D80868B">
            <wp:extent cx="4542155" cy="866775"/>
            <wp:effectExtent l="0" t="0" r="0" b="9525"/>
            <wp:docPr id="936508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2155" cy="866775"/>
                    </a:xfrm>
                    <a:prstGeom prst="rect">
                      <a:avLst/>
                    </a:prstGeom>
                    <a:noFill/>
                  </pic:spPr>
                </pic:pic>
              </a:graphicData>
            </a:graphic>
          </wp:inline>
        </w:drawing>
      </w:r>
    </w:p>
    <w:p w14:paraId="120BB57A" w14:textId="618D36C3" w:rsidR="00EB0CFA" w:rsidRDefault="005850F1" w:rsidP="00EB0CFA">
      <w:pPr>
        <w:pStyle w:val="NoSpacing"/>
        <w:jc w:val="center"/>
        <w:rPr>
          <w:rFonts w:ascii="Aptos" w:hAnsi="Aptos" w:cstheme="minorHAnsi"/>
          <w:b/>
          <w:sz w:val="28"/>
          <w:szCs w:val="28"/>
        </w:rPr>
      </w:pPr>
      <w:r w:rsidRPr="008D4762">
        <w:rPr>
          <w:rFonts w:ascii="Aptos" w:hAnsi="Aptos" w:cstheme="minorHAnsi"/>
          <w:b/>
          <w:sz w:val="28"/>
          <w:szCs w:val="28"/>
        </w:rPr>
        <w:t>COMPLIANCE</w:t>
      </w:r>
      <w:r w:rsidR="00EB0CFA" w:rsidRPr="008D4762">
        <w:rPr>
          <w:rFonts w:ascii="Aptos" w:hAnsi="Aptos" w:cstheme="minorHAnsi"/>
          <w:b/>
          <w:sz w:val="28"/>
          <w:szCs w:val="28"/>
        </w:rPr>
        <w:t xml:space="preserve"> FINANCIAL REVIEW </w:t>
      </w:r>
      <w:r w:rsidRPr="008D4762">
        <w:rPr>
          <w:rFonts w:ascii="Aptos" w:hAnsi="Aptos" w:cstheme="minorHAnsi"/>
          <w:b/>
          <w:sz w:val="28"/>
          <w:szCs w:val="28"/>
        </w:rPr>
        <w:t>MONITOR</w:t>
      </w:r>
    </w:p>
    <w:p w14:paraId="6BBE6EF8" w14:textId="7288FFFA" w:rsidR="00A53B7B" w:rsidRPr="008D4762" w:rsidRDefault="00A53B7B" w:rsidP="00EB0CFA">
      <w:pPr>
        <w:pStyle w:val="NoSpacing"/>
        <w:jc w:val="center"/>
        <w:rPr>
          <w:rFonts w:ascii="Aptos" w:hAnsi="Aptos" w:cstheme="minorHAnsi"/>
          <w:b/>
          <w:sz w:val="28"/>
          <w:szCs w:val="28"/>
        </w:rPr>
      </w:pPr>
      <w:r>
        <w:rPr>
          <w:rFonts w:ascii="Aptos" w:hAnsi="Aptos" w:cstheme="minorHAnsi"/>
          <w:b/>
          <w:sz w:val="28"/>
          <w:szCs w:val="28"/>
        </w:rPr>
        <w:t>(School Operations)</w:t>
      </w:r>
    </w:p>
    <w:p w14:paraId="5D08754B" w14:textId="40E2B8E0" w:rsidR="00813968" w:rsidRPr="006141C5" w:rsidRDefault="00813968" w:rsidP="002667DB">
      <w:pPr>
        <w:spacing w:after="0" w:line="240" w:lineRule="auto"/>
        <w:jc w:val="center"/>
        <w:rPr>
          <w:rFonts w:ascii="Aptos" w:hAnsi="Aptos" w:cstheme="minorHAnsi"/>
          <w:b/>
          <w:bCs/>
          <w:sz w:val="24"/>
          <w:szCs w:val="24"/>
        </w:rPr>
      </w:pPr>
      <w:r w:rsidRPr="006141C5">
        <w:rPr>
          <w:rFonts w:ascii="Aptos" w:hAnsi="Aptos" w:cstheme="minorHAnsi"/>
          <w:b/>
          <w:bCs/>
          <w:sz w:val="24"/>
          <w:szCs w:val="24"/>
        </w:rPr>
        <w:t>(Auditors/</w:t>
      </w:r>
      <w:r w:rsidR="007C4A6E" w:rsidRPr="006141C5">
        <w:rPr>
          <w:rFonts w:ascii="Aptos" w:hAnsi="Aptos" w:cstheme="minorHAnsi"/>
          <w:b/>
          <w:bCs/>
          <w:sz w:val="24"/>
          <w:szCs w:val="24"/>
        </w:rPr>
        <w:t>Financial Compliance/Grant Management</w:t>
      </w:r>
      <w:r w:rsidR="00532CF5" w:rsidRPr="006141C5">
        <w:rPr>
          <w:rFonts w:ascii="Aptos" w:hAnsi="Aptos" w:cstheme="minorHAnsi"/>
          <w:b/>
          <w:bCs/>
          <w:sz w:val="24"/>
          <w:szCs w:val="24"/>
        </w:rPr>
        <w:t>/Accounting</w:t>
      </w:r>
      <w:r w:rsidRPr="006141C5">
        <w:rPr>
          <w:rFonts w:ascii="Aptos" w:hAnsi="Aptos" w:cstheme="minorHAnsi"/>
          <w:b/>
          <w:bCs/>
          <w:sz w:val="24"/>
          <w:szCs w:val="24"/>
        </w:rPr>
        <w:t>)</w:t>
      </w:r>
    </w:p>
    <w:p w14:paraId="01EBB285" w14:textId="77777777" w:rsidR="00ED78D8" w:rsidRDefault="00ED78D8" w:rsidP="003442CC">
      <w:pPr>
        <w:spacing w:after="0" w:line="240" w:lineRule="auto"/>
        <w:rPr>
          <w:rFonts w:ascii="Aptos" w:hAnsi="Aptos" w:cstheme="minorHAnsi"/>
          <w:b/>
          <w:bCs/>
          <w:sz w:val="21"/>
          <w:szCs w:val="21"/>
        </w:rPr>
      </w:pPr>
    </w:p>
    <w:p w14:paraId="22137008" w14:textId="17FB7192" w:rsidR="008F5BF9" w:rsidRPr="005850F1" w:rsidRDefault="008F5BF9" w:rsidP="003442CC">
      <w:pPr>
        <w:spacing w:after="0" w:line="240" w:lineRule="auto"/>
        <w:rPr>
          <w:rFonts w:ascii="Aptos" w:hAnsi="Aptos" w:cstheme="minorHAnsi"/>
          <w:sz w:val="21"/>
          <w:szCs w:val="21"/>
        </w:rPr>
      </w:pPr>
      <w:r w:rsidRPr="005850F1">
        <w:rPr>
          <w:rFonts w:ascii="Aptos" w:hAnsi="Aptos" w:cstheme="minorHAnsi"/>
          <w:b/>
          <w:bCs/>
          <w:sz w:val="21"/>
          <w:szCs w:val="21"/>
        </w:rPr>
        <w:t>Salary Information:</w:t>
      </w:r>
      <w:r w:rsidR="00D465B1" w:rsidRPr="005850F1">
        <w:rPr>
          <w:rFonts w:ascii="Aptos" w:hAnsi="Aptos" w:cstheme="minorHAnsi"/>
          <w:b/>
          <w:bCs/>
          <w:sz w:val="21"/>
          <w:szCs w:val="21"/>
        </w:rPr>
        <w:t xml:space="preserve">        $</w:t>
      </w:r>
      <w:r w:rsidR="00F933E8" w:rsidRPr="005850F1">
        <w:rPr>
          <w:rFonts w:ascii="Aptos" w:hAnsi="Aptos" w:cstheme="minorHAnsi"/>
          <w:b/>
          <w:bCs/>
          <w:sz w:val="21"/>
          <w:szCs w:val="21"/>
        </w:rPr>
        <w:t>5,800.00- $6,394.00</w:t>
      </w:r>
      <w:r w:rsidR="00C00272" w:rsidRPr="005850F1">
        <w:rPr>
          <w:rFonts w:ascii="Aptos" w:hAnsi="Aptos" w:cstheme="minorHAnsi"/>
          <w:b/>
          <w:bCs/>
          <w:sz w:val="21"/>
          <w:szCs w:val="21"/>
        </w:rPr>
        <w:t>/MO</w:t>
      </w:r>
      <w:r w:rsidR="005A4574" w:rsidRPr="005850F1">
        <w:rPr>
          <w:rFonts w:ascii="Aptos" w:hAnsi="Aptos" w:cstheme="minorHAnsi"/>
          <w:sz w:val="21"/>
          <w:szCs w:val="21"/>
        </w:rPr>
        <w:t>.</w:t>
      </w:r>
      <w:r w:rsidR="00C00272" w:rsidRPr="005850F1">
        <w:rPr>
          <w:rFonts w:ascii="Aptos" w:hAnsi="Aptos" w:cstheme="minorHAnsi"/>
          <w:sz w:val="21"/>
          <w:szCs w:val="21"/>
        </w:rPr>
        <w:t xml:space="preserve"> – B2</w:t>
      </w:r>
      <w:r w:rsidR="00DA67CF">
        <w:rPr>
          <w:rFonts w:ascii="Aptos" w:hAnsi="Aptos" w:cstheme="minorHAnsi"/>
          <w:sz w:val="21"/>
          <w:szCs w:val="21"/>
        </w:rPr>
        <w:t>3</w:t>
      </w:r>
    </w:p>
    <w:p w14:paraId="5F4859BD" w14:textId="5EC8B553" w:rsidR="00C62F5A" w:rsidRPr="005850F1" w:rsidRDefault="008F5BF9" w:rsidP="003442CC">
      <w:pPr>
        <w:spacing w:after="0" w:line="240" w:lineRule="auto"/>
        <w:rPr>
          <w:rFonts w:ascii="Aptos" w:hAnsi="Aptos" w:cstheme="minorHAnsi"/>
          <w:sz w:val="21"/>
          <w:szCs w:val="21"/>
        </w:rPr>
      </w:pPr>
      <w:r w:rsidRPr="005850F1">
        <w:rPr>
          <w:rFonts w:ascii="Aptos" w:hAnsi="Aptos" w:cstheme="minorHAnsi"/>
          <w:b/>
          <w:bCs/>
          <w:sz w:val="21"/>
          <w:szCs w:val="21"/>
        </w:rPr>
        <w:t>State Classification:</w:t>
      </w:r>
      <w:r w:rsidR="00435CF4" w:rsidRPr="005850F1">
        <w:rPr>
          <w:rFonts w:ascii="Aptos" w:hAnsi="Aptos" w:cstheme="minorHAnsi"/>
          <w:sz w:val="21"/>
          <w:szCs w:val="21"/>
        </w:rPr>
        <w:tab/>
      </w:r>
      <w:r w:rsidR="00EB0CFA" w:rsidRPr="005850F1">
        <w:rPr>
          <w:rFonts w:ascii="Aptos" w:hAnsi="Aptos" w:cstheme="minorHAnsi"/>
          <w:sz w:val="21"/>
          <w:szCs w:val="21"/>
        </w:rPr>
        <w:t>Auditor III</w:t>
      </w:r>
      <w:r w:rsidR="00C00272" w:rsidRPr="005850F1">
        <w:rPr>
          <w:rFonts w:ascii="Aptos" w:hAnsi="Aptos" w:cstheme="minorHAnsi"/>
          <w:sz w:val="21"/>
          <w:szCs w:val="21"/>
        </w:rPr>
        <w:t xml:space="preserve"> - </w:t>
      </w:r>
      <w:r w:rsidR="00EB0CFA" w:rsidRPr="005850F1">
        <w:rPr>
          <w:rFonts w:ascii="Aptos" w:hAnsi="Aptos" w:cstheme="minorHAnsi"/>
          <w:sz w:val="21"/>
          <w:szCs w:val="21"/>
        </w:rPr>
        <w:t>1048</w:t>
      </w:r>
    </w:p>
    <w:p w14:paraId="5F5CA3ED" w14:textId="5E42478F" w:rsidR="00435CF4" w:rsidRPr="005850F1" w:rsidRDefault="00435CF4" w:rsidP="003442CC">
      <w:pPr>
        <w:spacing w:after="0" w:line="240" w:lineRule="auto"/>
        <w:rPr>
          <w:rFonts w:ascii="Aptos" w:hAnsi="Aptos" w:cstheme="minorHAnsi"/>
          <w:sz w:val="21"/>
          <w:szCs w:val="21"/>
        </w:rPr>
      </w:pPr>
      <w:r w:rsidRPr="005850F1">
        <w:rPr>
          <w:rFonts w:ascii="Aptos" w:hAnsi="Aptos" w:cstheme="minorHAnsi"/>
          <w:b/>
          <w:bCs/>
          <w:sz w:val="21"/>
          <w:szCs w:val="21"/>
        </w:rPr>
        <w:t>FLSA Status:</w:t>
      </w:r>
      <w:r w:rsidRPr="005850F1">
        <w:rPr>
          <w:rFonts w:ascii="Aptos" w:hAnsi="Aptos" w:cstheme="minorHAnsi"/>
          <w:sz w:val="21"/>
          <w:szCs w:val="21"/>
        </w:rPr>
        <w:t xml:space="preserve"> </w:t>
      </w:r>
      <w:r w:rsidRPr="005850F1">
        <w:rPr>
          <w:rFonts w:ascii="Aptos" w:hAnsi="Aptos" w:cstheme="minorHAnsi"/>
          <w:sz w:val="21"/>
          <w:szCs w:val="21"/>
        </w:rPr>
        <w:tab/>
      </w:r>
      <w:r w:rsidRPr="005850F1">
        <w:rPr>
          <w:rFonts w:ascii="Aptos" w:hAnsi="Aptos" w:cstheme="minorHAnsi"/>
          <w:sz w:val="21"/>
          <w:szCs w:val="21"/>
        </w:rPr>
        <w:tab/>
      </w:r>
      <w:r w:rsidR="00EB0CFA" w:rsidRPr="005850F1">
        <w:rPr>
          <w:rFonts w:ascii="Aptos" w:hAnsi="Aptos" w:cstheme="minorHAnsi"/>
          <w:sz w:val="21"/>
          <w:szCs w:val="21"/>
        </w:rPr>
        <w:t>Exempt</w:t>
      </w:r>
    </w:p>
    <w:p w14:paraId="1B6E84D3" w14:textId="05B8E8EF" w:rsidR="00837C7B" w:rsidRPr="005850F1" w:rsidRDefault="00837C7B" w:rsidP="003442CC">
      <w:pPr>
        <w:spacing w:after="0" w:line="240" w:lineRule="auto"/>
        <w:rPr>
          <w:rFonts w:ascii="Aptos" w:hAnsi="Aptos" w:cstheme="minorHAnsi"/>
          <w:sz w:val="21"/>
          <w:szCs w:val="21"/>
        </w:rPr>
      </w:pPr>
      <w:r w:rsidRPr="005850F1">
        <w:rPr>
          <w:rFonts w:ascii="Aptos" w:hAnsi="Aptos" w:cstheme="minorHAnsi"/>
          <w:b/>
          <w:bCs/>
          <w:sz w:val="21"/>
          <w:szCs w:val="21"/>
        </w:rPr>
        <w:t>Pos</w:t>
      </w:r>
      <w:r w:rsidR="00E14C9F" w:rsidRPr="005850F1">
        <w:rPr>
          <w:rFonts w:ascii="Aptos" w:hAnsi="Aptos" w:cstheme="minorHAnsi"/>
          <w:b/>
          <w:bCs/>
          <w:sz w:val="21"/>
          <w:szCs w:val="21"/>
        </w:rPr>
        <w:t>ting</w:t>
      </w:r>
      <w:r w:rsidRPr="005850F1">
        <w:rPr>
          <w:rFonts w:ascii="Aptos" w:hAnsi="Aptos" w:cstheme="minorHAnsi"/>
          <w:b/>
          <w:bCs/>
          <w:sz w:val="21"/>
          <w:szCs w:val="21"/>
        </w:rPr>
        <w:t xml:space="preserve"> Number:</w:t>
      </w:r>
      <w:r w:rsidRPr="005850F1">
        <w:rPr>
          <w:rFonts w:ascii="Aptos" w:hAnsi="Aptos" w:cstheme="minorHAnsi"/>
          <w:sz w:val="21"/>
          <w:szCs w:val="21"/>
        </w:rPr>
        <w:tab/>
      </w:r>
      <w:r w:rsidR="007579E5" w:rsidRPr="005850F1">
        <w:rPr>
          <w:rFonts w:ascii="Aptos" w:hAnsi="Aptos" w:cstheme="minorHAnsi"/>
          <w:sz w:val="21"/>
          <w:szCs w:val="21"/>
        </w:rPr>
        <w:t>2</w:t>
      </w:r>
      <w:r w:rsidR="00DA67CF">
        <w:rPr>
          <w:rFonts w:ascii="Aptos" w:hAnsi="Aptos" w:cstheme="minorHAnsi"/>
          <w:sz w:val="21"/>
          <w:szCs w:val="21"/>
        </w:rPr>
        <w:t>6</w:t>
      </w:r>
      <w:r w:rsidR="007579E5" w:rsidRPr="005850F1">
        <w:rPr>
          <w:rFonts w:ascii="Aptos" w:hAnsi="Aptos" w:cstheme="minorHAnsi"/>
          <w:sz w:val="21"/>
          <w:szCs w:val="21"/>
        </w:rPr>
        <w:t>-</w:t>
      </w:r>
      <w:r w:rsidR="00AD64F0">
        <w:rPr>
          <w:rFonts w:ascii="Aptos" w:hAnsi="Aptos" w:cstheme="minorHAnsi"/>
          <w:sz w:val="21"/>
          <w:szCs w:val="21"/>
        </w:rPr>
        <w:t>57515</w:t>
      </w:r>
      <w:r w:rsidR="00D727A3" w:rsidRPr="005850F1">
        <w:rPr>
          <w:rFonts w:ascii="Aptos" w:hAnsi="Aptos" w:cstheme="minorHAnsi"/>
          <w:sz w:val="21"/>
          <w:szCs w:val="21"/>
        </w:rPr>
        <w:t>-</w:t>
      </w:r>
      <w:r w:rsidR="00DA67CF">
        <w:rPr>
          <w:rFonts w:ascii="Aptos" w:hAnsi="Aptos" w:cstheme="minorHAnsi"/>
          <w:sz w:val="21"/>
          <w:szCs w:val="21"/>
        </w:rPr>
        <w:t>1</w:t>
      </w:r>
    </w:p>
    <w:p w14:paraId="409C665C" w14:textId="183630FA" w:rsidR="00532CF5" w:rsidRDefault="00435CF4" w:rsidP="00532CF5">
      <w:pPr>
        <w:pBdr>
          <w:bottom w:val="single" w:sz="12" w:space="1" w:color="auto"/>
        </w:pBdr>
        <w:spacing w:after="0" w:line="240" w:lineRule="auto"/>
        <w:ind w:left="2160" w:hanging="2160"/>
        <w:rPr>
          <w:rFonts w:ascii="Aptos" w:hAnsi="Aptos" w:cstheme="minorHAnsi"/>
          <w:b/>
          <w:bCs/>
          <w:sz w:val="21"/>
          <w:szCs w:val="21"/>
        </w:rPr>
      </w:pPr>
      <w:r w:rsidRPr="005850F1">
        <w:rPr>
          <w:rFonts w:ascii="Aptos" w:hAnsi="Aptos" w:cstheme="minorHAnsi"/>
          <w:b/>
          <w:bCs/>
          <w:sz w:val="21"/>
          <w:szCs w:val="21"/>
        </w:rPr>
        <w:t>Location:</w:t>
      </w:r>
      <w:r w:rsidRPr="005850F1">
        <w:rPr>
          <w:rFonts w:ascii="Aptos" w:hAnsi="Aptos" w:cstheme="minorHAnsi"/>
          <w:sz w:val="21"/>
          <w:szCs w:val="21"/>
        </w:rPr>
        <w:tab/>
      </w:r>
      <w:r w:rsidR="00CF0CEF" w:rsidRPr="005850F1">
        <w:rPr>
          <w:rFonts w:ascii="Aptos" w:hAnsi="Aptos" w:cstheme="minorHAnsi"/>
          <w:b/>
          <w:bCs/>
          <w:sz w:val="21"/>
          <w:szCs w:val="21"/>
        </w:rPr>
        <w:t>Austin,</w:t>
      </w:r>
      <w:r w:rsidR="00A43D4D" w:rsidRPr="005850F1">
        <w:rPr>
          <w:rFonts w:ascii="Aptos" w:hAnsi="Aptos" w:cstheme="minorHAnsi"/>
          <w:b/>
          <w:bCs/>
          <w:sz w:val="21"/>
          <w:szCs w:val="21"/>
        </w:rPr>
        <w:t xml:space="preserve"> </w:t>
      </w:r>
      <w:r w:rsidR="001807A8" w:rsidRPr="005850F1">
        <w:rPr>
          <w:rFonts w:ascii="Aptos" w:hAnsi="Aptos" w:cstheme="minorHAnsi"/>
          <w:b/>
          <w:bCs/>
          <w:sz w:val="21"/>
          <w:szCs w:val="21"/>
        </w:rPr>
        <w:t>Lubbock</w:t>
      </w:r>
      <w:r w:rsidR="00DA67CF">
        <w:rPr>
          <w:rFonts w:ascii="Aptos" w:hAnsi="Aptos" w:cstheme="minorHAnsi"/>
          <w:b/>
          <w:bCs/>
          <w:sz w:val="21"/>
          <w:szCs w:val="21"/>
        </w:rPr>
        <w:t>,</w:t>
      </w:r>
      <w:r w:rsidR="00A53B7B">
        <w:rPr>
          <w:rFonts w:ascii="Aptos" w:hAnsi="Aptos" w:cstheme="minorHAnsi"/>
          <w:b/>
          <w:bCs/>
          <w:sz w:val="21"/>
          <w:szCs w:val="21"/>
        </w:rPr>
        <w:t xml:space="preserve"> </w:t>
      </w:r>
      <w:r w:rsidR="00B3367D" w:rsidRPr="005850F1">
        <w:rPr>
          <w:rFonts w:ascii="Aptos" w:hAnsi="Aptos" w:cstheme="minorHAnsi"/>
          <w:b/>
          <w:bCs/>
          <w:sz w:val="21"/>
          <w:szCs w:val="21"/>
        </w:rPr>
        <w:t>Houston</w:t>
      </w:r>
      <w:r w:rsidR="00ED78D8">
        <w:rPr>
          <w:rFonts w:ascii="Aptos" w:hAnsi="Aptos" w:cstheme="minorHAnsi"/>
          <w:b/>
          <w:bCs/>
          <w:sz w:val="21"/>
          <w:szCs w:val="21"/>
        </w:rPr>
        <w:t xml:space="preserve">, </w:t>
      </w:r>
      <w:r w:rsidR="00F933E8" w:rsidRPr="005850F1">
        <w:rPr>
          <w:rFonts w:ascii="Aptos" w:hAnsi="Aptos" w:cstheme="minorHAnsi"/>
          <w:b/>
          <w:bCs/>
          <w:sz w:val="21"/>
          <w:szCs w:val="21"/>
        </w:rPr>
        <w:t>and Waco,</w:t>
      </w:r>
      <w:r w:rsidR="00532CF5" w:rsidRPr="005850F1">
        <w:rPr>
          <w:rFonts w:ascii="Aptos" w:hAnsi="Aptos" w:cstheme="minorHAnsi"/>
          <w:b/>
          <w:bCs/>
          <w:sz w:val="21"/>
          <w:szCs w:val="21"/>
        </w:rPr>
        <w:t xml:space="preserve"> TX</w:t>
      </w:r>
      <w:r w:rsidR="00F933E8" w:rsidRPr="005850F1">
        <w:rPr>
          <w:rFonts w:ascii="Aptos" w:hAnsi="Aptos" w:cstheme="minorHAnsi"/>
          <w:b/>
          <w:bCs/>
          <w:sz w:val="21"/>
          <w:szCs w:val="21"/>
        </w:rPr>
        <w:t>.</w:t>
      </w:r>
      <w:r w:rsidR="00532CF5" w:rsidRPr="005850F1">
        <w:rPr>
          <w:rFonts w:ascii="Aptos" w:hAnsi="Aptos" w:cstheme="minorHAnsi"/>
          <w:b/>
          <w:bCs/>
          <w:sz w:val="21"/>
          <w:szCs w:val="21"/>
        </w:rPr>
        <w:t xml:space="preserve"> </w:t>
      </w:r>
    </w:p>
    <w:p w14:paraId="4BA42296" w14:textId="77777777" w:rsidR="008D4762" w:rsidRPr="00F70B27" w:rsidRDefault="008D4762" w:rsidP="008D4762">
      <w:pPr>
        <w:pBdr>
          <w:bottom w:val="single" w:sz="12" w:space="1" w:color="auto"/>
        </w:pBdr>
        <w:spacing w:after="0" w:line="240" w:lineRule="auto"/>
        <w:ind w:left="2160" w:hanging="2160"/>
        <w:rPr>
          <w:rFonts w:ascii="Aptos" w:hAnsi="Aptos" w:cstheme="minorHAnsi"/>
          <w:b/>
          <w:bCs/>
          <w:sz w:val="21"/>
          <w:szCs w:val="21"/>
        </w:rPr>
      </w:pPr>
      <w:r w:rsidRPr="008D4762">
        <w:rPr>
          <w:rFonts w:ascii="Aptos" w:hAnsi="Aptos" w:cstheme="minorHAnsi"/>
          <w:b/>
          <w:bCs/>
          <w:sz w:val="21"/>
          <w:szCs w:val="21"/>
        </w:rPr>
        <w:t>Telework Option:</w:t>
      </w:r>
      <w:r w:rsidRPr="008D4762">
        <w:rPr>
          <w:rFonts w:ascii="Aptos" w:hAnsi="Aptos" w:cstheme="minorHAnsi"/>
          <w:b/>
          <w:bCs/>
          <w:sz w:val="21"/>
          <w:szCs w:val="21"/>
        </w:rPr>
        <w:tab/>
      </w:r>
      <w:r w:rsidRPr="008D4762">
        <w:rPr>
          <w:rFonts w:ascii="Aptos" w:hAnsi="Aptos" w:cstheme="minorHAnsi"/>
          <w:sz w:val="21"/>
          <w:szCs w:val="21"/>
        </w:rPr>
        <w:t>TDA does not offer telework, and all employees are required to be physically present for work.</w:t>
      </w:r>
      <w:r>
        <w:rPr>
          <w:rFonts w:ascii="Aptos" w:hAnsi="Aptos" w:cstheme="minorHAnsi"/>
          <w:b/>
          <w:bCs/>
          <w:sz w:val="21"/>
          <w:szCs w:val="21"/>
        </w:rPr>
        <w:t xml:space="preserve"> </w:t>
      </w:r>
    </w:p>
    <w:p w14:paraId="50F24941" w14:textId="40769DAE" w:rsidR="00435CF4" w:rsidRPr="005850F1" w:rsidRDefault="00435CF4" w:rsidP="00435CF4">
      <w:pPr>
        <w:spacing w:after="0" w:line="240" w:lineRule="auto"/>
        <w:ind w:left="2160" w:hanging="2160"/>
        <w:rPr>
          <w:rFonts w:ascii="Aptos" w:hAnsi="Aptos"/>
          <w:sz w:val="21"/>
          <w:szCs w:val="21"/>
        </w:rPr>
      </w:pPr>
    </w:p>
    <w:p w14:paraId="0D17931F" w14:textId="77777777" w:rsidR="004876AD" w:rsidRPr="00D30644" w:rsidRDefault="004876AD" w:rsidP="004876AD">
      <w:pPr>
        <w:spacing w:after="0" w:line="240" w:lineRule="auto"/>
        <w:rPr>
          <w:rFonts w:ascii="Aptos" w:hAnsi="Aptos" w:cstheme="minorHAnsi"/>
          <w:b/>
          <w:bCs/>
          <w:sz w:val="24"/>
          <w:szCs w:val="24"/>
        </w:rPr>
      </w:pPr>
      <w:r w:rsidRPr="00D30644">
        <w:rPr>
          <w:rFonts w:ascii="Aptos" w:hAnsi="Aptos" w:cstheme="minorHAnsi"/>
          <w:b/>
          <w:bCs/>
          <w:sz w:val="24"/>
          <w:szCs w:val="24"/>
        </w:rPr>
        <w:t>HOW TO APPLY</w:t>
      </w:r>
    </w:p>
    <w:p w14:paraId="5C73B5D8" w14:textId="77777777" w:rsidR="004876AD" w:rsidRPr="004876AD" w:rsidRDefault="004876AD" w:rsidP="004876AD">
      <w:pPr>
        <w:spacing w:after="0" w:line="240" w:lineRule="auto"/>
        <w:rPr>
          <w:rFonts w:ascii="Aptos" w:hAnsi="Aptos" w:cstheme="minorHAnsi"/>
          <w:sz w:val="21"/>
          <w:szCs w:val="21"/>
        </w:rPr>
      </w:pPr>
      <w:r w:rsidRPr="004876AD">
        <w:rPr>
          <w:rFonts w:ascii="Aptos" w:hAnsi="Aptos" w:cstheme="minorHAnsi"/>
          <w:sz w:val="21"/>
          <w:szCs w:val="21"/>
        </w:rPr>
        <w:t xml:space="preserve">Apply online via </w:t>
      </w:r>
      <w:hyperlink r:id="rId8" w:history="1">
        <w:r w:rsidRPr="004876AD">
          <w:rPr>
            <w:rStyle w:val="Hyperlink"/>
            <w:rFonts w:ascii="Aptos" w:hAnsi="Aptos" w:cstheme="minorHAnsi"/>
            <w:b/>
            <w:bCs/>
            <w:sz w:val="21"/>
            <w:szCs w:val="21"/>
          </w:rPr>
          <w:t>CAPPS</w:t>
        </w:r>
      </w:hyperlink>
      <w:r w:rsidRPr="004876AD">
        <w:rPr>
          <w:rFonts w:ascii="Aptos" w:hAnsi="Aptos" w:cstheme="minorHAnsi"/>
          <w:sz w:val="21"/>
          <w:szCs w:val="21"/>
        </w:rPr>
        <w:t xml:space="preserve">. Applicants applying through Work </w:t>
      </w:r>
      <w:proofErr w:type="gramStart"/>
      <w:r w:rsidRPr="004876AD">
        <w:rPr>
          <w:rFonts w:ascii="Aptos" w:hAnsi="Aptos" w:cstheme="minorHAnsi"/>
          <w:sz w:val="21"/>
          <w:szCs w:val="21"/>
        </w:rPr>
        <w:t>In</w:t>
      </w:r>
      <w:proofErr w:type="gramEnd"/>
      <w:r w:rsidRPr="004876AD">
        <w:rPr>
          <w:rFonts w:ascii="Aptos" w:hAnsi="Aptos" w:cstheme="minorHAnsi"/>
          <w:sz w:val="21"/>
          <w:szCs w:val="21"/>
        </w:rPr>
        <w:t xml:space="preserve"> Texas (WIT) will be required to complete additional supplemental questions, </w:t>
      </w:r>
      <w:r w:rsidRPr="004876AD">
        <w:rPr>
          <w:rFonts w:ascii="Aptos" w:hAnsi="Aptos" w:cstheme="minorHAnsi"/>
          <w:color w:val="000000"/>
          <w:sz w:val="21"/>
          <w:szCs w:val="21"/>
          <w:shd w:val="clear" w:color="auto" w:fill="FFFFFF"/>
        </w:rPr>
        <w:t>optionally provide EEO information including how you heard about the job, and provide an electronic signature in the CAPPS Career Section</w:t>
      </w:r>
      <w:r w:rsidRPr="004876AD">
        <w:rPr>
          <w:rFonts w:ascii="Aptos" w:hAnsi="Aptos" w:cstheme="minorHAnsi"/>
          <w:sz w:val="21"/>
          <w:szCs w:val="21"/>
        </w:rPr>
        <w:t xml:space="preserve"> to be considered for the position. </w:t>
      </w:r>
    </w:p>
    <w:p w14:paraId="218BFF6B" w14:textId="77777777" w:rsidR="00044D1B" w:rsidRPr="005850F1" w:rsidRDefault="00044D1B" w:rsidP="004B1C5D">
      <w:pPr>
        <w:spacing w:after="0" w:line="240" w:lineRule="auto"/>
        <w:ind w:left="2160" w:hanging="2160"/>
        <w:rPr>
          <w:rFonts w:ascii="Aptos" w:hAnsi="Aptos" w:cstheme="minorHAnsi"/>
          <w:sz w:val="21"/>
          <w:szCs w:val="21"/>
        </w:rPr>
      </w:pPr>
    </w:p>
    <w:p w14:paraId="5F80B0B0" w14:textId="77777777" w:rsidR="00C62F5A" w:rsidRPr="005850F1" w:rsidRDefault="00C62F5A" w:rsidP="004B1C5D">
      <w:pPr>
        <w:spacing w:after="0" w:line="240" w:lineRule="auto"/>
        <w:rPr>
          <w:rFonts w:ascii="Aptos" w:hAnsi="Aptos" w:cstheme="minorHAnsi"/>
          <w:b/>
          <w:bCs/>
          <w:sz w:val="24"/>
          <w:szCs w:val="24"/>
        </w:rPr>
      </w:pPr>
      <w:r w:rsidRPr="005850F1">
        <w:rPr>
          <w:rFonts w:ascii="Aptos" w:hAnsi="Aptos" w:cstheme="minorHAnsi"/>
          <w:b/>
          <w:bCs/>
          <w:sz w:val="24"/>
          <w:szCs w:val="24"/>
        </w:rPr>
        <w:t xml:space="preserve">WHO ARE WE </w:t>
      </w:r>
    </w:p>
    <w:p w14:paraId="6707279A" w14:textId="517C9B42" w:rsidR="00C62F5A" w:rsidRPr="005850F1" w:rsidRDefault="00C62F5A" w:rsidP="004B1C5D">
      <w:pPr>
        <w:spacing w:after="0" w:line="240" w:lineRule="auto"/>
        <w:rPr>
          <w:rFonts w:ascii="Aptos" w:hAnsi="Aptos" w:cstheme="minorHAnsi"/>
          <w:sz w:val="21"/>
          <w:szCs w:val="21"/>
        </w:rPr>
      </w:pPr>
      <w:r w:rsidRPr="005850F1">
        <w:rPr>
          <w:rFonts w:ascii="Aptos" w:hAnsi="Aptos" w:cstheme="minorHAnsi"/>
          <w:sz w:val="21"/>
          <w:szCs w:val="21"/>
        </w:rPr>
        <w:t xml:space="preserve">The </w:t>
      </w:r>
      <w:hyperlink r:id="rId9" w:history="1">
        <w:r w:rsidRPr="005850F1">
          <w:rPr>
            <w:rStyle w:val="Hyperlink"/>
            <w:rFonts w:ascii="Aptos" w:hAnsi="Aptos" w:cstheme="minorHAnsi"/>
            <w:color w:val="auto"/>
            <w:sz w:val="21"/>
            <w:szCs w:val="21"/>
          </w:rPr>
          <w:t>Texas Department of Agriculture</w:t>
        </w:r>
        <w:r w:rsidR="006C1ED4" w:rsidRPr="005850F1">
          <w:rPr>
            <w:rStyle w:val="Hyperlink"/>
            <w:rFonts w:ascii="Aptos" w:hAnsi="Aptos" w:cstheme="minorHAnsi"/>
            <w:color w:val="auto"/>
            <w:sz w:val="21"/>
            <w:szCs w:val="21"/>
          </w:rPr>
          <w:t>’</w:t>
        </w:r>
        <w:r w:rsidRPr="005850F1">
          <w:rPr>
            <w:rStyle w:val="Hyperlink"/>
            <w:rFonts w:ascii="Aptos" w:hAnsi="Aptos" w:cstheme="minorHAnsi"/>
            <w:color w:val="auto"/>
            <w:sz w:val="21"/>
            <w:szCs w:val="21"/>
          </w:rPr>
          <w:t>s Food and Nutrition Division</w:t>
        </w:r>
      </w:hyperlink>
      <w:r w:rsidRPr="005850F1">
        <w:rPr>
          <w:rFonts w:ascii="Aptos" w:hAnsi="Aptos" w:cstheme="minorHAnsi"/>
          <w:sz w:val="21"/>
          <w:szCs w:val="21"/>
        </w:rPr>
        <w:t xml:space="preserve"> administers 12 federal child and special </w:t>
      </w:r>
      <w:r w:rsidR="002C3183" w:rsidRPr="005850F1">
        <w:rPr>
          <w:rFonts w:ascii="Aptos" w:hAnsi="Aptos" w:cstheme="minorHAnsi"/>
          <w:sz w:val="21"/>
          <w:szCs w:val="21"/>
        </w:rPr>
        <w:t xml:space="preserve">nutrition programs </w:t>
      </w:r>
      <w:r w:rsidRPr="005850F1">
        <w:rPr>
          <w:rFonts w:ascii="Aptos" w:hAnsi="Aptos" w:cstheme="minorHAnsi"/>
          <w:sz w:val="21"/>
          <w:szCs w:val="21"/>
        </w:rPr>
        <w:t>and more than $2.5 billion in federal money annually</w:t>
      </w:r>
      <w:r w:rsidR="002C3183" w:rsidRPr="005850F1">
        <w:rPr>
          <w:rFonts w:ascii="Aptos" w:hAnsi="Aptos" w:cstheme="minorHAnsi"/>
          <w:sz w:val="21"/>
          <w:szCs w:val="21"/>
        </w:rPr>
        <w:t xml:space="preserve">. These programs aim to reduce hunger, encourage strong nutrition, and support local economies across Texas. </w:t>
      </w:r>
    </w:p>
    <w:p w14:paraId="097F2D11" w14:textId="77777777" w:rsidR="00CF5EEB" w:rsidRPr="005850F1" w:rsidRDefault="00CF5EEB" w:rsidP="004B1C5D">
      <w:pPr>
        <w:spacing w:after="0" w:line="240" w:lineRule="auto"/>
        <w:rPr>
          <w:rFonts w:ascii="Aptos" w:hAnsi="Aptos" w:cstheme="minorHAnsi"/>
          <w:b/>
          <w:bCs/>
          <w:sz w:val="21"/>
          <w:szCs w:val="21"/>
        </w:rPr>
      </w:pPr>
    </w:p>
    <w:p w14:paraId="3689E3E5" w14:textId="3DAD9911" w:rsidR="00837C7B" w:rsidRPr="005850F1" w:rsidRDefault="007C0061" w:rsidP="004B1C5D">
      <w:pPr>
        <w:spacing w:after="0" w:line="240" w:lineRule="auto"/>
        <w:rPr>
          <w:rFonts w:ascii="Aptos" w:hAnsi="Aptos" w:cstheme="minorHAnsi"/>
          <w:b/>
          <w:bCs/>
          <w:sz w:val="24"/>
          <w:szCs w:val="24"/>
        </w:rPr>
      </w:pPr>
      <w:r w:rsidRPr="005850F1">
        <w:rPr>
          <w:rFonts w:ascii="Aptos" w:hAnsi="Aptos" w:cstheme="minorHAnsi"/>
          <w:b/>
          <w:bCs/>
          <w:sz w:val="24"/>
          <w:szCs w:val="24"/>
        </w:rPr>
        <w:t>WHAT YOU’LL DO</w:t>
      </w:r>
    </w:p>
    <w:p w14:paraId="3CC7DC4B" w14:textId="2B8EDD44" w:rsidR="007C4A6E" w:rsidRPr="005850F1" w:rsidRDefault="00C00272" w:rsidP="004B1C5D">
      <w:pPr>
        <w:spacing w:after="0" w:line="240" w:lineRule="auto"/>
        <w:rPr>
          <w:rFonts w:ascii="Aptos" w:hAnsi="Aptos" w:cstheme="minorHAnsi"/>
          <w:sz w:val="21"/>
          <w:szCs w:val="21"/>
        </w:rPr>
      </w:pPr>
      <w:r w:rsidRPr="005850F1">
        <w:rPr>
          <w:rFonts w:ascii="Aptos" w:hAnsi="Aptos" w:cstheme="minorHAnsi"/>
          <w:sz w:val="21"/>
          <w:szCs w:val="21"/>
        </w:rPr>
        <w:t xml:space="preserve">The </w:t>
      </w:r>
      <w:r w:rsidR="005850F1" w:rsidRPr="005850F1">
        <w:rPr>
          <w:rFonts w:ascii="Aptos" w:hAnsi="Aptos" w:cstheme="minorHAnsi"/>
          <w:sz w:val="21"/>
          <w:szCs w:val="21"/>
        </w:rPr>
        <w:t>Compliance</w:t>
      </w:r>
      <w:r w:rsidRPr="005850F1">
        <w:rPr>
          <w:rFonts w:ascii="Aptos" w:hAnsi="Aptos" w:cstheme="minorHAnsi"/>
          <w:sz w:val="21"/>
          <w:szCs w:val="21"/>
        </w:rPr>
        <w:t xml:space="preserve"> </w:t>
      </w:r>
      <w:r w:rsidR="007C4A6E" w:rsidRPr="005850F1">
        <w:rPr>
          <w:rFonts w:ascii="Aptos" w:hAnsi="Aptos" w:cstheme="minorHAnsi"/>
          <w:bCs/>
          <w:sz w:val="21"/>
          <w:szCs w:val="21"/>
        </w:rPr>
        <w:t xml:space="preserve">Financial </w:t>
      </w:r>
      <w:r w:rsidRPr="005850F1">
        <w:rPr>
          <w:rFonts w:ascii="Aptos" w:hAnsi="Aptos" w:cstheme="minorHAnsi"/>
          <w:sz w:val="21"/>
          <w:szCs w:val="21"/>
        </w:rPr>
        <w:t>R</w:t>
      </w:r>
      <w:r w:rsidR="005850F1" w:rsidRPr="005850F1">
        <w:rPr>
          <w:rFonts w:ascii="Aptos" w:hAnsi="Aptos" w:cstheme="minorHAnsi"/>
          <w:sz w:val="21"/>
          <w:szCs w:val="21"/>
        </w:rPr>
        <w:t>eview Monitor</w:t>
      </w:r>
      <w:r w:rsidR="007C4A6E" w:rsidRPr="005850F1">
        <w:rPr>
          <w:rFonts w:ascii="Aptos" w:hAnsi="Aptos" w:cstheme="minorHAnsi"/>
          <w:sz w:val="21"/>
          <w:szCs w:val="21"/>
        </w:rPr>
        <w:t xml:space="preserve"> will</w:t>
      </w:r>
      <w:r w:rsidRPr="005850F1">
        <w:rPr>
          <w:rFonts w:ascii="Aptos" w:hAnsi="Aptos" w:cstheme="minorHAnsi"/>
          <w:sz w:val="21"/>
          <w:szCs w:val="21"/>
        </w:rPr>
        <w:t xml:space="preserve"> </w:t>
      </w:r>
      <w:r w:rsidR="007C4A6E" w:rsidRPr="005850F1">
        <w:rPr>
          <w:rFonts w:ascii="Aptos" w:hAnsi="Aptos" w:cstheme="minorHAnsi"/>
          <w:sz w:val="21"/>
          <w:szCs w:val="21"/>
        </w:rPr>
        <w:t xml:space="preserve">work in a fast paced, multi-faceted environment conducting highly complex financial and procurement compliance reviews of Contracting Entities (CEs) participating in the United States Department of Agriculture (USDA) Child Nutrition Program(s) (CNP) administered by the Texas Department of Agriculture (TDA) Food and Nutrition (F&amp;N) Division to ensure program integrity, economy, efficiency, and effectiveness. </w:t>
      </w:r>
      <w:r w:rsidR="00F37E8A" w:rsidRPr="005850F1">
        <w:rPr>
          <w:rFonts w:ascii="Aptos" w:hAnsi="Aptos" w:cstheme="minorHAnsi"/>
          <w:sz w:val="21"/>
          <w:szCs w:val="21"/>
        </w:rPr>
        <w:t>You will w</w:t>
      </w:r>
      <w:r w:rsidR="007C4A6E" w:rsidRPr="005850F1">
        <w:rPr>
          <w:rFonts w:ascii="Aptos" w:hAnsi="Aptos" w:cstheme="minorHAnsi"/>
          <w:sz w:val="21"/>
          <w:szCs w:val="21"/>
        </w:rPr>
        <w:t>ork under limited supervision with considerable latitude for the use of initiative and independent judgment.</w:t>
      </w:r>
    </w:p>
    <w:p w14:paraId="34771C9D" w14:textId="5A5AEF4E" w:rsidR="00D727A3" w:rsidRPr="005850F1" w:rsidRDefault="00D727A3" w:rsidP="004B1C5D">
      <w:pPr>
        <w:pStyle w:val="Heading2"/>
        <w:jc w:val="left"/>
        <w:rPr>
          <w:rFonts w:ascii="Aptos" w:hAnsi="Aptos" w:cstheme="minorHAnsi"/>
          <w:b w:val="0"/>
          <w:bCs/>
          <w:sz w:val="21"/>
          <w:szCs w:val="21"/>
        </w:rPr>
      </w:pPr>
    </w:p>
    <w:p w14:paraId="3B6AC928" w14:textId="2E1069B1" w:rsidR="007C0061" w:rsidRPr="005850F1" w:rsidRDefault="007C0061" w:rsidP="004B1C5D">
      <w:pPr>
        <w:spacing w:after="0" w:line="240" w:lineRule="auto"/>
        <w:rPr>
          <w:rFonts w:ascii="Aptos" w:hAnsi="Aptos" w:cstheme="minorHAnsi"/>
          <w:b/>
          <w:bCs/>
          <w:sz w:val="24"/>
          <w:szCs w:val="24"/>
        </w:rPr>
      </w:pPr>
      <w:r w:rsidRPr="005850F1">
        <w:rPr>
          <w:rFonts w:ascii="Aptos" w:hAnsi="Aptos" w:cstheme="minorHAnsi"/>
          <w:b/>
          <w:bCs/>
          <w:sz w:val="24"/>
          <w:szCs w:val="24"/>
        </w:rPr>
        <w:t>PRIMARY RESPONSIBILITIES</w:t>
      </w:r>
    </w:p>
    <w:p w14:paraId="7777964D" w14:textId="3675F060" w:rsidR="007C4A6E" w:rsidRPr="005850F1" w:rsidRDefault="007C4A6E" w:rsidP="004B1C5D">
      <w:pPr>
        <w:spacing w:after="0" w:line="240" w:lineRule="auto"/>
        <w:rPr>
          <w:rFonts w:ascii="Aptos" w:eastAsia="Times New Roman" w:hAnsi="Aptos" w:cstheme="minorHAnsi"/>
          <w:sz w:val="21"/>
          <w:szCs w:val="21"/>
        </w:rPr>
      </w:pPr>
      <w:r w:rsidRPr="005850F1">
        <w:rPr>
          <w:rFonts w:ascii="Aptos" w:hAnsi="Aptos" w:cstheme="minorHAnsi"/>
          <w:sz w:val="21"/>
          <w:szCs w:val="21"/>
        </w:rPr>
        <w:t xml:space="preserve">Perform all assigned aspects of compliance reviews (inclusive of Single Audit reviews and high-risk reviews ), </w:t>
      </w:r>
      <w:r w:rsidRPr="005850F1">
        <w:rPr>
          <w:rFonts w:ascii="Aptos" w:eastAsia="Times New Roman" w:hAnsi="Aptos" w:cstheme="minorHAnsi"/>
          <w:sz w:val="21"/>
          <w:szCs w:val="21"/>
        </w:rPr>
        <w:t xml:space="preserve">in compliance with the applicable TDA F&amp;N processes and procedures, </w:t>
      </w:r>
      <w:r w:rsidRPr="005850F1">
        <w:rPr>
          <w:rFonts w:ascii="Aptos" w:hAnsi="Aptos" w:cstheme="minorHAnsi"/>
          <w:sz w:val="21"/>
          <w:szCs w:val="21"/>
        </w:rPr>
        <w:t>of CEs approved for participation in one or more of the TDA F&amp;N administered CNPs by evaluating the CEs financial and procurement performance for compliance with applicable state and federal program financial and procurement management standards, including (but not limited to) the review of management operations, internal control systems, and accounting records/systems, utilizing standard compliance audit/review standards, tools, procedures and processes in an efficient, accurate and timely manner</w:t>
      </w:r>
      <w:r w:rsidRPr="005850F1">
        <w:rPr>
          <w:rFonts w:ascii="Aptos" w:eastAsia="Times New Roman" w:hAnsi="Aptos" w:cstheme="minorHAnsi"/>
          <w:sz w:val="21"/>
          <w:szCs w:val="21"/>
        </w:rPr>
        <w:t>.</w:t>
      </w:r>
    </w:p>
    <w:p w14:paraId="6593618C" w14:textId="77777777" w:rsidR="007C4A6E" w:rsidRPr="005850F1" w:rsidRDefault="007C4A6E" w:rsidP="004B1C5D">
      <w:pPr>
        <w:spacing w:after="0" w:line="240" w:lineRule="auto"/>
        <w:rPr>
          <w:rFonts w:ascii="Aptos" w:hAnsi="Aptos" w:cstheme="minorHAnsi"/>
          <w:sz w:val="21"/>
          <w:szCs w:val="21"/>
        </w:rPr>
      </w:pPr>
    </w:p>
    <w:p w14:paraId="41CDEC9A" w14:textId="0E8A9235" w:rsidR="007C4A6E" w:rsidRPr="005850F1" w:rsidRDefault="007C4A6E" w:rsidP="004B1C5D">
      <w:pPr>
        <w:spacing w:after="0" w:line="240" w:lineRule="auto"/>
        <w:contextualSpacing/>
        <w:rPr>
          <w:rFonts w:ascii="Aptos" w:hAnsi="Aptos" w:cstheme="minorHAnsi"/>
          <w:sz w:val="21"/>
          <w:szCs w:val="21"/>
        </w:rPr>
      </w:pPr>
      <w:r w:rsidRPr="005850F1">
        <w:rPr>
          <w:rFonts w:ascii="Aptos" w:hAnsi="Aptos" w:cstheme="minorHAnsi"/>
          <w:sz w:val="21"/>
          <w:szCs w:val="21"/>
        </w:rPr>
        <w:t>Evaluate and assess compliance review results and make recommendations to hold CEs’ reimbursement, place reimbursement claims into the validation process, and/or the terminate CEs’ contracts. Prepare correspondence to inform CEs of findings/concerns based on the compliance review results</w:t>
      </w:r>
      <w:r w:rsidR="00532CF5" w:rsidRPr="005850F1">
        <w:rPr>
          <w:rFonts w:ascii="Aptos" w:hAnsi="Aptos" w:cstheme="minorHAnsi"/>
          <w:sz w:val="21"/>
          <w:szCs w:val="21"/>
        </w:rPr>
        <w:t xml:space="preserve">; </w:t>
      </w:r>
      <w:r w:rsidR="00F37E8A" w:rsidRPr="005850F1">
        <w:rPr>
          <w:rFonts w:ascii="Aptos" w:hAnsi="Aptos" w:cstheme="minorHAnsi"/>
          <w:sz w:val="21"/>
          <w:szCs w:val="21"/>
        </w:rPr>
        <w:t>and s</w:t>
      </w:r>
      <w:r w:rsidRPr="005850F1">
        <w:rPr>
          <w:rFonts w:ascii="Aptos" w:hAnsi="Aptos" w:cstheme="minorHAnsi"/>
          <w:sz w:val="21"/>
          <w:szCs w:val="21"/>
        </w:rPr>
        <w:t>upport and justify.</w:t>
      </w:r>
    </w:p>
    <w:p w14:paraId="6E6561D9" w14:textId="77777777" w:rsidR="007C4A6E" w:rsidRPr="005850F1" w:rsidRDefault="007C4A6E" w:rsidP="004B1C5D">
      <w:pPr>
        <w:spacing w:after="0" w:line="240" w:lineRule="auto"/>
        <w:contextualSpacing/>
        <w:rPr>
          <w:rFonts w:ascii="Aptos" w:hAnsi="Aptos" w:cstheme="minorHAnsi"/>
          <w:sz w:val="21"/>
          <w:szCs w:val="21"/>
        </w:rPr>
      </w:pPr>
    </w:p>
    <w:p w14:paraId="13FAA7B0" w14:textId="7556C31F" w:rsidR="007C4A6E" w:rsidRPr="005850F1" w:rsidRDefault="007C4A6E" w:rsidP="004B1C5D">
      <w:pPr>
        <w:spacing w:after="0" w:line="240" w:lineRule="auto"/>
        <w:contextualSpacing/>
        <w:rPr>
          <w:rFonts w:ascii="Aptos" w:hAnsi="Aptos" w:cstheme="minorHAnsi"/>
          <w:sz w:val="21"/>
          <w:szCs w:val="21"/>
        </w:rPr>
      </w:pPr>
      <w:r w:rsidRPr="005850F1">
        <w:rPr>
          <w:rFonts w:ascii="Aptos" w:hAnsi="Aptos" w:cstheme="minorHAnsi"/>
          <w:sz w:val="21"/>
          <w:szCs w:val="21"/>
        </w:rPr>
        <w:t>Provide technical assistance for complying with program rules and regulations and recommendations for corrective action to internal and external customers.</w:t>
      </w:r>
    </w:p>
    <w:p w14:paraId="1C886756" w14:textId="77777777" w:rsidR="007C4A6E" w:rsidRPr="005850F1" w:rsidRDefault="007C4A6E" w:rsidP="004B1C5D">
      <w:pPr>
        <w:spacing w:after="0" w:line="240" w:lineRule="auto"/>
        <w:contextualSpacing/>
        <w:rPr>
          <w:rFonts w:ascii="Aptos" w:hAnsi="Aptos" w:cstheme="minorHAnsi"/>
          <w:sz w:val="21"/>
          <w:szCs w:val="21"/>
        </w:rPr>
      </w:pPr>
    </w:p>
    <w:p w14:paraId="11FFD951" w14:textId="6E5F561B" w:rsidR="007C4A6E" w:rsidRPr="005850F1" w:rsidRDefault="007C4A6E" w:rsidP="004B1C5D">
      <w:pPr>
        <w:spacing w:after="0" w:line="240" w:lineRule="auto"/>
        <w:contextualSpacing/>
        <w:rPr>
          <w:rFonts w:ascii="Aptos" w:hAnsi="Aptos" w:cstheme="minorHAnsi"/>
          <w:sz w:val="21"/>
          <w:szCs w:val="21"/>
        </w:rPr>
      </w:pPr>
      <w:r w:rsidRPr="005850F1">
        <w:rPr>
          <w:rFonts w:ascii="Aptos" w:hAnsi="Aptos" w:cstheme="minorHAnsi"/>
          <w:sz w:val="21"/>
          <w:szCs w:val="21"/>
        </w:rPr>
        <w:t xml:space="preserve">Ensure </w:t>
      </w:r>
      <w:r w:rsidRPr="005850F1">
        <w:rPr>
          <w:rFonts w:ascii="Aptos" w:eastAsia="Times New Roman" w:hAnsi="Aptos" w:cstheme="minorHAnsi"/>
          <w:sz w:val="21"/>
          <w:szCs w:val="21"/>
        </w:rPr>
        <w:t>all corrective action plans (CAPs)/corrective action documents (CADs) and close out processes are performed timely, completely, and accurately following established guidelines and policies</w:t>
      </w:r>
      <w:r w:rsidRPr="005850F1">
        <w:rPr>
          <w:rFonts w:ascii="Aptos" w:hAnsi="Aptos" w:cstheme="minorHAnsi"/>
          <w:sz w:val="21"/>
          <w:szCs w:val="21"/>
        </w:rPr>
        <w:t xml:space="preserve"> in written and via verbal testimony, all appeals and hearings resulting from individual work performed on compliance reviews.</w:t>
      </w:r>
      <w:r w:rsidR="00327FC8" w:rsidRPr="005850F1">
        <w:rPr>
          <w:rFonts w:ascii="Aptos" w:hAnsi="Aptos" w:cstheme="minorHAnsi"/>
          <w:sz w:val="21"/>
          <w:szCs w:val="21"/>
        </w:rPr>
        <w:t xml:space="preserve"> </w:t>
      </w:r>
    </w:p>
    <w:p w14:paraId="095D15C6" w14:textId="77777777" w:rsidR="005C70D3" w:rsidRPr="005850F1" w:rsidRDefault="005C70D3" w:rsidP="004B1C5D">
      <w:pPr>
        <w:spacing w:after="0" w:line="240" w:lineRule="auto"/>
        <w:contextualSpacing/>
        <w:rPr>
          <w:rFonts w:ascii="Aptos" w:hAnsi="Aptos" w:cstheme="minorHAnsi"/>
          <w:sz w:val="21"/>
          <w:szCs w:val="21"/>
        </w:rPr>
      </w:pPr>
    </w:p>
    <w:p w14:paraId="1F40ABC1" w14:textId="4194ED36" w:rsidR="007C4A6E" w:rsidRPr="005850F1" w:rsidRDefault="007C4A6E" w:rsidP="004B1C5D">
      <w:pPr>
        <w:spacing w:after="0" w:line="240" w:lineRule="auto"/>
        <w:contextualSpacing/>
        <w:rPr>
          <w:rFonts w:ascii="Aptos" w:hAnsi="Aptos" w:cstheme="minorHAnsi"/>
          <w:sz w:val="21"/>
          <w:szCs w:val="21"/>
        </w:rPr>
      </w:pPr>
      <w:r w:rsidRPr="005850F1">
        <w:rPr>
          <w:rFonts w:ascii="Aptos" w:hAnsi="Aptos" w:cstheme="minorHAnsi"/>
          <w:sz w:val="21"/>
          <w:szCs w:val="21"/>
        </w:rPr>
        <w:lastRenderedPageBreak/>
        <w:t>Communicate compliance review findings and the status of resolution to the Lead AFRS and other stakeholders associated with the review assignment, during team meetings and compliance debriefs, identify, and communicate problem areas or potentially controversial concerns and apparent trends, risk-adverse behaviors, and potential risk mitigation processes.</w:t>
      </w:r>
    </w:p>
    <w:p w14:paraId="371D5C03" w14:textId="77777777" w:rsidR="007C4A6E" w:rsidRPr="005850F1" w:rsidRDefault="007C4A6E" w:rsidP="004B1C5D">
      <w:pPr>
        <w:spacing w:after="0" w:line="240" w:lineRule="auto"/>
        <w:contextualSpacing/>
        <w:rPr>
          <w:rFonts w:ascii="Aptos" w:hAnsi="Aptos" w:cstheme="minorHAnsi"/>
          <w:sz w:val="21"/>
          <w:szCs w:val="21"/>
        </w:rPr>
      </w:pPr>
    </w:p>
    <w:p w14:paraId="0F09CEDA" w14:textId="661F91AF" w:rsidR="007C4A6E" w:rsidRPr="005850F1" w:rsidRDefault="007C4A6E" w:rsidP="004B1C5D">
      <w:pPr>
        <w:spacing w:after="0" w:line="240" w:lineRule="auto"/>
        <w:rPr>
          <w:rFonts w:ascii="Aptos" w:hAnsi="Aptos" w:cstheme="minorHAnsi"/>
          <w:sz w:val="21"/>
          <w:szCs w:val="21"/>
        </w:rPr>
      </w:pPr>
      <w:r w:rsidRPr="005850F1">
        <w:rPr>
          <w:rFonts w:ascii="Aptos" w:hAnsi="Aptos" w:cstheme="minorHAnsi"/>
          <w:sz w:val="21"/>
          <w:szCs w:val="21"/>
        </w:rPr>
        <w:t>Provide input in the development and implementation of TDA F&amp;N policies and procedures (P&amp;Ps), materials and tools related to financial and procurement compliance review functions to improve the compliance review P&amp;Ps, materials, and tools, as well as the performance analysis function.</w:t>
      </w:r>
    </w:p>
    <w:p w14:paraId="6424CFC6" w14:textId="7343B9AA" w:rsidR="00532CF5" w:rsidRPr="005850F1" w:rsidRDefault="00532CF5" w:rsidP="004B1C5D">
      <w:pPr>
        <w:spacing w:after="0" w:line="240" w:lineRule="auto"/>
        <w:rPr>
          <w:rFonts w:ascii="Aptos" w:hAnsi="Aptos" w:cstheme="minorHAnsi"/>
          <w:sz w:val="21"/>
          <w:szCs w:val="21"/>
        </w:rPr>
      </w:pPr>
    </w:p>
    <w:p w14:paraId="34B20763" w14:textId="775E0E8F" w:rsidR="00532CF5" w:rsidRPr="005850F1" w:rsidRDefault="00532CF5" w:rsidP="004B1C5D">
      <w:pPr>
        <w:spacing w:after="0" w:line="240" w:lineRule="auto"/>
        <w:ind w:left="-90" w:firstLine="90"/>
        <w:rPr>
          <w:rFonts w:ascii="Aptos" w:hAnsi="Aptos" w:cstheme="minorHAnsi"/>
          <w:sz w:val="21"/>
          <w:szCs w:val="21"/>
        </w:rPr>
      </w:pPr>
      <w:r w:rsidRPr="005850F1">
        <w:rPr>
          <w:rFonts w:ascii="Aptos" w:hAnsi="Aptos" w:cstheme="minorHAnsi"/>
          <w:sz w:val="21"/>
          <w:szCs w:val="21"/>
        </w:rPr>
        <w:t>Assist with performing maintenance updates and testing for TXUNPS</w:t>
      </w:r>
      <w:r w:rsidR="00610C6A">
        <w:rPr>
          <w:rFonts w:ascii="Aptos" w:hAnsi="Aptos" w:cstheme="minorHAnsi"/>
          <w:sz w:val="21"/>
          <w:szCs w:val="21"/>
        </w:rPr>
        <w:t xml:space="preserve"> and/or TANS</w:t>
      </w:r>
      <w:r w:rsidRPr="005850F1">
        <w:rPr>
          <w:rFonts w:ascii="Aptos" w:hAnsi="Aptos" w:cstheme="minorHAnsi"/>
          <w:sz w:val="21"/>
          <w:szCs w:val="21"/>
        </w:rPr>
        <w:t>, as assigned.</w:t>
      </w:r>
    </w:p>
    <w:p w14:paraId="21C93CD8" w14:textId="77777777" w:rsidR="00532CF5" w:rsidRPr="005850F1" w:rsidRDefault="00532CF5" w:rsidP="004B1C5D">
      <w:pPr>
        <w:spacing w:after="0" w:line="240" w:lineRule="auto"/>
        <w:ind w:left="-90"/>
        <w:rPr>
          <w:rFonts w:ascii="Aptos" w:hAnsi="Aptos" w:cstheme="minorHAnsi"/>
          <w:sz w:val="21"/>
          <w:szCs w:val="21"/>
        </w:rPr>
      </w:pPr>
    </w:p>
    <w:p w14:paraId="2CD241A0" w14:textId="77777777" w:rsidR="00532CF5" w:rsidRPr="005850F1" w:rsidRDefault="00532CF5" w:rsidP="004B1C5D">
      <w:pPr>
        <w:spacing w:after="0" w:line="240" w:lineRule="auto"/>
        <w:ind w:left="-90" w:firstLine="90"/>
        <w:rPr>
          <w:rFonts w:ascii="Aptos" w:hAnsi="Aptos" w:cstheme="minorHAnsi"/>
          <w:sz w:val="21"/>
          <w:szCs w:val="21"/>
        </w:rPr>
      </w:pPr>
      <w:r w:rsidRPr="005850F1">
        <w:rPr>
          <w:rFonts w:ascii="Aptos" w:hAnsi="Aptos" w:cstheme="minorHAnsi"/>
          <w:sz w:val="21"/>
          <w:szCs w:val="21"/>
        </w:rPr>
        <w:t>Assist with special projects, as assigned.</w:t>
      </w:r>
    </w:p>
    <w:p w14:paraId="7E54DEFE" w14:textId="77777777" w:rsidR="007C4A6E" w:rsidRPr="005850F1" w:rsidRDefault="007C4A6E" w:rsidP="004B1C5D">
      <w:pPr>
        <w:spacing w:after="0" w:line="240" w:lineRule="auto"/>
        <w:rPr>
          <w:rFonts w:ascii="Aptos" w:hAnsi="Aptos" w:cstheme="minorHAnsi"/>
          <w:sz w:val="21"/>
          <w:szCs w:val="21"/>
        </w:rPr>
      </w:pPr>
    </w:p>
    <w:p w14:paraId="5A615E95" w14:textId="77777777" w:rsidR="003A2C43" w:rsidRPr="005850F1" w:rsidRDefault="003A2C43" w:rsidP="004B1C5D">
      <w:pPr>
        <w:spacing w:after="0" w:line="240" w:lineRule="auto"/>
        <w:rPr>
          <w:rFonts w:ascii="Aptos" w:hAnsi="Aptos" w:cstheme="minorHAnsi"/>
          <w:sz w:val="21"/>
          <w:szCs w:val="21"/>
        </w:rPr>
      </w:pPr>
      <w:r w:rsidRPr="005850F1">
        <w:rPr>
          <w:rFonts w:ascii="Aptos" w:hAnsi="Aptos" w:cstheme="minorHAnsi"/>
          <w:sz w:val="21"/>
          <w:szCs w:val="21"/>
        </w:rPr>
        <w:t>Follow all TDA policies and procedures.</w:t>
      </w:r>
    </w:p>
    <w:p w14:paraId="6A2E1BF3" w14:textId="649FD2BC" w:rsidR="007C4A6E" w:rsidRPr="005850F1" w:rsidRDefault="007C4A6E" w:rsidP="004B1C5D">
      <w:pPr>
        <w:spacing w:after="0" w:line="240" w:lineRule="auto"/>
        <w:ind w:left="-90"/>
        <w:rPr>
          <w:rFonts w:ascii="Aptos" w:hAnsi="Aptos" w:cstheme="minorHAnsi"/>
          <w:sz w:val="21"/>
          <w:szCs w:val="21"/>
        </w:rPr>
      </w:pPr>
    </w:p>
    <w:p w14:paraId="408A854D" w14:textId="3138C6C4" w:rsidR="00125428" w:rsidRPr="005850F1" w:rsidRDefault="00125428" w:rsidP="004B1C5D">
      <w:pPr>
        <w:spacing w:after="0" w:line="240" w:lineRule="auto"/>
        <w:ind w:left="-90" w:firstLine="90"/>
        <w:rPr>
          <w:rFonts w:ascii="Aptos" w:hAnsi="Aptos" w:cstheme="minorHAnsi"/>
          <w:sz w:val="21"/>
          <w:szCs w:val="21"/>
        </w:rPr>
      </w:pPr>
      <w:r w:rsidRPr="005850F1">
        <w:rPr>
          <w:rFonts w:ascii="Aptos" w:hAnsi="Aptos" w:cstheme="minorHAnsi"/>
          <w:sz w:val="21"/>
          <w:szCs w:val="21"/>
        </w:rPr>
        <w:t>Perform other duties as assigned.</w:t>
      </w:r>
    </w:p>
    <w:p w14:paraId="1BCAA5DD" w14:textId="0F55EC93" w:rsidR="00224D18" w:rsidRPr="005850F1" w:rsidRDefault="00224D18" w:rsidP="004B1C5D">
      <w:pPr>
        <w:pStyle w:val="Footer"/>
        <w:tabs>
          <w:tab w:val="clear" w:pos="4680"/>
          <w:tab w:val="clear" w:pos="9360"/>
        </w:tabs>
        <w:rPr>
          <w:rFonts w:ascii="Aptos" w:hAnsi="Aptos" w:cstheme="minorHAnsi"/>
          <w:sz w:val="21"/>
          <w:szCs w:val="21"/>
        </w:rPr>
      </w:pPr>
    </w:p>
    <w:p w14:paraId="267DF92E" w14:textId="6184E392" w:rsidR="00A43D4D" w:rsidRDefault="00A43D4D" w:rsidP="00A43D4D">
      <w:pPr>
        <w:spacing w:after="0" w:line="240" w:lineRule="auto"/>
        <w:rPr>
          <w:rFonts w:ascii="Aptos" w:hAnsi="Aptos"/>
          <w:b/>
          <w:sz w:val="21"/>
          <w:szCs w:val="21"/>
        </w:rPr>
      </w:pPr>
      <w:r w:rsidRPr="005850F1">
        <w:rPr>
          <w:rFonts w:ascii="Aptos" w:hAnsi="Aptos" w:cstheme="minorHAnsi"/>
          <w:b/>
          <w:bCs/>
          <w:sz w:val="24"/>
          <w:szCs w:val="24"/>
        </w:rPr>
        <w:t>QUALIFICATIONS/REQUIREMENTS FOR THE POSITION</w:t>
      </w:r>
      <w:r w:rsidR="008D4762">
        <w:rPr>
          <w:rFonts w:ascii="Aptos" w:hAnsi="Aptos" w:cstheme="minorHAnsi"/>
          <w:b/>
          <w:bCs/>
          <w:sz w:val="24"/>
          <w:szCs w:val="24"/>
        </w:rPr>
        <w:t xml:space="preserve"> </w:t>
      </w:r>
      <w:r w:rsidR="008D4762" w:rsidRPr="003424D2">
        <w:rPr>
          <w:rFonts w:ascii="Aptos" w:hAnsi="Aptos"/>
          <w:b/>
          <w:bCs/>
          <w:sz w:val="21"/>
          <w:szCs w:val="21"/>
        </w:rPr>
        <w:t>(The application must state how each of the following qualifications are met</w:t>
      </w:r>
      <w:r w:rsidR="008D4762">
        <w:rPr>
          <w:rFonts w:ascii="Aptos" w:hAnsi="Aptos"/>
          <w:b/>
          <w:bCs/>
          <w:sz w:val="21"/>
          <w:szCs w:val="21"/>
        </w:rPr>
        <w:t xml:space="preserve"> - </w:t>
      </w:r>
      <w:r w:rsidR="008D4762" w:rsidRPr="00DC212D">
        <w:rPr>
          <w:rFonts w:ascii="Aptos" w:hAnsi="Aptos"/>
          <w:i/>
          <w:iCs/>
          <w:sz w:val="21"/>
          <w:szCs w:val="21"/>
        </w:rPr>
        <w:t>r</w:t>
      </w:r>
      <w:r w:rsidR="008D4762" w:rsidRPr="003424D2">
        <w:rPr>
          <w:rFonts w:ascii="Aptos" w:hAnsi="Aptos" w:cs="Calibri"/>
          <w:i/>
          <w:iCs/>
          <w:color w:val="000000"/>
          <w:sz w:val="21"/>
          <w:szCs w:val="21"/>
        </w:rPr>
        <w:t>esumes do not take the place of the required state of Texas application which must be completed in CAPPS or WIT.</w:t>
      </w:r>
      <w:r w:rsidR="008D4762" w:rsidRPr="003424D2">
        <w:rPr>
          <w:rFonts w:ascii="Aptos" w:hAnsi="Aptos"/>
          <w:b/>
          <w:sz w:val="21"/>
          <w:szCs w:val="21"/>
        </w:rPr>
        <w:t>)</w:t>
      </w:r>
    </w:p>
    <w:p w14:paraId="124BF319" w14:textId="77777777" w:rsidR="008D4762" w:rsidRPr="005850F1" w:rsidRDefault="008D4762" w:rsidP="00A43D4D">
      <w:pPr>
        <w:spacing w:after="0" w:line="240" w:lineRule="auto"/>
        <w:rPr>
          <w:rFonts w:ascii="Aptos" w:hAnsi="Aptos" w:cstheme="minorHAnsi"/>
          <w:b/>
          <w:bCs/>
          <w:sz w:val="24"/>
          <w:szCs w:val="24"/>
        </w:rPr>
      </w:pPr>
    </w:p>
    <w:p w14:paraId="7F7714AD" w14:textId="71116B7D" w:rsidR="009165C0" w:rsidRPr="005850F1" w:rsidRDefault="008D4762" w:rsidP="004B1C5D">
      <w:pPr>
        <w:spacing w:after="0" w:line="240" w:lineRule="auto"/>
        <w:rPr>
          <w:rFonts w:ascii="Aptos" w:hAnsi="Aptos" w:cstheme="minorHAnsi"/>
          <w:sz w:val="21"/>
          <w:szCs w:val="21"/>
        </w:rPr>
      </w:pPr>
      <w:proofErr w:type="gramStart"/>
      <w:r>
        <w:rPr>
          <w:rFonts w:ascii="Aptos" w:hAnsi="Aptos" w:cstheme="minorHAnsi"/>
          <w:sz w:val="21"/>
          <w:szCs w:val="21"/>
        </w:rPr>
        <w:t xml:space="preserve">Bachelor’s </w:t>
      </w:r>
      <w:r w:rsidR="009165C0" w:rsidRPr="005850F1">
        <w:rPr>
          <w:rFonts w:ascii="Aptos" w:hAnsi="Aptos" w:cstheme="minorHAnsi"/>
          <w:sz w:val="21"/>
          <w:szCs w:val="21"/>
        </w:rPr>
        <w:t>degree in Accounting</w:t>
      </w:r>
      <w:proofErr w:type="gramEnd"/>
      <w:r w:rsidR="009165C0" w:rsidRPr="005850F1">
        <w:rPr>
          <w:rFonts w:ascii="Aptos" w:hAnsi="Aptos" w:cstheme="minorHAnsi"/>
          <w:sz w:val="21"/>
          <w:szCs w:val="21"/>
        </w:rPr>
        <w:t>, Business Administration, Finance, or related field (</w:t>
      </w:r>
      <w:r w:rsidR="003A2C43" w:rsidRPr="005850F1">
        <w:rPr>
          <w:rFonts w:ascii="Aptos" w:hAnsi="Aptos" w:cstheme="minorHAnsi"/>
          <w:sz w:val="21"/>
          <w:szCs w:val="21"/>
        </w:rPr>
        <w:t>one year</w:t>
      </w:r>
      <w:r w:rsidR="009165C0" w:rsidRPr="005850F1">
        <w:rPr>
          <w:rFonts w:ascii="Aptos" w:hAnsi="Aptos" w:cstheme="minorHAnsi"/>
          <w:sz w:val="21"/>
          <w:szCs w:val="21"/>
        </w:rPr>
        <w:t xml:space="preserve"> of work experience related to the </w:t>
      </w:r>
      <w:r w:rsidR="003A2C43" w:rsidRPr="005850F1">
        <w:rPr>
          <w:rFonts w:ascii="Aptos" w:hAnsi="Aptos" w:cstheme="minorHAnsi"/>
          <w:sz w:val="21"/>
          <w:szCs w:val="21"/>
        </w:rPr>
        <w:t>primary responsibilities</w:t>
      </w:r>
      <w:r w:rsidR="009165C0" w:rsidRPr="005850F1">
        <w:rPr>
          <w:rFonts w:ascii="Aptos" w:hAnsi="Aptos" w:cstheme="minorHAnsi"/>
          <w:sz w:val="21"/>
          <w:szCs w:val="21"/>
        </w:rPr>
        <w:t xml:space="preserve"> may substitute for one year of college).</w:t>
      </w:r>
    </w:p>
    <w:p w14:paraId="67F86E22" w14:textId="77777777" w:rsidR="009165C0" w:rsidRPr="005850F1" w:rsidRDefault="009165C0" w:rsidP="004B1C5D">
      <w:pPr>
        <w:spacing w:after="0" w:line="240" w:lineRule="auto"/>
        <w:rPr>
          <w:rFonts w:ascii="Aptos" w:hAnsi="Aptos" w:cstheme="minorHAnsi"/>
          <w:sz w:val="21"/>
          <w:szCs w:val="21"/>
        </w:rPr>
      </w:pPr>
    </w:p>
    <w:p w14:paraId="7EB565B5" w14:textId="52DE4BE4" w:rsidR="00532CF5" w:rsidRDefault="009165C0" w:rsidP="004B1C5D">
      <w:pPr>
        <w:spacing w:after="0" w:line="240" w:lineRule="auto"/>
        <w:rPr>
          <w:rFonts w:ascii="Aptos" w:hAnsi="Aptos" w:cstheme="minorHAnsi"/>
          <w:sz w:val="21"/>
          <w:szCs w:val="21"/>
        </w:rPr>
      </w:pPr>
      <w:r w:rsidRPr="005850F1">
        <w:rPr>
          <w:rFonts w:ascii="Aptos" w:hAnsi="Aptos" w:cstheme="minorHAnsi"/>
          <w:sz w:val="21"/>
          <w:szCs w:val="21"/>
        </w:rPr>
        <w:t xml:space="preserve">Four </w:t>
      </w:r>
      <w:r w:rsidRPr="008D4762">
        <w:rPr>
          <w:rFonts w:ascii="Aptos" w:hAnsi="Aptos" w:cstheme="minorHAnsi"/>
          <w:b/>
          <w:bCs/>
          <w:sz w:val="21"/>
          <w:szCs w:val="21"/>
        </w:rPr>
        <w:t>(4)</w:t>
      </w:r>
      <w:r w:rsidRPr="005850F1">
        <w:rPr>
          <w:rFonts w:ascii="Aptos" w:hAnsi="Aptos" w:cstheme="minorHAnsi"/>
          <w:sz w:val="21"/>
          <w:szCs w:val="21"/>
        </w:rPr>
        <w:t xml:space="preserve"> years of work </w:t>
      </w:r>
      <w:r w:rsidR="003A2C43" w:rsidRPr="005850F1">
        <w:rPr>
          <w:rFonts w:ascii="Aptos" w:hAnsi="Aptos" w:cstheme="minorHAnsi"/>
          <w:sz w:val="21"/>
          <w:szCs w:val="21"/>
        </w:rPr>
        <w:t>a</w:t>
      </w:r>
      <w:r w:rsidRPr="005850F1">
        <w:rPr>
          <w:rFonts w:ascii="Aptos" w:hAnsi="Aptos" w:cstheme="minorHAnsi"/>
          <w:sz w:val="21"/>
          <w:szCs w:val="21"/>
        </w:rPr>
        <w:t>udit/accounting/financial work experience with an emphasis on financial compliance or financial grant management.</w:t>
      </w:r>
    </w:p>
    <w:p w14:paraId="1C38CAFF" w14:textId="77777777" w:rsidR="008D4762" w:rsidRDefault="008D4762" w:rsidP="004B1C5D">
      <w:pPr>
        <w:spacing w:after="0" w:line="240" w:lineRule="auto"/>
        <w:rPr>
          <w:rFonts w:ascii="Aptos" w:hAnsi="Aptos" w:cstheme="minorHAnsi"/>
          <w:sz w:val="21"/>
          <w:szCs w:val="21"/>
        </w:rPr>
      </w:pPr>
    </w:p>
    <w:p w14:paraId="5CA757F5" w14:textId="77777777" w:rsidR="008D4762" w:rsidRPr="00362A87" w:rsidRDefault="008D4762" w:rsidP="008D4762">
      <w:pPr>
        <w:autoSpaceDE w:val="0"/>
        <w:autoSpaceDN w:val="0"/>
        <w:adjustRightInd w:val="0"/>
        <w:spacing w:after="0" w:line="240" w:lineRule="auto"/>
        <w:rPr>
          <w:rFonts w:ascii="Aptos" w:eastAsia="AlbanyWTJ" w:hAnsi="Aptos" w:cstheme="minorHAnsi"/>
          <w:sz w:val="21"/>
          <w:szCs w:val="21"/>
        </w:rPr>
      </w:pPr>
      <w:r w:rsidRPr="00362A87">
        <w:rPr>
          <w:rFonts w:ascii="Aptos" w:eastAsia="AlbanyWTJ" w:hAnsi="Aptos" w:cstheme="minorHAnsi"/>
          <w:sz w:val="21"/>
          <w:szCs w:val="21"/>
        </w:rPr>
        <w:t>Valid Texas driver’s license and an acceptable driving record.</w:t>
      </w:r>
    </w:p>
    <w:p w14:paraId="30BAF469" w14:textId="75D9B099" w:rsidR="00532CF5" w:rsidRDefault="00532CF5" w:rsidP="004B1C5D">
      <w:pPr>
        <w:spacing w:after="0" w:line="240" w:lineRule="auto"/>
        <w:rPr>
          <w:rFonts w:ascii="Aptos" w:hAnsi="Aptos" w:cstheme="minorHAnsi"/>
          <w:sz w:val="21"/>
          <w:szCs w:val="21"/>
        </w:rPr>
      </w:pPr>
    </w:p>
    <w:p w14:paraId="549313F2" w14:textId="4FAF1868" w:rsidR="00C024FB" w:rsidRPr="005850F1" w:rsidRDefault="00224D18" w:rsidP="004B1C5D">
      <w:pPr>
        <w:shd w:val="clear" w:color="auto" w:fill="FFFFFF"/>
        <w:spacing w:after="0" w:line="240" w:lineRule="auto"/>
        <w:rPr>
          <w:rFonts w:ascii="Aptos" w:hAnsi="Aptos" w:cstheme="minorHAnsi"/>
          <w:b/>
          <w:bCs/>
          <w:sz w:val="24"/>
          <w:szCs w:val="24"/>
        </w:rPr>
      </w:pPr>
      <w:r w:rsidRPr="005850F1">
        <w:rPr>
          <w:rFonts w:ascii="Aptos" w:hAnsi="Aptos" w:cstheme="minorHAnsi"/>
          <w:b/>
          <w:bCs/>
          <w:sz w:val="24"/>
          <w:szCs w:val="24"/>
        </w:rPr>
        <w:t>PREFERRED</w:t>
      </w:r>
    </w:p>
    <w:p w14:paraId="50357D4A" w14:textId="6C542556" w:rsidR="00532CF5" w:rsidRPr="005850F1" w:rsidRDefault="00532CF5" w:rsidP="004B1C5D">
      <w:pPr>
        <w:pStyle w:val="NoSpacing"/>
        <w:rPr>
          <w:rFonts w:ascii="Aptos" w:hAnsi="Aptos" w:cstheme="minorHAnsi"/>
          <w:sz w:val="21"/>
          <w:szCs w:val="21"/>
        </w:rPr>
      </w:pPr>
      <w:r w:rsidRPr="005850F1">
        <w:rPr>
          <w:rFonts w:ascii="Aptos" w:hAnsi="Aptos" w:cstheme="minorHAnsi"/>
          <w:sz w:val="21"/>
          <w:szCs w:val="21"/>
        </w:rPr>
        <w:t>Work experience in governmental auditing/accounting/financial compliance/financial management.</w:t>
      </w:r>
    </w:p>
    <w:p w14:paraId="49E44BAE" w14:textId="77777777" w:rsidR="004B1C5D" w:rsidRPr="005850F1" w:rsidRDefault="004B1C5D" w:rsidP="004B1C5D">
      <w:pPr>
        <w:pStyle w:val="NoSpacing"/>
        <w:rPr>
          <w:rFonts w:ascii="Aptos" w:hAnsi="Aptos" w:cstheme="minorHAnsi"/>
          <w:sz w:val="21"/>
          <w:szCs w:val="21"/>
        </w:rPr>
      </w:pPr>
    </w:p>
    <w:p w14:paraId="2F146650" w14:textId="0F5DBBFF" w:rsidR="00532CF5" w:rsidRPr="005850F1" w:rsidRDefault="00532CF5" w:rsidP="004B1C5D">
      <w:pPr>
        <w:pStyle w:val="NoSpacing"/>
        <w:rPr>
          <w:rFonts w:ascii="Aptos" w:hAnsi="Aptos" w:cstheme="minorHAnsi"/>
          <w:sz w:val="21"/>
          <w:szCs w:val="21"/>
        </w:rPr>
      </w:pPr>
      <w:r w:rsidRPr="005850F1">
        <w:rPr>
          <w:rFonts w:ascii="Aptos" w:hAnsi="Aptos" w:cstheme="minorHAnsi"/>
          <w:sz w:val="21"/>
          <w:szCs w:val="21"/>
        </w:rPr>
        <w:t>Work experience in sub-recipient monitoring for a governmental entity.</w:t>
      </w:r>
    </w:p>
    <w:p w14:paraId="32620941" w14:textId="77777777" w:rsidR="00E82374" w:rsidRPr="005850F1" w:rsidRDefault="00E82374" w:rsidP="004B1C5D">
      <w:pPr>
        <w:pStyle w:val="Heading2"/>
        <w:jc w:val="left"/>
        <w:rPr>
          <w:rFonts w:ascii="Aptos" w:hAnsi="Aptos" w:cstheme="minorHAnsi"/>
          <w:b w:val="0"/>
          <w:bCs/>
          <w:sz w:val="21"/>
          <w:szCs w:val="21"/>
        </w:rPr>
      </w:pPr>
    </w:p>
    <w:p w14:paraId="7CD413AF" w14:textId="30FD69F2" w:rsidR="008A000C" w:rsidRPr="005850F1" w:rsidRDefault="00213843" w:rsidP="004B1C5D">
      <w:pPr>
        <w:spacing w:after="0" w:line="240" w:lineRule="auto"/>
        <w:rPr>
          <w:rFonts w:ascii="Aptos" w:hAnsi="Aptos" w:cstheme="minorHAnsi"/>
          <w:b/>
          <w:bCs/>
          <w:sz w:val="24"/>
          <w:szCs w:val="24"/>
        </w:rPr>
      </w:pPr>
      <w:r w:rsidRPr="005850F1">
        <w:rPr>
          <w:rFonts w:ascii="Aptos" w:hAnsi="Aptos" w:cstheme="minorHAnsi"/>
          <w:b/>
          <w:bCs/>
          <w:sz w:val="24"/>
          <w:szCs w:val="24"/>
        </w:rPr>
        <w:t>KNOWLEDGE, SKILLS &amp; ABILITIES</w:t>
      </w:r>
    </w:p>
    <w:p w14:paraId="4C8A4527" w14:textId="5062934B" w:rsidR="001807A8" w:rsidRPr="005850F1" w:rsidRDefault="00AD1173" w:rsidP="004B1C5D">
      <w:pPr>
        <w:spacing w:after="0" w:line="240" w:lineRule="auto"/>
        <w:rPr>
          <w:rFonts w:ascii="Aptos" w:hAnsi="Aptos" w:cstheme="minorHAnsi"/>
          <w:sz w:val="21"/>
          <w:szCs w:val="21"/>
        </w:rPr>
      </w:pPr>
      <w:r w:rsidRPr="005850F1">
        <w:rPr>
          <w:rFonts w:ascii="Aptos" w:hAnsi="Aptos" w:cstheme="minorHAnsi"/>
          <w:sz w:val="21"/>
          <w:szCs w:val="21"/>
        </w:rPr>
        <w:t>Knowledge of accounting and auditing methods and systems; generally accepted auditing standards and procedures; computer technology principles, terminology, programming, and automated systems; and</w:t>
      </w:r>
      <w:r w:rsidR="000F337C" w:rsidRPr="005850F1">
        <w:rPr>
          <w:rFonts w:ascii="Aptos" w:hAnsi="Aptos" w:cstheme="minorHAnsi"/>
          <w:sz w:val="21"/>
          <w:szCs w:val="21"/>
        </w:rPr>
        <w:t xml:space="preserve"> </w:t>
      </w:r>
      <w:r w:rsidRPr="005850F1">
        <w:rPr>
          <w:rFonts w:ascii="Aptos" w:hAnsi="Aptos" w:cstheme="minorHAnsi"/>
          <w:sz w:val="21"/>
          <w:szCs w:val="21"/>
        </w:rPr>
        <w:t>f</w:t>
      </w:r>
      <w:r w:rsidR="000F337C" w:rsidRPr="005850F1">
        <w:rPr>
          <w:rFonts w:ascii="Aptos" w:hAnsi="Aptos" w:cstheme="minorHAnsi"/>
          <w:sz w:val="21"/>
          <w:szCs w:val="21"/>
        </w:rPr>
        <w:t xml:space="preserve">ederal and State </w:t>
      </w:r>
      <w:r w:rsidR="00417176" w:rsidRPr="005850F1">
        <w:rPr>
          <w:rFonts w:ascii="Aptos" w:hAnsi="Aptos" w:cstheme="minorHAnsi"/>
          <w:sz w:val="21"/>
          <w:szCs w:val="21"/>
        </w:rPr>
        <w:t>regulations</w:t>
      </w:r>
      <w:r w:rsidR="000F337C" w:rsidRPr="005850F1">
        <w:rPr>
          <w:rFonts w:ascii="Aptos" w:hAnsi="Aptos" w:cstheme="minorHAnsi"/>
          <w:sz w:val="21"/>
          <w:szCs w:val="21"/>
        </w:rPr>
        <w:t xml:space="preserve"> pertaining to program audit requirements. </w:t>
      </w:r>
    </w:p>
    <w:p w14:paraId="7D63F727" w14:textId="7F0D7F36" w:rsidR="000F337C" w:rsidRPr="005850F1" w:rsidRDefault="000F337C" w:rsidP="004B1C5D">
      <w:pPr>
        <w:spacing w:after="0" w:line="240" w:lineRule="auto"/>
        <w:rPr>
          <w:rFonts w:ascii="Aptos" w:hAnsi="Aptos" w:cstheme="minorHAnsi"/>
          <w:sz w:val="21"/>
          <w:szCs w:val="21"/>
        </w:rPr>
      </w:pPr>
    </w:p>
    <w:p w14:paraId="60E46877" w14:textId="1E480087" w:rsidR="001807A8" w:rsidRPr="005850F1" w:rsidRDefault="000F337C" w:rsidP="004B1C5D">
      <w:pPr>
        <w:pStyle w:val="BodyTextIndent3"/>
        <w:spacing w:after="0" w:line="240" w:lineRule="auto"/>
        <w:ind w:left="0"/>
        <w:rPr>
          <w:rFonts w:ascii="Aptos" w:hAnsi="Aptos" w:cstheme="minorHAnsi"/>
          <w:sz w:val="21"/>
          <w:szCs w:val="21"/>
        </w:rPr>
      </w:pPr>
      <w:r w:rsidRPr="005850F1">
        <w:rPr>
          <w:rFonts w:ascii="Aptos" w:hAnsi="Aptos" w:cstheme="minorHAnsi"/>
          <w:sz w:val="21"/>
          <w:szCs w:val="21"/>
        </w:rPr>
        <w:t xml:space="preserve">Skill </w:t>
      </w:r>
      <w:r w:rsidR="001807A8" w:rsidRPr="005850F1">
        <w:rPr>
          <w:rFonts w:ascii="Aptos" w:hAnsi="Aptos" w:cstheme="minorHAnsi"/>
          <w:sz w:val="21"/>
          <w:szCs w:val="21"/>
        </w:rPr>
        <w:t>in providing excellent customer service to both internal and external customers</w:t>
      </w:r>
      <w:r w:rsidR="009C590B" w:rsidRPr="005850F1">
        <w:rPr>
          <w:rFonts w:ascii="Aptos" w:hAnsi="Aptos" w:cstheme="minorHAnsi"/>
          <w:sz w:val="21"/>
          <w:szCs w:val="21"/>
        </w:rPr>
        <w:t xml:space="preserve">; </w:t>
      </w:r>
      <w:r w:rsidR="00AD1173" w:rsidRPr="005850F1">
        <w:rPr>
          <w:rFonts w:ascii="Aptos" w:hAnsi="Aptos" w:cstheme="minorHAnsi"/>
          <w:sz w:val="21"/>
          <w:szCs w:val="21"/>
        </w:rPr>
        <w:t xml:space="preserve">and </w:t>
      </w:r>
      <w:r w:rsidR="009C590B" w:rsidRPr="005850F1">
        <w:rPr>
          <w:rFonts w:ascii="Aptos" w:hAnsi="Aptos" w:cstheme="minorHAnsi"/>
          <w:sz w:val="21"/>
          <w:szCs w:val="21"/>
        </w:rPr>
        <w:t xml:space="preserve">in the use of a computer and applicable software. </w:t>
      </w:r>
    </w:p>
    <w:p w14:paraId="288BFC3B" w14:textId="0F440FC9" w:rsidR="009C590B" w:rsidRPr="005850F1" w:rsidRDefault="009C590B" w:rsidP="004B1C5D">
      <w:pPr>
        <w:spacing w:after="0" w:line="240" w:lineRule="auto"/>
        <w:rPr>
          <w:rFonts w:ascii="Aptos" w:hAnsi="Aptos" w:cstheme="minorHAnsi"/>
          <w:sz w:val="21"/>
          <w:szCs w:val="21"/>
        </w:rPr>
      </w:pPr>
    </w:p>
    <w:p w14:paraId="49967951" w14:textId="3ED7A3B9" w:rsidR="00417176" w:rsidRPr="005850F1" w:rsidRDefault="00417176" w:rsidP="004B1C5D">
      <w:pPr>
        <w:pStyle w:val="NoSpacing"/>
        <w:rPr>
          <w:rFonts w:ascii="Aptos" w:hAnsi="Aptos" w:cstheme="minorHAnsi"/>
          <w:sz w:val="21"/>
          <w:szCs w:val="21"/>
        </w:rPr>
      </w:pPr>
      <w:r w:rsidRPr="005850F1">
        <w:rPr>
          <w:rFonts w:ascii="Aptos" w:hAnsi="Aptos" w:cstheme="minorHAnsi"/>
          <w:sz w:val="21"/>
          <w:szCs w:val="21"/>
        </w:rPr>
        <w:t xml:space="preserve">Ability to </w:t>
      </w:r>
      <w:r w:rsidR="00AD1173" w:rsidRPr="005850F1">
        <w:rPr>
          <w:rFonts w:ascii="Aptos" w:hAnsi="Aptos" w:cstheme="minorHAnsi"/>
          <w:sz w:val="21"/>
          <w:szCs w:val="21"/>
        </w:rPr>
        <w:t xml:space="preserve">compose clear and concise audit reports; gather and analyze accurate and relevant audit information; evaluate documents for accuracy and legal conformance; </w:t>
      </w:r>
      <w:r w:rsidRPr="005850F1">
        <w:rPr>
          <w:rFonts w:ascii="Aptos" w:hAnsi="Aptos" w:cstheme="minorHAnsi"/>
          <w:sz w:val="21"/>
          <w:szCs w:val="21"/>
        </w:rPr>
        <w:t xml:space="preserve">interpret and accurately apply the regulations of applicable federal and state programs; interpret and accurately apply the regulations of applicable federal and state programs; </w:t>
      </w:r>
      <w:r w:rsidRPr="005850F1">
        <w:rPr>
          <w:rFonts w:ascii="Aptos" w:hAnsi="Aptos" w:cstheme="minorHAnsi"/>
          <w:bCs/>
          <w:sz w:val="21"/>
          <w:szCs w:val="21"/>
        </w:rPr>
        <w:t>to exercise sound judgment and discretion; and</w:t>
      </w:r>
      <w:r w:rsidRPr="005850F1">
        <w:rPr>
          <w:rFonts w:ascii="Aptos" w:hAnsi="Aptos" w:cstheme="minorHAnsi"/>
          <w:sz w:val="21"/>
          <w:szCs w:val="21"/>
        </w:rPr>
        <w:t xml:space="preserve"> to maintain the highest level of confidentiality.</w:t>
      </w:r>
    </w:p>
    <w:p w14:paraId="66D6724B" w14:textId="77777777" w:rsidR="00417176" w:rsidRPr="005850F1" w:rsidRDefault="00417176" w:rsidP="004B1C5D">
      <w:pPr>
        <w:spacing w:after="0" w:line="240" w:lineRule="auto"/>
        <w:ind w:left="2160" w:hanging="2160"/>
        <w:rPr>
          <w:rFonts w:ascii="Aptos" w:hAnsi="Aptos" w:cstheme="minorHAnsi"/>
          <w:b/>
          <w:bCs/>
          <w:sz w:val="21"/>
          <w:szCs w:val="21"/>
        </w:rPr>
      </w:pPr>
    </w:p>
    <w:p w14:paraId="04525147" w14:textId="77777777" w:rsidR="00A43D4D" w:rsidRPr="005850F1" w:rsidRDefault="00A43D4D" w:rsidP="00A43D4D">
      <w:pPr>
        <w:spacing w:after="0" w:line="240" w:lineRule="auto"/>
        <w:rPr>
          <w:rFonts w:ascii="Aptos" w:hAnsi="Aptos" w:cstheme="minorHAnsi"/>
          <w:b/>
          <w:bCs/>
          <w:sz w:val="24"/>
          <w:szCs w:val="24"/>
        </w:rPr>
      </w:pPr>
      <w:r w:rsidRPr="005850F1">
        <w:rPr>
          <w:rFonts w:ascii="Aptos" w:hAnsi="Aptos" w:cstheme="minorHAnsi"/>
          <w:b/>
          <w:bCs/>
          <w:sz w:val="24"/>
          <w:szCs w:val="24"/>
        </w:rPr>
        <w:t>PHYSICAL REQUIREMENTS &amp; WORKING CONDITIONS</w:t>
      </w:r>
    </w:p>
    <w:p w14:paraId="6504B9ED" w14:textId="61D3F59B" w:rsidR="00A43D4D" w:rsidRPr="005850F1" w:rsidRDefault="001018A3" w:rsidP="00A43D4D">
      <w:pPr>
        <w:spacing w:after="0" w:line="240" w:lineRule="auto"/>
        <w:rPr>
          <w:rFonts w:ascii="Aptos" w:hAnsi="Aptos" w:cstheme="minorHAnsi"/>
          <w:bCs/>
          <w:sz w:val="21"/>
          <w:szCs w:val="21"/>
        </w:rPr>
      </w:pPr>
      <w:r>
        <w:rPr>
          <w:rFonts w:ascii="Aptos" w:hAnsi="Aptos" w:cstheme="minorHAnsi"/>
          <w:bCs/>
          <w:sz w:val="21"/>
          <w:szCs w:val="21"/>
        </w:rPr>
        <w:t>N</w:t>
      </w:r>
      <w:r w:rsidR="00A43D4D" w:rsidRPr="005850F1">
        <w:rPr>
          <w:rFonts w:ascii="Aptos" w:hAnsi="Aptos" w:cstheme="minorHAnsi"/>
          <w:bCs/>
          <w:sz w:val="21"/>
          <w:szCs w:val="21"/>
        </w:rPr>
        <w:t xml:space="preserve">ormal office work environment and may have exposure to dust and environmental allergens consistent with normal business activities and human contact. Mostly sedentary in nature but may involve walking; standing; pulling and pushing; kneeling, stooping and bending; performing tasks requiring fine motor skills and coordination; and safely lifting and carrying items weighing up to 30 pounds. Must be able to work extended periods at a computer and may require </w:t>
      </w:r>
      <w:r w:rsidR="00A43D4D" w:rsidRPr="005850F1">
        <w:rPr>
          <w:rFonts w:ascii="Aptos" w:hAnsi="Aptos" w:cstheme="minorHAnsi"/>
          <w:bCs/>
          <w:sz w:val="21"/>
          <w:szCs w:val="21"/>
        </w:rPr>
        <w:lastRenderedPageBreak/>
        <w:t xml:space="preserve">working extended hours and some evenings and weekends, as needed. May involve travel (up to </w:t>
      </w:r>
      <w:r w:rsidR="00A43D4D" w:rsidRPr="005850F1">
        <w:rPr>
          <w:rFonts w:ascii="Aptos" w:hAnsi="Aptos" w:cstheme="minorHAnsi"/>
          <w:b/>
          <w:sz w:val="21"/>
          <w:szCs w:val="21"/>
        </w:rPr>
        <w:t>20%*</w:t>
      </w:r>
      <w:r w:rsidR="00A43D4D" w:rsidRPr="005850F1">
        <w:rPr>
          <w:rFonts w:ascii="Aptos" w:hAnsi="Aptos" w:cstheme="minorHAnsi"/>
          <w:bCs/>
          <w:sz w:val="21"/>
          <w:szCs w:val="21"/>
        </w:rPr>
        <w:t>), occasionally overnight.</w:t>
      </w:r>
    </w:p>
    <w:p w14:paraId="20435EE8" w14:textId="29364FEE" w:rsidR="009206A3" w:rsidRPr="005850F1" w:rsidRDefault="009206A3" w:rsidP="004B1C5D">
      <w:pPr>
        <w:spacing w:after="0" w:line="240" w:lineRule="auto"/>
        <w:rPr>
          <w:rFonts w:ascii="Aptos" w:hAnsi="Aptos" w:cstheme="minorHAnsi"/>
          <w:b/>
          <w:bCs/>
          <w:sz w:val="21"/>
          <w:szCs w:val="21"/>
        </w:rPr>
      </w:pPr>
    </w:p>
    <w:p w14:paraId="31737DFE" w14:textId="77777777" w:rsidR="008D4762" w:rsidRDefault="008D4762" w:rsidP="008D4762">
      <w:pPr>
        <w:shd w:val="clear" w:color="auto" w:fill="FFFFFF"/>
        <w:spacing w:after="0" w:line="240" w:lineRule="auto"/>
        <w:rPr>
          <w:rFonts w:ascii="Aptos" w:eastAsia="Times New Roman" w:hAnsi="Aptos" w:cstheme="minorHAnsi"/>
          <w:color w:val="000000"/>
          <w:sz w:val="24"/>
          <w:szCs w:val="24"/>
        </w:rPr>
      </w:pPr>
      <w:r>
        <w:rPr>
          <w:rFonts w:ascii="Aptos" w:eastAsia="Times New Roman" w:hAnsi="Aptos" w:cstheme="minorHAnsi"/>
          <w:b/>
          <w:bCs/>
          <w:color w:val="000000"/>
          <w:sz w:val="24"/>
          <w:szCs w:val="24"/>
        </w:rPr>
        <w:t>T</w:t>
      </w:r>
      <w:r w:rsidRPr="00362A87">
        <w:rPr>
          <w:rFonts w:ascii="Aptos" w:eastAsia="Times New Roman" w:hAnsi="Aptos" w:cstheme="minorHAnsi"/>
          <w:b/>
          <w:bCs/>
          <w:color w:val="000000"/>
          <w:sz w:val="24"/>
          <w:szCs w:val="24"/>
        </w:rPr>
        <w:t>ELEWORK &amp; WORK HOURS</w:t>
      </w:r>
    </w:p>
    <w:p w14:paraId="4FEC4DE8" w14:textId="44B01070" w:rsidR="008D4762" w:rsidRPr="008D4762" w:rsidRDefault="008D4762" w:rsidP="008D4762">
      <w:pPr>
        <w:shd w:val="clear" w:color="auto" w:fill="FFFFFF"/>
        <w:spacing w:after="0" w:line="240" w:lineRule="auto"/>
        <w:rPr>
          <w:rFonts w:ascii="Aptos" w:eastAsia="Times New Roman" w:hAnsi="Aptos" w:cstheme="minorHAnsi"/>
          <w:color w:val="000000"/>
          <w:sz w:val="24"/>
          <w:szCs w:val="24"/>
        </w:rPr>
      </w:pPr>
      <w:r w:rsidRPr="00804737">
        <w:rPr>
          <w:rFonts w:ascii="Aptos" w:eastAsia="Times New Roman" w:hAnsi="Aptos" w:cstheme="minorHAnsi"/>
          <w:color w:val="000000"/>
          <w:sz w:val="21"/>
          <w:szCs w:val="21"/>
        </w:rPr>
        <w:t xml:space="preserve">The agency does not offer telework. </w:t>
      </w:r>
      <w:r w:rsidRPr="00804737">
        <w:rPr>
          <w:rFonts w:ascii="Aptos" w:hAnsi="Aptos" w:cs="Aptos"/>
          <w:color w:val="000000"/>
          <w:sz w:val="21"/>
          <w:szCs w:val="21"/>
        </w:rPr>
        <w:t>TDA employees are required to be physically present for work</w:t>
      </w:r>
      <w:r w:rsidRPr="00804737">
        <w:rPr>
          <w:rFonts w:ascii="Aptos" w:eastAsia="Times New Roman" w:hAnsi="Aptos" w:cs="Aptos"/>
          <w:color w:val="000000"/>
          <w:sz w:val="21"/>
          <w:szCs w:val="21"/>
        </w:rPr>
        <w:t>.</w:t>
      </w:r>
    </w:p>
    <w:p w14:paraId="56950154" w14:textId="77777777" w:rsidR="008D4762" w:rsidRDefault="008D4762" w:rsidP="008D4762">
      <w:pPr>
        <w:shd w:val="clear" w:color="auto" w:fill="FFFFFF"/>
        <w:spacing w:after="0" w:line="240" w:lineRule="auto"/>
        <w:rPr>
          <w:rFonts w:ascii="Aptos" w:eastAsia="Times New Roman" w:hAnsi="Aptos" w:cstheme="minorHAnsi"/>
          <w:i/>
          <w:iCs/>
          <w:color w:val="000000"/>
          <w:sz w:val="21"/>
          <w:szCs w:val="21"/>
        </w:rPr>
      </w:pPr>
    </w:p>
    <w:p w14:paraId="3775970C" w14:textId="247FD181" w:rsidR="008D4762" w:rsidRPr="00804737" w:rsidRDefault="008D4762" w:rsidP="008D4762">
      <w:pPr>
        <w:shd w:val="clear" w:color="auto" w:fill="FFFFFF"/>
        <w:spacing w:after="0" w:line="240" w:lineRule="auto"/>
        <w:rPr>
          <w:rFonts w:ascii="Aptos" w:eastAsia="Times New Roman" w:hAnsi="Aptos" w:cstheme="minorHAnsi"/>
          <w:i/>
          <w:iCs/>
          <w:color w:val="000000"/>
          <w:sz w:val="21"/>
          <w:szCs w:val="21"/>
        </w:rPr>
      </w:pPr>
      <w:r w:rsidRPr="00804737">
        <w:rPr>
          <w:rFonts w:ascii="Aptos" w:eastAsia="Times New Roman" w:hAnsi="Aptos" w:cstheme="minorHAnsi"/>
          <w:i/>
          <w:iCs/>
          <w:color w:val="000000"/>
          <w:sz w:val="21"/>
          <w:szCs w:val="21"/>
        </w:rPr>
        <w:t xml:space="preserve">The agency’s core business hours are from 8:00 a.m. to 5:00 p.m., Monday through Friday. TDA also provides limited customer service between </w:t>
      </w:r>
      <w:r>
        <w:rPr>
          <w:rFonts w:ascii="Aptos" w:eastAsia="Times New Roman" w:hAnsi="Aptos" w:cstheme="minorHAnsi"/>
          <w:i/>
          <w:iCs/>
          <w:color w:val="000000"/>
          <w:sz w:val="21"/>
          <w:szCs w:val="21"/>
        </w:rPr>
        <w:t>6</w:t>
      </w:r>
      <w:r w:rsidRPr="00804737">
        <w:rPr>
          <w:rFonts w:ascii="Aptos" w:eastAsia="Times New Roman" w:hAnsi="Aptos" w:cstheme="minorHAnsi"/>
          <w:i/>
          <w:iCs/>
          <w:color w:val="000000"/>
          <w:sz w:val="21"/>
          <w:szCs w:val="21"/>
        </w:rPr>
        <w:t>:00-8:00 a.m. and 5:00-6:00 p.m.</w:t>
      </w:r>
    </w:p>
    <w:p w14:paraId="74D597B0" w14:textId="77777777" w:rsidR="008D4762" w:rsidRDefault="008D4762" w:rsidP="00896043">
      <w:pPr>
        <w:spacing w:after="0" w:line="240" w:lineRule="auto"/>
        <w:rPr>
          <w:rFonts w:ascii="Aptos" w:hAnsi="Aptos" w:cstheme="minorHAnsi"/>
          <w:b/>
          <w:bCs/>
          <w:sz w:val="24"/>
          <w:szCs w:val="24"/>
        </w:rPr>
      </w:pPr>
    </w:p>
    <w:p w14:paraId="22A03281" w14:textId="2D60C796" w:rsidR="00896043" w:rsidRPr="00896043" w:rsidRDefault="00896043" w:rsidP="00896043">
      <w:pPr>
        <w:spacing w:after="0" w:line="240" w:lineRule="auto"/>
        <w:rPr>
          <w:rFonts w:ascii="Aptos" w:hAnsi="Aptos" w:cstheme="minorHAnsi"/>
          <w:b/>
          <w:bCs/>
          <w:sz w:val="24"/>
          <w:szCs w:val="24"/>
        </w:rPr>
      </w:pPr>
      <w:r w:rsidRPr="00896043">
        <w:rPr>
          <w:rFonts w:ascii="Aptos" w:hAnsi="Aptos" w:cstheme="minorHAnsi"/>
          <w:b/>
          <w:bCs/>
          <w:sz w:val="24"/>
          <w:szCs w:val="24"/>
        </w:rPr>
        <w:t>H-1B Visa Sponsorship</w:t>
      </w:r>
    </w:p>
    <w:p w14:paraId="42498463" w14:textId="5222F866" w:rsidR="00896043" w:rsidRPr="007609AE" w:rsidRDefault="00896043" w:rsidP="00896043">
      <w:pPr>
        <w:spacing w:after="0" w:line="240" w:lineRule="auto"/>
        <w:rPr>
          <w:rFonts w:ascii="Aptos" w:hAnsi="Aptos" w:cstheme="minorHAnsi"/>
          <w:sz w:val="21"/>
          <w:szCs w:val="21"/>
        </w:rPr>
      </w:pPr>
      <w:r w:rsidRPr="007609AE">
        <w:rPr>
          <w:rFonts w:ascii="Aptos" w:hAnsi="Aptos" w:cstheme="minorHAnsi"/>
          <w:sz w:val="21"/>
          <w:szCs w:val="21"/>
        </w:rPr>
        <w:t>We are unable to sponsor or take over sponsorship of an employment Visa.</w:t>
      </w:r>
    </w:p>
    <w:p w14:paraId="1D1B7AFA" w14:textId="77777777" w:rsidR="00896043" w:rsidRDefault="00896043" w:rsidP="004B1C5D">
      <w:pPr>
        <w:spacing w:after="0" w:line="240" w:lineRule="auto"/>
        <w:rPr>
          <w:rFonts w:ascii="Aptos" w:hAnsi="Aptos" w:cstheme="minorHAnsi"/>
          <w:b/>
          <w:bCs/>
          <w:sz w:val="24"/>
          <w:szCs w:val="24"/>
        </w:rPr>
      </w:pPr>
    </w:p>
    <w:p w14:paraId="3AC1001D" w14:textId="77777777" w:rsidR="004876AD" w:rsidRPr="00362A87" w:rsidRDefault="004876AD" w:rsidP="004876AD">
      <w:pPr>
        <w:spacing w:after="0" w:line="240" w:lineRule="auto"/>
        <w:rPr>
          <w:rFonts w:ascii="Aptos" w:hAnsi="Aptos" w:cstheme="minorHAnsi"/>
          <w:b/>
          <w:bCs/>
          <w:sz w:val="24"/>
          <w:szCs w:val="24"/>
        </w:rPr>
      </w:pPr>
      <w:r w:rsidRPr="00362A87">
        <w:rPr>
          <w:rFonts w:ascii="Aptos" w:hAnsi="Aptos" w:cstheme="minorHAnsi"/>
          <w:b/>
          <w:bCs/>
          <w:sz w:val="24"/>
          <w:szCs w:val="24"/>
        </w:rPr>
        <w:t>BENEFITS</w:t>
      </w:r>
    </w:p>
    <w:p w14:paraId="192E3021" w14:textId="77777777" w:rsidR="004876AD" w:rsidRPr="00362A87" w:rsidRDefault="004876AD" w:rsidP="004876AD">
      <w:pPr>
        <w:spacing w:after="0" w:line="240" w:lineRule="auto"/>
        <w:rPr>
          <w:rFonts w:ascii="Aptos" w:hAnsi="Aptos" w:cstheme="minorHAnsi"/>
          <w:sz w:val="19"/>
          <w:szCs w:val="19"/>
          <w:shd w:val="clear" w:color="auto" w:fill="FFFFFF"/>
        </w:rPr>
      </w:pPr>
      <w:bookmarkStart w:id="0" w:name="_Hlk161412402"/>
      <w:r w:rsidRPr="00362A87">
        <w:rPr>
          <w:rFonts w:ascii="Aptos" w:hAnsi="Aptos" w:cstheme="minorHAnsi"/>
          <w:bCs/>
          <w:sz w:val="19"/>
          <w:szCs w:val="19"/>
        </w:rPr>
        <w:t xml:space="preserve">The State of Texas offers a variety of </w:t>
      </w:r>
      <w:hyperlink r:id="rId10" w:history="1">
        <w:r w:rsidRPr="00362A87">
          <w:rPr>
            <w:rStyle w:val="Hyperlink"/>
            <w:rFonts w:ascii="Aptos" w:hAnsi="Aptos" w:cstheme="minorHAnsi"/>
            <w:bCs/>
            <w:sz w:val="19"/>
            <w:szCs w:val="19"/>
          </w:rPr>
          <w:t>benefits</w:t>
        </w:r>
      </w:hyperlink>
      <w:r w:rsidRPr="00362A87">
        <w:rPr>
          <w:rFonts w:ascii="Aptos" w:hAnsi="Aptos" w:cstheme="minorHAnsi"/>
          <w:bCs/>
          <w:sz w:val="19"/>
          <w:szCs w:val="19"/>
        </w:rPr>
        <w:t xml:space="preserve"> for you and your family that are comprehensive and, on average, make up about one-third of total compensation. </w:t>
      </w:r>
      <w:r w:rsidRPr="00362A87">
        <w:rPr>
          <w:rFonts w:ascii="Aptos" w:hAnsi="Aptos" w:cstheme="minorHAnsi"/>
          <w:sz w:val="19"/>
          <w:szCs w:val="19"/>
          <w:shd w:val="clear" w:color="auto" w:fill="FFFFFF"/>
        </w:rPr>
        <w:t>Benefits include: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760"/>
      </w:tblGrid>
      <w:tr w:rsidR="004876AD" w:rsidRPr="00362A87" w14:paraId="0D9DD165" w14:textId="77777777" w:rsidTr="00A633F1">
        <w:tc>
          <w:tcPr>
            <w:tcW w:w="3965" w:type="dxa"/>
          </w:tcPr>
          <w:p w14:paraId="1BF9226E"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Retirement Plan</w:t>
            </w:r>
          </w:p>
        </w:tc>
        <w:tc>
          <w:tcPr>
            <w:tcW w:w="5760" w:type="dxa"/>
          </w:tcPr>
          <w:p w14:paraId="3FAA9187"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 xml:space="preserve">Paid Group Health &amp; Life Insurance for employees </w:t>
            </w:r>
          </w:p>
        </w:tc>
      </w:tr>
      <w:tr w:rsidR="004876AD" w:rsidRPr="00362A87" w14:paraId="69B56EFC" w14:textId="77777777" w:rsidTr="00A633F1">
        <w:tc>
          <w:tcPr>
            <w:tcW w:w="3965" w:type="dxa"/>
          </w:tcPr>
          <w:p w14:paraId="7A76D200"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Paid Holidays</w:t>
            </w:r>
          </w:p>
        </w:tc>
        <w:tc>
          <w:tcPr>
            <w:tcW w:w="5760" w:type="dxa"/>
          </w:tcPr>
          <w:p w14:paraId="3B6340B0"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Paid Vacation Leave</w:t>
            </w:r>
          </w:p>
        </w:tc>
      </w:tr>
      <w:tr w:rsidR="004876AD" w:rsidRPr="00362A87" w14:paraId="05F3F75E" w14:textId="77777777" w:rsidTr="00A633F1">
        <w:tc>
          <w:tcPr>
            <w:tcW w:w="3965" w:type="dxa"/>
          </w:tcPr>
          <w:p w14:paraId="706FAB96"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Paid Sick Leave</w:t>
            </w:r>
          </w:p>
        </w:tc>
        <w:tc>
          <w:tcPr>
            <w:tcW w:w="5760" w:type="dxa"/>
          </w:tcPr>
          <w:p w14:paraId="071684DE"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Longevity Pay</w:t>
            </w:r>
          </w:p>
        </w:tc>
      </w:tr>
      <w:tr w:rsidR="004876AD" w:rsidRPr="00362A87" w14:paraId="1180D6B8" w14:textId="77777777" w:rsidTr="00A633F1">
        <w:tc>
          <w:tcPr>
            <w:tcW w:w="3965" w:type="dxa"/>
          </w:tcPr>
          <w:p w14:paraId="7B6585E5"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Dental</w:t>
            </w:r>
          </w:p>
        </w:tc>
        <w:tc>
          <w:tcPr>
            <w:tcW w:w="5760" w:type="dxa"/>
          </w:tcPr>
          <w:p w14:paraId="00CE9D9A"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Vision</w:t>
            </w:r>
          </w:p>
        </w:tc>
      </w:tr>
      <w:tr w:rsidR="004876AD" w:rsidRPr="00362A87" w14:paraId="404D3AE4" w14:textId="77777777" w:rsidTr="00A633F1">
        <w:tc>
          <w:tcPr>
            <w:tcW w:w="3965" w:type="dxa"/>
          </w:tcPr>
          <w:p w14:paraId="16BA060C"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Dependent Optional Life Insurance</w:t>
            </w:r>
          </w:p>
        </w:tc>
        <w:tc>
          <w:tcPr>
            <w:tcW w:w="5760" w:type="dxa"/>
          </w:tcPr>
          <w:p w14:paraId="7986B7FC"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Voluntary AD&amp;D Insurance</w:t>
            </w:r>
          </w:p>
        </w:tc>
      </w:tr>
      <w:tr w:rsidR="004876AD" w:rsidRPr="00362A87" w14:paraId="763E87DA" w14:textId="77777777" w:rsidTr="00A633F1">
        <w:tc>
          <w:tcPr>
            <w:tcW w:w="3965" w:type="dxa"/>
          </w:tcPr>
          <w:p w14:paraId="6DD9141E"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Dependent Health &amp; Life Insurance</w:t>
            </w:r>
          </w:p>
        </w:tc>
        <w:tc>
          <w:tcPr>
            <w:tcW w:w="5760" w:type="dxa"/>
          </w:tcPr>
          <w:p w14:paraId="3BE5B431" w14:textId="77777777" w:rsidR="004876AD" w:rsidRPr="00362A87" w:rsidRDefault="004876AD" w:rsidP="004876AD">
            <w:pPr>
              <w:pStyle w:val="ListParagraph"/>
              <w:numPr>
                <w:ilvl w:val="0"/>
                <w:numId w:val="8"/>
              </w:numPr>
              <w:ind w:left="0" w:firstLine="0"/>
              <w:rPr>
                <w:rFonts w:ascii="Aptos" w:hAnsi="Aptos" w:cstheme="minorHAnsi"/>
                <w:sz w:val="19"/>
                <w:szCs w:val="19"/>
              </w:rPr>
            </w:pPr>
            <w:r w:rsidRPr="00362A87">
              <w:rPr>
                <w:rFonts w:ascii="Aptos" w:hAnsi="Aptos" w:cstheme="minorHAnsi"/>
                <w:sz w:val="19"/>
                <w:szCs w:val="19"/>
              </w:rPr>
              <w:t>Health &amp; Dependent care flexible spending accounts</w:t>
            </w:r>
          </w:p>
        </w:tc>
      </w:tr>
    </w:tbl>
    <w:p w14:paraId="57EE9E0B" w14:textId="77777777" w:rsidR="004876AD" w:rsidRPr="00362A87" w:rsidRDefault="004876AD" w:rsidP="004876AD">
      <w:pPr>
        <w:spacing w:after="0" w:line="240" w:lineRule="auto"/>
        <w:ind w:left="2160" w:hanging="2160"/>
        <w:rPr>
          <w:rFonts w:ascii="Aptos" w:hAnsi="Aptos" w:cstheme="minorHAnsi"/>
          <w:b/>
          <w:sz w:val="19"/>
          <w:szCs w:val="19"/>
        </w:rPr>
      </w:pPr>
    </w:p>
    <w:p w14:paraId="783202E7" w14:textId="77777777" w:rsidR="004876AD" w:rsidRPr="00362A87" w:rsidRDefault="004876AD" w:rsidP="004876AD">
      <w:pPr>
        <w:pStyle w:val="NormalWeb"/>
        <w:shd w:val="clear" w:color="auto" w:fill="FFFFFF"/>
        <w:spacing w:before="0" w:beforeAutospacing="0" w:after="0" w:afterAutospacing="0"/>
        <w:rPr>
          <w:rFonts w:ascii="Aptos" w:hAnsi="Aptos" w:cstheme="minorHAnsi"/>
          <w:i/>
          <w:iCs/>
          <w:color w:val="000000"/>
          <w:sz w:val="19"/>
          <w:szCs w:val="19"/>
        </w:rPr>
      </w:pPr>
      <w:r w:rsidRPr="00362A87">
        <w:rPr>
          <w:rFonts w:ascii="Aptos" w:hAnsi="Aptos" w:cstheme="minorHAnsi"/>
          <w:i/>
          <w:iCs/>
          <w:color w:val="000000"/>
          <w:sz w:val="19"/>
          <w:szCs w:val="19"/>
        </w:rPr>
        <w:t xml:space="preserve">Only candidates selected for an interview will be contacted. A skills exercise may be conducted at the time of the interview. </w:t>
      </w:r>
    </w:p>
    <w:p w14:paraId="31A6623D" w14:textId="77777777" w:rsidR="004876AD" w:rsidRPr="00362A87" w:rsidRDefault="004876AD" w:rsidP="004876AD">
      <w:pPr>
        <w:shd w:val="clear" w:color="auto" w:fill="FFFFFF"/>
        <w:spacing w:after="0" w:line="240" w:lineRule="auto"/>
        <w:rPr>
          <w:rFonts w:ascii="Aptos" w:hAnsi="Aptos" w:cstheme="minorHAnsi"/>
          <w:i/>
          <w:iCs/>
          <w:color w:val="000000"/>
          <w:sz w:val="19"/>
          <w:szCs w:val="19"/>
        </w:rPr>
      </w:pPr>
      <w:r w:rsidRPr="00362A87">
        <w:rPr>
          <w:rFonts w:ascii="Aptos" w:hAnsi="Aptos" w:cstheme="minorHAnsi"/>
          <w:i/>
          <w:iCs/>
          <w:color w:val="000000"/>
          <w:sz w:val="19"/>
          <w:szCs w:val="19"/>
        </w:rPr>
        <w:t> </w:t>
      </w:r>
    </w:p>
    <w:p w14:paraId="57137DA0" w14:textId="77777777" w:rsidR="004876AD" w:rsidRPr="00677E90" w:rsidRDefault="004876AD" w:rsidP="004876AD">
      <w:pPr>
        <w:spacing w:after="0" w:line="240" w:lineRule="auto"/>
        <w:rPr>
          <w:rFonts w:ascii="Aptos" w:hAnsi="Aptos" w:cstheme="minorHAnsi"/>
          <w:i/>
          <w:iCs/>
          <w:sz w:val="19"/>
          <w:szCs w:val="19"/>
        </w:rPr>
      </w:pPr>
      <w:r w:rsidRPr="00362A87">
        <w:rPr>
          <w:rFonts w:ascii="Aptos" w:hAnsi="Aptos" w:cstheme="minorHAnsi"/>
          <w:b/>
          <w:bCs/>
          <w:i/>
          <w:iCs/>
          <w:color w:val="000000"/>
          <w:sz w:val="19"/>
          <w:szCs w:val="19"/>
        </w:rPr>
        <w:t>Due to the high volume of applications, we do not accept telephone calls.</w:t>
      </w:r>
      <w:r w:rsidRPr="00362A87">
        <w:rPr>
          <w:rFonts w:ascii="Aptos" w:hAnsi="Aptos" w:cstheme="minorHAnsi"/>
          <w:i/>
          <w:iCs/>
          <w:color w:val="000000"/>
          <w:sz w:val="19"/>
          <w:szCs w:val="19"/>
        </w:rPr>
        <w:t>  If you submitted your application through the</w:t>
      </w:r>
      <w:hyperlink r:id="rId11" w:history="1">
        <w:r w:rsidRPr="00A9568A">
          <w:rPr>
            <w:rStyle w:val="Hyperlink"/>
            <w:rFonts w:ascii="Aptos" w:hAnsi="Aptos" w:cstheme="minorHAnsi"/>
            <w:i/>
            <w:iCs/>
            <w:sz w:val="19"/>
            <w:szCs w:val="19"/>
          </w:rPr>
          <w:t xml:space="preserve"> CAPPS Careers Section</w:t>
        </w:r>
      </w:hyperlink>
      <w:r>
        <w:rPr>
          <w:rFonts w:ascii="Aptos" w:hAnsi="Aptos" w:cstheme="minorHAnsi"/>
          <w:i/>
          <w:iCs/>
          <w:color w:val="000000"/>
          <w:sz w:val="19"/>
          <w:szCs w:val="19"/>
        </w:rPr>
        <w:t xml:space="preserve"> </w:t>
      </w:r>
      <w:r w:rsidRPr="00362A87">
        <w:rPr>
          <w:rFonts w:ascii="Aptos" w:hAnsi="Aptos" w:cstheme="minorHAnsi"/>
          <w:i/>
          <w:iCs/>
          <w:color w:val="000000"/>
          <w:sz w:val="19"/>
          <w:szCs w:val="19"/>
          <w:shd w:val="clear" w:color="auto" w:fill="FFFFFF"/>
        </w:rPr>
        <w:t xml:space="preserve">, you may check the status of your application by accessing your profile and selecting My </w:t>
      </w:r>
      <w:proofErr w:type="spellStart"/>
      <w:r w:rsidRPr="00362A87">
        <w:rPr>
          <w:rFonts w:ascii="Aptos" w:hAnsi="Aptos" w:cstheme="minorHAnsi"/>
          <w:i/>
          <w:iCs/>
          <w:color w:val="000000"/>
          <w:sz w:val="19"/>
          <w:szCs w:val="19"/>
          <w:shd w:val="clear" w:color="auto" w:fill="FFFFFF"/>
        </w:rPr>
        <w:t>Jobpage</w:t>
      </w:r>
      <w:proofErr w:type="spellEnd"/>
      <w:r w:rsidRPr="00362A87">
        <w:rPr>
          <w:rFonts w:ascii="Aptos" w:hAnsi="Aptos" w:cstheme="minorHAnsi"/>
          <w:i/>
          <w:iCs/>
          <w:color w:val="000000"/>
          <w:sz w:val="19"/>
          <w:szCs w:val="19"/>
          <w:shd w:val="clear" w:color="auto" w:fill="FFFFFF"/>
        </w:rPr>
        <w:t xml:space="preserve"> and </w:t>
      </w:r>
      <w:r>
        <w:rPr>
          <w:rFonts w:ascii="Aptos" w:hAnsi="Aptos" w:cstheme="minorHAnsi"/>
          <w:i/>
          <w:iCs/>
          <w:color w:val="000000"/>
          <w:sz w:val="19"/>
          <w:szCs w:val="19"/>
          <w:shd w:val="clear" w:color="auto" w:fill="FFFFFF"/>
        </w:rPr>
        <w:t xml:space="preserve">then </w:t>
      </w:r>
      <w:r w:rsidRPr="00362A87">
        <w:rPr>
          <w:rFonts w:ascii="Aptos" w:hAnsi="Aptos" w:cstheme="minorHAnsi"/>
          <w:i/>
          <w:iCs/>
          <w:color w:val="000000"/>
          <w:sz w:val="19"/>
          <w:szCs w:val="19"/>
          <w:shd w:val="clear" w:color="auto" w:fill="FFFFFF"/>
        </w:rPr>
        <w:t>selecting My Submissions.</w:t>
      </w:r>
      <w:r>
        <w:rPr>
          <w:rFonts w:ascii="Aptos" w:hAnsi="Aptos" w:cstheme="minorHAnsi"/>
          <w:i/>
          <w:iCs/>
          <w:color w:val="000000"/>
          <w:sz w:val="19"/>
          <w:szCs w:val="19"/>
          <w:shd w:val="clear" w:color="auto" w:fill="FFFFFF"/>
        </w:rPr>
        <w:t xml:space="preserve"> </w:t>
      </w:r>
      <w:r w:rsidRPr="00677E90">
        <w:rPr>
          <w:rFonts w:ascii="Aptos" w:hAnsi="Aptos" w:cstheme="minorHAnsi"/>
          <w:i/>
          <w:iCs/>
          <w:color w:val="000000"/>
          <w:sz w:val="19"/>
          <w:szCs w:val="19"/>
          <w:shd w:val="clear" w:color="auto" w:fill="FFFFFF"/>
        </w:rPr>
        <w:t xml:space="preserve">To be considered for the position, applicants must </w:t>
      </w:r>
      <w:r w:rsidRPr="00677E90">
        <w:rPr>
          <w:rFonts w:ascii="Aptos" w:eastAsia="Times New Roman" w:hAnsi="Aptos" w:cstheme="minorHAnsi"/>
          <w:i/>
          <w:iCs/>
          <w:sz w:val="19"/>
          <w:szCs w:val="19"/>
        </w:rPr>
        <w:t xml:space="preserve">complete additional supplemental questions, </w:t>
      </w:r>
      <w:r w:rsidRPr="00677E90">
        <w:rPr>
          <w:rFonts w:ascii="Aptos" w:eastAsia="Times New Roman" w:hAnsi="Aptos" w:cstheme="minorHAnsi"/>
          <w:i/>
          <w:iCs/>
          <w:color w:val="000000"/>
          <w:sz w:val="19"/>
          <w:szCs w:val="19"/>
          <w:shd w:val="clear" w:color="auto" w:fill="FFFFFF"/>
        </w:rPr>
        <w:t xml:space="preserve">optionally provide EEO information including how you heard about the job, and provide an electronic signature in the CAPPS Career Section. </w:t>
      </w:r>
    </w:p>
    <w:p w14:paraId="21C73732" w14:textId="77777777" w:rsidR="004876AD" w:rsidRDefault="004876AD" w:rsidP="004876AD">
      <w:pPr>
        <w:spacing w:after="0" w:line="240" w:lineRule="auto"/>
        <w:rPr>
          <w:rFonts w:ascii="Aptos" w:hAnsi="Aptos" w:cstheme="minorHAnsi"/>
          <w:i/>
          <w:iCs/>
          <w:sz w:val="19"/>
          <w:szCs w:val="19"/>
        </w:rPr>
      </w:pPr>
    </w:p>
    <w:p w14:paraId="729D4B5C" w14:textId="77777777" w:rsidR="004876AD" w:rsidRPr="00362A87" w:rsidRDefault="004876AD" w:rsidP="004876AD">
      <w:pPr>
        <w:spacing w:after="0" w:line="240" w:lineRule="auto"/>
        <w:rPr>
          <w:rFonts w:ascii="Aptos" w:hAnsi="Aptos" w:cstheme="minorHAnsi"/>
          <w:sz w:val="19"/>
          <w:szCs w:val="19"/>
        </w:rPr>
      </w:pPr>
      <w:r w:rsidRPr="00362A87">
        <w:rPr>
          <w:rFonts w:ascii="Aptos" w:hAnsi="Aptos" w:cstheme="minorHAnsi"/>
          <w:sz w:val="19"/>
          <w:szCs w:val="19"/>
        </w:rPr>
        <w:t>*A valid government-issued driver’s license, which is recognized by the Texas Department of Public Safety and in good standing, and an acceptable driving record are required. TDA will verify this information with the Texas Department of Public Safety. Applicants with a driver’s license not issued by the State of Texas should obtain and be prepared to provide a copy of their current driving record on or before their first day</w:t>
      </w:r>
    </w:p>
    <w:p w14:paraId="1760EC3B" w14:textId="77777777" w:rsidR="004876AD" w:rsidRPr="00362A87" w:rsidRDefault="004876AD" w:rsidP="004876AD">
      <w:pPr>
        <w:spacing w:after="0" w:line="240" w:lineRule="auto"/>
        <w:rPr>
          <w:rFonts w:ascii="Aptos" w:hAnsi="Aptos" w:cstheme="minorHAnsi"/>
          <w:sz w:val="19"/>
          <w:szCs w:val="19"/>
        </w:rPr>
      </w:pPr>
    </w:p>
    <w:p w14:paraId="7C5344CF" w14:textId="77777777" w:rsidR="004876AD" w:rsidRPr="00DF051A" w:rsidRDefault="004876AD" w:rsidP="004876AD">
      <w:pPr>
        <w:spacing w:after="0"/>
        <w:rPr>
          <w:rFonts w:ascii="Aptos" w:hAnsi="Aptos" w:cstheme="minorHAnsi"/>
          <w:b/>
          <w:bCs/>
          <w:i/>
          <w:iCs/>
          <w:sz w:val="19"/>
          <w:szCs w:val="19"/>
        </w:rPr>
      </w:pPr>
      <w:r w:rsidRPr="00DF051A">
        <w:rPr>
          <w:rFonts w:ascii="Aptos" w:hAnsi="Aptos" w:cstheme="minorHAnsi"/>
          <w:i/>
          <w:iCs/>
          <w:sz w:val="19"/>
          <w:szCs w:val="19"/>
        </w:rPr>
        <w:t>Background Checks:</w:t>
      </w:r>
      <w:r>
        <w:rPr>
          <w:rFonts w:ascii="Aptos" w:hAnsi="Aptos" w:cstheme="minorHAnsi"/>
          <w:i/>
          <w:iCs/>
          <w:sz w:val="19"/>
          <w:szCs w:val="19"/>
        </w:rPr>
        <w:t xml:space="preserve"> </w:t>
      </w:r>
      <w:r w:rsidRPr="00DF051A">
        <w:rPr>
          <w:rFonts w:ascii="Aptos" w:hAnsi="Aptos" w:cstheme="minorHAnsi"/>
          <w:i/>
          <w:iCs/>
          <w:sz w:val="19"/>
          <w:szCs w:val="19"/>
        </w:rPr>
        <w:t>A criminal conviction records check is required for applicants who are selected for a position.</w:t>
      </w:r>
    </w:p>
    <w:p w14:paraId="2183ADF1" w14:textId="77777777" w:rsidR="004876AD" w:rsidRDefault="004876AD" w:rsidP="004876AD">
      <w:pPr>
        <w:spacing w:after="0" w:line="240" w:lineRule="auto"/>
        <w:rPr>
          <w:rFonts w:ascii="Aptos" w:hAnsi="Aptos" w:cstheme="minorHAnsi"/>
          <w:i/>
          <w:iCs/>
          <w:sz w:val="19"/>
          <w:szCs w:val="19"/>
        </w:rPr>
      </w:pPr>
    </w:p>
    <w:p w14:paraId="53B4AA07" w14:textId="77777777" w:rsidR="004876AD" w:rsidRPr="00677E90" w:rsidRDefault="004876AD" w:rsidP="004876AD">
      <w:pPr>
        <w:spacing w:after="0" w:line="240" w:lineRule="auto"/>
        <w:rPr>
          <w:rFonts w:ascii="Aptos" w:hAnsi="Aptos" w:cstheme="minorHAnsi"/>
          <w:i/>
          <w:iCs/>
          <w:sz w:val="19"/>
          <w:szCs w:val="19"/>
        </w:rPr>
      </w:pPr>
      <w:r w:rsidRPr="00677E90">
        <w:rPr>
          <w:rFonts w:ascii="Aptos" w:hAnsi="Aptos" w:cstheme="minorHAnsi"/>
          <w:b/>
          <w:bCs/>
          <w:i/>
          <w:iCs/>
          <w:sz w:val="19"/>
          <w:szCs w:val="19"/>
        </w:rPr>
        <w:t xml:space="preserve">**Foreign Credentials: </w:t>
      </w:r>
      <w:r w:rsidRPr="00677E90">
        <w:rPr>
          <w:rFonts w:ascii="Aptos" w:hAnsi="Aptos" w:cstheme="minorHAnsi"/>
          <w:i/>
          <w:iCs/>
          <w:sz w:val="19"/>
          <w:szCs w:val="19"/>
        </w:rPr>
        <w:t>upload an evaluation of your coursework if you have obtained a degree(s) from a school outside of the United States; otherwise, we cannot give you credit for your degree.</w:t>
      </w:r>
      <w:r>
        <w:rPr>
          <w:rFonts w:ascii="Aptos" w:hAnsi="Aptos" w:cstheme="minorHAnsi"/>
          <w:i/>
          <w:iCs/>
          <w:sz w:val="19"/>
          <w:szCs w:val="19"/>
        </w:rPr>
        <w:t xml:space="preserve"> </w:t>
      </w:r>
      <w:r w:rsidRPr="00677E90">
        <w:rPr>
          <w:rFonts w:ascii="Aptos" w:hAnsi="Aptos" w:cstheme="minorHAnsi"/>
          <w:i/>
          <w:iCs/>
          <w:sz w:val="19"/>
          <w:szCs w:val="19"/>
        </w:rPr>
        <w:t>Some organizations that provide evaluation services are:</w:t>
      </w:r>
    </w:p>
    <w:p w14:paraId="54EBA037" w14:textId="77777777" w:rsidR="004876AD" w:rsidRPr="00677E90" w:rsidRDefault="004876AD" w:rsidP="004876AD">
      <w:pPr>
        <w:spacing w:after="0" w:line="240" w:lineRule="auto"/>
        <w:rPr>
          <w:rFonts w:ascii="Aptos" w:hAnsi="Aptos" w:cstheme="minorHAnsi"/>
          <w:b/>
          <w:bCs/>
          <w:i/>
          <w:iCs/>
          <w:sz w:val="19"/>
          <w:szCs w:val="19"/>
        </w:rPr>
      </w:pPr>
    </w:p>
    <w:p w14:paraId="6E6E375E" w14:textId="77777777" w:rsidR="004876AD" w:rsidRPr="00677E90" w:rsidRDefault="004876AD" w:rsidP="004876AD">
      <w:pPr>
        <w:spacing w:after="0" w:line="240" w:lineRule="auto"/>
        <w:ind w:firstLine="720"/>
        <w:rPr>
          <w:rFonts w:ascii="Aptos" w:hAnsi="Aptos" w:cstheme="minorHAnsi"/>
          <w:b/>
          <w:bCs/>
          <w:i/>
          <w:iCs/>
          <w:sz w:val="19"/>
          <w:szCs w:val="19"/>
        </w:rPr>
      </w:pPr>
      <w:r w:rsidRPr="00677E90">
        <w:rPr>
          <w:rFonts w:ascii="Aptos" w:hAnsi="Aptos" w:cstheme="minorHAnsi"/>
          <w:b/>
          <w:bCs/>
          <w:i/>
          <w:iCs/>
          <w:sz w:val="19"/>
          <w:szCs w:val="19"/>
        </w:rPr>
        <w:t>Foreign Credential Services of America</w:t>
      </w:r>
    </w:p>
    <w:p w14:paraId="154F05BD" w14:textId="77777777" w:rsidR="004876AD" w:rsidRPr="00677E90" w:rsidRDefault="004876AD" w:rsidP="004876AD">
      <w:pPr>
        <w:spacing w:after="0" w:line="240" w:lineRule="auto"/>
        <w:ind w:left="720"/>
        <w:rPr>
          <w:rFonts w:ascii="Aptos" w:hAnsi="Aptos" w:cstheme="minorHAnsi"/>
          <w:i/>
          <w:iCs/>
          <w:sz w:val="19"/>
          <w:szCs w:val="19"/>
        </w:rPr>
      </w:pPr>
      <w:r w:rsidRPr="00677E90">
        <w:rPr>
          <w:rFonts w:ascii="Aptos" w:hAnsi="Aptos" w:cstheme="minorHAnsi"/>
          <w:i/>
          <w:iCs/>
          <w:sz w:val="19"/>
          <w:szCs w:val="19"/>
        </w:rPr>
        <w:t>1910 Justin Lane, Austin, TX 78757-2411</w:t>
      </w:r>
      <w:r w:rsidRPr="00677E90">
        <w:rPr>
          <w:rFonts w:ascii="Aptos" w:hAnsi="Aptos" w:cstheme="minorHAnsi"/>
          <w:i/>
          <w:iCs/>
          <w:sz w:val="19"/>
          <w:szCs w:val="19"/>
        </w:rPr>
        <w:br/>
        <w:t>Phone: 512-459-8428</w:t>
      </w:r>
    </w:p>
    <w:p w14:paraId="139BEF6A" w14:textId="77777777" w:rsidR="004876AD" w:rsidRPr="00677E90" w:rsidRDefault="004876AD" w:rsidP="004876AD">
      <w:pPr>
        <w:spacing w:after="0" w:line="240" w:lineRule="auto"/>
        <w:rPr>
          <w:rFonts w:ascii="Aptos" w:hAnsi="Aptos" w:cstheme="minorHAnsi"/>
          <w:b/>
          <w:bCs/>
          <w:i/>
          <w:iCs/>
          <w:sz w:val="19"/>
          <w:szCs w:val="19"/>
        </w:rPr>
      </w:pPr>
    </w:p>
    <w:p w14:paraId="603C817C" w14:textId="77777777" w:rsidR="004876AD" w:rsidRPr="00677E90" w:rsidRDefault="004876AD" w:rsidP="004876AD">
      <w:pPr>
        <w:spacing w:after="0" w:line="240" w:lineRule="auto"/>
        <w:ind w:firstLine="720"/>
        <w:rPr>
          <w:rFonts w:ascii="Aptos" w:hAnsi="Aptos" w:cstheme="minorHAnsi"/>
          <w:b/>
          <w:bCs/>
          <w:i/>
          <w:iCs/>
          <w:sz w:val="19"/>
          <w:szCs w:val="19"/>
        </w:rPr>
      </w:pPr>
      <w:proofErr w:type="spellStart"/>
      <w:r w:rsidRPr="00677E90">
        <w:rPr>
          <w:rFonts w:ascii="Aptos" w:hAnsi="Aptos" w:cstheme="minorHAnsi"/>
          <w:b/>
          <w:bCs/>
          <w:i/>
          <w:iCs/>
          <w:sz w:val="19"/>
          <w:szCs w:val="19"/>
        </w:rPr>
        <w:t>SpanTran</w:t>
      </w:r>
      <w:proofErr w:type="spellEnd"/>
      <w:r w:rsidRPr="00677E90">
        <w:rPr>
          <w:rFonts w:ascii="Aptos" w:hAnsi="Aptos" w:cstheme="minorHAnsi"/>
          <w:b/>
          <w:bCs/>
          <w:i/>
          <w:iCs/>
          <w:sz w:val="19"/>
          <w:szCs w:val="19"/>
        </w:rPr>
        <w:t>: The Evaluation Company</w:t>
      </w:r>
    </w:p>
    <w:p w14:paraId="0C4052EF" w14:textId="77777777" w:rsidR="004876AD" w:rsidRPr="00677E90" w:rsidRDefault="004876AD" w:rsidP="004876AD">
      <w:pPr>
        <w:spacing w:after="0" w:line="240" w:lineRule="auto"/>
        <w:ind w:left="720"/>
        <w:rPr>
          <w:rFonts w:ascii="Aptos" w:hAnsi="Aptos" w:cstheme="minorHAnsi"/>
          <w:i/>
          <w:iCs/>
          <w:sz w:val="19"/>
          <w:szCs w:val="19"/>
        </w:rPr>
      </w:pPr>
      <w:r w:rsidRPr="00677E90">
        <w:rPr>
          <w:rFonts w:ascii="Aptos" w:hAnsi="Aptos" w:cstheme="minorHAnsi"/>
          <w:i/>
          <w:iCs/>
          <w:sz w:val="19"/>
          <w:szCs w:val="19"/>
        </w:rPr>
        <w:t>2400 Augusta Drive, Suite 451 Houston, TX 77057</w:t>
      </w:r>
      <w:r w:rsidRPr="00677E90">
        <w:rPr>
          <w:rFonts w:ascii="Aptos" w:hAnsi="Aptos" w:cstheme="minorHAnsi"/>
          <w:i/>
          <w:iCs/>
          <w:sz w:val="19"/>
          <w:szCs w:val="19"/>
        </w:rPr>
        <w:br/>
        <w:t>Phone: 713-266-8805</w:t>
      </w:r>
    </w:p>
    <w:p w14:paraId="1ABA48FC" w14:textId="77777777" w:rsidR="004876AD" w:rsidRPr="00677E90" w:rsidRDefault="004876AD" w:rsidP="004876AD">
      <w:pPr>
        <w:spacing w:after="0" w:line="240" w:lineRule="auto"/>
        <w:rPr>
          <w:rFonts w:ascii="Aptos" w:hAnsi="Aptos" w:cstheme="minorHAnsi"/>
          <w:b/>
          <w:bCs/>
          <w:i/>
          <w:iCs/>
          <w:sz w:val="19"/>
          <w:szCs w:val="19"/>
        </w:rPr>
      </w:pPr>
    </w:p>
    <w:p w14:paraId="778E9AD3" w14:textId="77777777" w:rsidR="004876AD" w:rsidRPr="00677E90" w:rsidRDefault="004876AD" w:rsidP="004876AD">
      <w:pPr>
        <w:spacing w:after="0" w:line="240" w:lineRule="auto"/>
        <w:ind w:firstLine="720"/>
        <w:rPr>
          <w:rFonts w:ascii="Aptos" w:hAnsi="Aptos" w:cstheme="minorHAnsi"/>
          <w:b/>
          <w:bCs/>
          <w:i/>
          <w:iCs/>
          <w:sz w:val="19"/>
          <w:szCs w:val="19"/>
        </w:rPr>
      </w:pPr>
      <w:r w:rsidRPr="00677E90">
        <w:rPr>
          <w:rFonts w:ascii="Aptos" w:hAnsi="Aptos" w:cstheme="minorHAnsi"/>
          <w:b/>
          <w:bCs/>
          <w:i/>
          <w:iCs/>
          <w:sz w:val="19"/>
          <w:szCs w:val="19"/>
        </w:rPr>
        <w:t>Global Credential Evaluators, Inc.</w:t>
      </w:r>
    </w:p>
    <w:p w14:paraId="34D68218" w14:textId="77777777" w:rsidR="004876AD" w:rsidRPr="00677E90" w:rsidRDefault="004876AD" w:rsidP="004876AD">
      <w:pPr>
        <w:spacing w:after="0" w:line="240" w:lineRule="auto"/>
        <w:ind w:left="720"/>
        <w:rPr>
          <w:rFonts w:ascii="Aptos" w:hAnsi="Aptos" w:cstheme="minorHAnsi"/>
          <w:i/>
          <w:iCs/>
          <w:sz w:val="19"/>
          <w:szCs w:val="19"/>
        </w:rPr>
      </w:pPr>
      <w:r w:rsidRPr="00677E90">
        <w:rPr>
          <w:rFonts w:ascii="Aptos" w:hAnsi="Aptos" w:cstheme="minorHAnsi"/>
          <w:i/>
          <w:iCs/>
          <w:sz w:val="19"/>
          <w:szCs w:val="19"/>
        </w:rPr>
        <w:t>P.O. Box 9203 College Station, TX 77842</w:t>
      </w:r>
      <w:r w:rsidRPr="00677E90">
        <w:rPr>
          <w:rFonts w:ascii="Aptos" w:hAnsi="Aptos" w:cstheme="minorHAnsi"/>
          <w:i/>
          <w:iCs/>
          <w:sz w:val="19"/>
          <w:szCs w:val="19"/>
        </w:rPr>
        <w:br/>
        <w:t>Phone: 512-528-0908</w:t>
      </w:r>
    </w:p>
    <w:p w14:paraId="2449ACDC" w14:textId="77777777" w:rsidR="004876AD" w:rsidRDefault="004876AD" w:rsidP="004876AD">
      <w:pPr>
        <w:spacing w:after="0" w:line="240" w:lineRule="auto"/>
        <w:rPr>
          <w:rFonts w:ascii="Aptos" w:hAnsi="Aptos" w:cstheme="minorHAnsi"/>
          <w:sz w:val="19"/>
          <w:szCs w:val="19"/>
        </w:rPr>
      </w:pPr>
    </w:p>
    <w:p w14:paraId="39793B1B" w14:textId="77777777" w:rsidR="004876AD" w:rsidRPr="00DF051A" w:rsidRDefault="004876AD" w:rsidP="004876AD">
      <w:pPr>
        <w:spacing w:after="0"/>
        <w:rPr>
          <w:rFonts w:ascii="Aptos" w:hAnsi="Aptos" w:cstheme="minorHAnsi"/>
          <w:b/>
          <w:bCs/>
          <w:sz w:val="19"/>
          <w:szCs w:val="19"/>
        </w:rPr>
      </w:pPr>
      <w:bookmarkStart w:id="1" w:name="_Hlk150950650"/>
      <w:r w:rsidRPr="00DF051A">
        <w:rPr>
          <w:rFonts w:ascii="Aptos" w:hAnsi="Aptos" w:cstheme="minorHAnsi"/>
          <w:sz w:val="19"/>
          <w:szCs w:val="19"/>
        </w:rPr>
        <w:t>Equal Employment Opportunity (EEO):</w:t>
      </w:r>
      <w:r w:rsidRPr="00DF051A">
        <w:rPr>
          <w:rFonts w:ascii="Aptos" w:hAnsi="Aptos" w:cs="Aptos"/>
          <w:b/>
          <w:bCs/>
        </w:rPr>
        <w:t xml:space="preserve"> </w:t>
      </w:r>
      <w:r w:rsidRPr="00DF051A">
        <w:rPr>
          <w:rFonts w:ascii="Aptos" w:hAnsi="Aptos" w:cstheme="minorHAnsi"/>
          <w:sz w:val="19"/>
          <w:szCs w:val="19"/>
        </w:rPr>
        <w:t xml:space="preserve">TDA is an equal employment opportunity (EEO) employer and does not discriminate </w:t>
      </w:r>
      <w:proofErr w:type="gramStart"/>
      <w:r w:rsidRPr="00DF051A">
        <w:rPr>
          <w:rFonts w:ascii="Aptos" w:hAnsi="Aptos" w:cstheme="minorHAnsi"/>
          <w:sz w:val="19"/>
          <w:szCs w:val="19"/>
        </w:rPr>
        <w:t>on the basis of</w:t>
      </w:r>
      <w:proofErr w:type="gramEnd"/>
      <w:r w:rsidRPr="00DF051A">
        <w:rPr>
          <w:rFonts w:ascii="Aptos" w:hAnsi="Aptos" w:cstheme="minorHAnsi"/>
          <w:sz w:val="19"/>
          <w:szCs w:val="19"/>
        </w:rPr>
        <w:t xml:space="preserve"> race, color, religion, sex, national origin, disability, age, genetic information, military status, or protected activity. </w:t>
      </w:r>
    </w:p>
    <w:p w14:paraId="7ADD43B6" w14:textId="77777777" w:rsidR="004876AD" w:rsidRPr="00DF051A" w:rsidRDefault="004876AD" w:rsidP="004876AD">
      <w:pPr>
        <w:spacing w:after="0" w:line="240" w:lineRule="auto"/>
        <w:rPr>
          <w:rFonts w:ascii="Aptos" w:hAnsi="Aptos" w:cstheme="minorHAnsi"/>
          <w:sz w:val="19"/>
          <w:szCs w:val="19"/>
        </w:rPr>
      </w:pPr>
    </w:p>
    <w:p w14:paraId="40CB15EC" w14:textId="5040DCD0" w:rsidR="004876AD" w:rsidRPr="005C55AB" w:rsidRDefault="004876AD" w:rsidP="004876AD">
      <w:pPr>
        <w:spacing w:after="0" w:line="240" w:lineRule="auto"/>
        <w:rPr>
          <w:rFonts w:ascii="Aptos" w:hAnsi="Aptos" w:cstheme="minorHAnsi"/>
          <w:sz w:val="19"/>
          <w:szCs w:val="19"/>
        </w:rPr>
      </w:pPr>
      <w:r w:rsidRPr="00DF051A">
        <w:rPr>
          <w:rFonts w:ascii="Aptos" w:hAnsi="Aptos" w:cstheme="minorHAnsi"/>
          <w:sz w:val="19"/>
          <w:szCs w:val="19"/>
        </w:rPr>
        <w:t>Reasonable Accommodations: If you are scheduled for an interview and require any reasonable accommodation in our interview process, please inform the hiring representative who calls you to schedule your interview or an HR representative at 512-463-7423.  Whenever possible, please give the hiring or HR representative sufficient time to consider and respond to your request.</w:t>
      </w:r>
    </w:p>
    <w:p w14:paraId="4A14C504" w14:textId="77777777" w:rsidR="004876AD" w:rsidRPr="005C55AB" w:rsidRDefault="004876AD" w:rsidP="004876AD">
      <w:pPr>
        <w:spacing w:after="0" w:line="240" w:lineRule="auto"/>
        <w:rPr>
          <w:rFonts w:ascii="Aptos" w:hAnsi="Aptos" w:cstheme="minorHAnsi"/>
          <w:sz w:val="19"/>
          <w:szCs w:val="19"/>
        </w:rPr>
      </w:pPr>
      <w:r w:rsidRPr="005C55AB">
        <w:rPr>
          <w:rFonts w:ascii="Aptos" w:hAnsi="Aptos" w:cstheme="minorHAnsi"/>
          <w:sz w:val="19"/>
          <w:szCs w:val="19"/>
        </w:rPr>
        <w:lastRenderedPageBreak/>
        <w:t xml:space="preserve">TDA participates in E-Verify and will provide the Social Security Administration and, if necessary, the Department of Homeland Security, with information from each new employee's Form I-9 to confirm work authorization. </w:t>
      </w:r>
    </w:p>
    <w:bookmarkEnd w:id="1"/>
    <w:p w14:paraId="19D712D5" w14:textId="77777777" w:rsidR="004876AD" w:rsidRPr="00362A87" w:rsidRDefault="004876AD" w:rsidP="004876AD">
      <w:pPr>
        <w:spacing w:after="0" w:line="240" w:lineRule="auto"/>
        <w:rPr>
          <w:rFonts w:ascii="Aptos" w:hAnsi="Aptos" w:cstheme="minorHAnsi"/>
          <w:sz w:val="19"/>
          <w:szCs w:val="19"/>
        </w:rPr>
      </w:pPr>
    </w:p>
    <w:p w14:paraId="6AFA29D4" w14:textId="77777777" w:rsidR="004876AD" w:rsidRPr="00362A87" w:rsidRDefault="004876AD" w:rsidP="004876AD">
      <w:pPr>
        <w:spacing w:after="0" w:line="240" w:lineRule="auto"/>
        <w:rPr>
          <w:rFonts w:ascii="Aptos" w:hAnsi="Aptos" w:cstheme="minorHAnsi"/>
          <w:sz w:val="19"/>
          <w:szCs w:val="19"/>
        </w:rPr>
      </w:pPr>
      <w:bookmarkStart w:id="2" w:name="_Hlk150950660"/>
      <w:r w:rsidRPr="00362A87">
        <w:rPr>
          <w:rFonts w:ascii="Aptos" w:hAnsi="Aptos" w:cstheme="minorHAnsi"/>
          <w:sz w:val="19"/>
          <w:szCs w:val="19"/>
        </w:rPr>
        <w:t>Military and Former Foster Child Employment Preference: TDA complies with the provisions of the veterans and former foster child employment preference acts. Please contact our Human Resources-Veterans Liaison at (512) 463-7454 for assistance.</w:t>
      </w:r>
      <w:r>
        <w:rPr>
          <w:rFonts w:ascii="Aptos" w:hAnsi="Aptos" w:cstheme="minorHAnsi"/>
          <w:sz w:val="19"/>
          <w:szCs w:val="19"/>
        </w:rPr>
        <w:t xml:space="preserve"> </w:t>
      </w:r>
    </w:p>
    <w:bookmarkEnd w:id="2"/>
    <w:p w14:paraId="1A23898D" w14:textId="77777777" w:rsidR="004876AD" w:rsidRPr="00362A87" w:rsidRDefault="004876AD" w:rsidP="004876AD">
      <w:pPr>
        <w:spacing w:after="0" w:line="240" w:lineRule="auto"/>
        <w:rPr>
          <w:rFonts w:ascii="Aptos" w:hAnsi="Aptos" w:cstheme="minorHAnsi"/>
          <w:color w:val="000000"/>
          <w:sz w:val="19"/>
          <w:szCs w:val="19"/>
        </w:rPr>
      </w:pPr>
    </w:p>
    <w:p w14:paraId="6060B07A" w14:textId="77777777" w:rsidR="004876AD" w:rsidRPr="00362A87" w:rsidRDefault="004876AD" w:rsidP="004876AD">
      <w:pPr>
        <w:pStyle w:val="NormalWeb"/>
        <w:shd w:val="clear" w:color="auto" w:fill="FFFFFF"/>
        <w:spacing w:before="0" w:beforeAutospacing="0" w:after="0" w:afterAutospacing="0"/>
        <w:rPr>
          <w:rFonts w:ascii="Aptos" w:hAnsi="Aptos" w:cstheme="minorHAnsi"/>
          <w:color w:val="000000"/>
          <w:sz w:val="19"/>
          <w:szCs w:val="19"/>
        </w:rPr>
      </w:pPr>
      <w:r w:rsidRPr="00362A87">
        <w:rPr>
          <w:rFonts w:ascii="Aptos" w:hAnsi="Aptos" w:cstheme="minorHAnsi"/>
          <w:color w:val="000000"/>
          <w:sz w:val="19"/>
          <w:szCs w:val="19"/>
        </w:rPr>
        <w:t>Go to </w:t>
      </w:r>
      <w:hyperlink r:id="rId12" w:history="1">
        <w:r w:rsidRPr="00362A87">
          <w:rPr>
            <w:rStyle w:val="Hyperlink"/>
            <w:rFonts w:ascii="Aptos" w:hAnsi="Aptos" w:cstheme="minorHAnsi"/>
            <w:sz w:val="19"/>
            <w:szCs w:val="19"/>
          </w:rPr>
          <w:t>https://texasskillstowork.com/</w:t>
        </w:r>
      </w:hyperlink>
      <w:r w:rsidRPr="00362A87">
        <w:rPr>
          <w:rFonts w:ascii="Aptos" w:hAnsi="Aptos" w:cstheme="minorHAnsi"/>
          <w:color w:val="000000"/>
          <w:sz w:val="19"/>
          <w:szCs w:val="19"/>
        </w:rPr>
        <w:t>, </w:t>
      </w:r>
      <w:hyperlink r:id="rId13" w:history="1">
        <w:r w:rsidRPr="00362A87">
          <w:rPr>
            <w:rStyle w:val="Hyperlink"/>
            <w:rFonts w:ascii="Aptos" w:hAnsi="Aptos" w:cstheme="minorHAnsi"/>
            <w:sz w:val="19"/>
            <w:szCs w:val="19"/>
          </w:rPr>
          <w:t>https://www.onetonline.org/</w:t>
        </w:r>
      </w:hyperlink>
      <w:r w:rsidRPr="00362A87">
        <w:rPr>
          <w:rFonts w:ascii="Aptos" w:hAnsi="Aptos" w:cstheme="minorHAnsi"/>
          <w:color w:val="000000"/>
          <w:sz w:val="19"/>
          <w:szCs w:val="19"/>
        </w:rPr>
        <w:t>, or </w:t>
      </w:r>
      <w:hyperlink r:id="rId14" w:history="1">
        <w:r w:rsidRPr="00362A87">
          <w:rPr>
            <w:rStyle w:val="Hyperlink"/>
            <w:rFonts w:ascii="Aptos" w:hAnsi="Aptos" w:cstheme="minorHAnsi"/>
            <w:sz w:val="19"/>
            <w:szCs w:val="19"/>
          </w:rPr>
          <w:t>http://www.careeronestop.org/</w:t>
        </w:r>
      </w:hyperlink>
      <w:r w:rsidRPr="00362A87">
        <w:rPr>
          <w:rFonts w:ascii="Aptos" w:hAnsi="Aptos" w:cstheme="minorHAnsi"/>
          <w:color w:val="000000"/>
          <w:sz w:val="19"/>
          <w:szCs w:val="19"/>
        </w:rPr>
        <w:t xml:space="preserve"> for assistance </w:t>
      </w:r>
      <w:r>
        <w:rPr>
          <w:rFonts w:ascii="Aptos" w:hAnsi="Aptos" w:cstheme="minorHAnsi"/>
          <w:color w:val="000000"/>
          <w:sz w:val="19"/>
          <w:szCs w:val="19"/>
        </w:rPr>
        <w:t xml:space="preserve">in </w:t>
      </w:r>
      <w:r w:rsidRPr="00362A87">
        <w:rPr>
          <w:rFonts w:ascii="Aptos" w:hAnsi="Aptos" w:cstheme="minorHAnsi"/>
          <w:color w:val="000000"/>
          <w:sz w:val="19"/>
          <w:szCs w:val="19"/>
        </w:rPr>
        <w:t>translating your military experience and training courses into civilian job terms, qualifications/requirements, and skill sets.</w:t>
      </w:r>
    </w:p>
    <w:bookmarkEnd w:id="0"/>
    <w:p w14:paraId="259FC718" w14:textId="77777777" w:rsidR="0066266B" w:rsidRPr="008D4762" w:rsidRDefault="0066266B" w:rsidP="004B1C5D">
      <w:pPr>
        <w:shd w:val="clear" w:color="auto" w:fill="FFFFFF"/>
        <w:spacing w:after="0" w:line="240" w:lineRule="auto"/>
        <w:rPr>
          <w:rFonts w:ascii="Aptos" w:hAnsi="Aptos" w:cstheme="minorHAnsi"/>
          <w:color w:val="000000"/>
          <w:sz w:val="19"/>
          <w:szCs w:val="19"/>
        </w:rPr>
      </w:pPr>
      <w:r w:rsidRPr="008D4762">
        <w:rPr>
          <w:rFonts w:ascii="Aptos" w:hAnsi="Aptos" w:cstheme="minorHAnsi"/>
          <w:color w:val="000000"/>
          <w:sz w:val="19"/>
          <w:szCs w:val="19"/>
        </w:rPr>
        <w:t> </w:t>
      </w:r>
    </w:p>
    <w:p w14:paraId="7E8C4CBA" w14:textId="163C58C5" w:rsidR="0066266B" w:rsidRPr="008D4762" w:rsidRDefault="0066266B" w:rsidP="004B1C5D">
      <w:pPr>
        <w:pStyle w:val="NormalWeb"/>
        <w:shd w:val="clear" w:color="auto" w:fill="FFFFFF"/>
        <w:spacing w:before="0" w:beforeAutospacing="0" w:after="0" w:afterAutospacing="0"/>
        <w:rPr>
          <w:rFonts w:ascii="Aptos" w:hAnsi="Aptos" w:cstheme="minorHAnsi"/>
          <w:sz w:val="19"/>
          <w:szCs w:val="19"/>
        </w:rPr>
      </w:pPr>
      <w:r w:rsidRPr="008D4762">
        <w:rPr>
          <w:rFonts w:ascii="Aptos" w:hAnsi="Aptos" w:cstheme="minorHAnsi"/>
          <w:color w:val="000000"/>
          <w:sz w:val="19"/>
          <w:szCs w:val="19"/>
        </w:rPr>
        <w:t xml:space="preserve">Additional Military Occupational Specialty (MOS) Code or Crosswalk information is available from the Texas State Auditor’s Office at </w:t>
      </w:r>
      <w:hyperlink r:id="rId15" w:history="1">
        <w:r w:rsidR="00AD1173" w:rsidRPr="008D4762">
          <w:rPr>
            <w:rStyle w:val="Hyperlink"/>
            <w:rFonts w:ascii="Aptos" w:hAnsi="Aptos" w:cstheme="minorHAnsi"/>
            <w:sz w:val="19"/>
            <w:szCs w:val="19"/>
          </w:rPr>
          <w:t>Accounting, Auditing, Finance</w:t>
        </w:r>
      </w:hyperlink>
      <w:r w:rsidR="00AD1173" w:rsidRPr="008D4762">
        <w:rPr>
          <w:rFonts w:ascii="Aptos" w:hAnsi="Aptos" w:cstheme="minorHAnsi"/>
          <w:sz w:val="19"/>
          <w:szCs w:val="19"/>
        </w:rPr>
        <w:t xml:space="preserve"> </w:t>
      </w:r>
      <w:r w:rsidR="005232AB" w:rsidRPr="008D4762">
        <w:rPr>
          <w:rFonts w:ascii="Aptos" w:hAnsi="Aptos" w:cstheme="minorHAnsi"/>
          <w:color w:val="000000"/>
          <w:sz w:val="19"/>
          <w:szCs w:val="19"/>
        </w:rPr>
        <w:t>M</w:t>
      </w:r>
      <w:r w:rsidRPr="008D4762">
        <w:rPr>
          <w:rFonts w:ascii="Aptos" w:hAnsi="Aptos" w:cstheme="minorHAnsi"/>
          <w:color w:val="000000"/>
          <w:sz w:val="19"/>
          <w:szCs w:val="19"/>
        </w:rPr>
        <w:t>OS Codes.</w:t>
      </w:r>
    </w:p>
    <w:sectPr w:rsidR="0066266B" w:rsidRPr="008D4762" w:rsidSect="00FE169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ACA4" w14:textId="77777777" w:rsidR="00E97A31" w:rsidRDefault="00E97A31" w:rsidP="0066266B">
      <w:pPr>
        <w:spacing w:after="0" w:line="240" w:lineRule="auto"/>
      </w:pPr>
      <w:r>
        <w:separator/>
      </w:r>
    </w:p>
  </w:endnote>
  <w:endnote w:type="continuationSeparator" w:id="0">
    <w:p w14:paraId="344C0857" w14:textId="77777777" w:rsidR="00E97A31" w:rsidRDefault="00E97A31" w:rsidP="0066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lbanyWTJ">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BB05" w14:textId="4D49ECED" w:rsidR="0066266B" w:rsidRDefault="0066266B">
    <w:pPr>
      <w:pStyle w:val="Footer"/>
    </w:pPr>
  </w:p>
  <w:p w14:paraId="0A91E447" w14:textId="77777777" w:rsidR="0066266B" w:rsidRDefault="00662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5FF2" w14:textId="77777777" w:rsidR="00E97A31" w:rsidRDefault="00E97A31" w:rsidP="0066266B">
      <w:pPr>
        <w:spacing w:after="0" w:line="240" w:lineRule="auto"/>
      </w:pPr>
      <w:r>
        <w:separator/>
      </w:r>
    </w:p>
  </w:footnote>
  <w:footnote w:type="continuationSeparator" w:id="0">
    <w:p w14:paraId="4F72ABE6" w14:textId="77777777" w:rsidR="00E97A31" w:rsidRDefault="00E97A31" w:rsidP="00662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593"/>
    <w:multiLevelType w:val="hybridMultilevel"/>
    <w:tmpl w:val="A29254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6B201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A22C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9B34545"/>
    <w:multiLevelType w:val="hybridMultilevel"/>
    <w:tmpl w:val="3796D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C230B"/>
    <w:multiLevelType w:val="hybridMultilevel"/>
    <w:tmpl w:val="2F7AC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021"/>
    <w:multiLevelType w:val="hybridMultilevel"/>
    <w:tmpl w:val="59C094B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134625F6"/>
    <w:multiLevelType w:val="hybridMultilevel"/>
    <w:tmpl w:val="21D4192E"/>
    <w:lvl w:ilvl="0" w:tplc="F8C2D46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45158"/>
    <w:multiLevelType w:val="hybridMultilevel"/>
    <w:tmpl w:val="C994AF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667C"/>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890542D"/>
    <w:multiLevelType w:val="hybridMultilevel"/>
    <w:tmpl w:val="F8E4EB2E"/>
    <w:lvl w:ilvl="0" w:tplc="7F64A6C8">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66E5B"/>
    <w:multiLevelType w:val="hybridMultilevel"/>
    <w:tmpl w:val="D6922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6001C1"/>
    <w:multiLevelType w:val="hybridMultilevel"/>
    <w:tmpl w:val="D6ECB248"/>
    <w:lvl w:ilvl="0" w:tplc="1FF09810">
      <w:start w:val="1"/>
      <w:numFmt w:val="decimal"/>
      <w:lvlText w:val="%1."/>
      <w:lvlJc w:val="left"/>
      <w:pPr>
        <w:ind w:left="472" w:hanging="269"/>
        <w:jc w:val="right"/>
      </w:pPr>
      <w:rPr>
        <w:rFonts w:ascii="Times New Roman" w:eastAsia="Times New Roman" w:hAnsi="Times New Roman" w:hint="default"/>
        <w:sz w:val="21"/>
        <w:szCs w:val="21"/>
      </w:rPr>
    </w:lvl>
    <w:lvl w:ilvl="1" w:tplc="4ADEAAFA">
      <w:start w:val="1"/>
      <w:numFmt w:val="bullet"/>
      <w:lvlText w:val="•"/>
      <w:lvlJc w:val="left"/>
      <w:pPr>
        <w:ind w:left="1596" w:hanging="269"/>
      </w:pPr>
      <w:rPr>
        <w:rFonts w:hint="default"/>
      </w:rPr>
    </w:lvl>
    <w:lvl w:ilvl="2" w:tplc="C32E4DF8">
      <w:start w:val="1"/>
      <w:numFmt w:val="bullet"/>
      <w:lvlText w:val="•"/>
      <w:lvlJc w:val="left"/>
      <w:pPr>
        <w:ind w:left="2721" w:hanging="269"/>
      </w:pPr>
      <w:rPr>
        <w:rFonts w:hint="default"/>
      </w:rPr>
    </w:lvl>
    <w:lvl w:ilvl="3" w:tplc="8D602FD2">
      <w:start w:val="1"/>
      <w:numFmt w:val="bullet"/>
      <w:lvlText w:val="•"/>
      <w:lvlJc w:val="left"/>
      <w:pPr>
        <w:ind w:left="3846" w:hanging="269"/>
      </w:pPr>
      <w:rPr>
        <w:rFonts w:hint="default"/>
      </w:rPr>
    </w:lvl>
    <w:lvl w:ilvl="4" w:tplc="DAA0E994">
      <w:start w:val="1"/>
      <w:numFmt w:val="bullet"/>
      <w:lvlText w:val="•"/>
      <w:lvlJc w:val="left"/>
      <w:pPr>
        <w:ind w:left="4971" w:hanging="269"/>
      </w:pPr>
      <w:rPr>
        <w:rFonts w:hint="default"/>
      </w:rPr>
    </w:lvl>
    <w:lvl w:ilvl="5" w:tplc="5D7E2AF8">
      <w:start w:val="1"/>
      <w:numFmt w:val="bullet"/>
      <w:lvlText w:val="•"/>
      <w:lvlJc w:val="left"/>
      <w:pPr>
        <w:ind w:left="6096" w:hanging="269"/>
      </w:pPr>
      <w:rPr>
        <w:rFonts w:hint="default"/>
      </w:rPr>
    </w:lvl>
    <w:lvl w:ilvl="6" w:tplc="EC3AF828">
      <w:start w:val="1"/>
      <w:numFmt w:val="bullet"/>
      <w:lvlText w:val="•"/>
      <w:lvlJc w:val="left"/>
      <w:pPr>
        <w:ind w:left="7220" w:hanging="269"/>
      </w:pPr>
      <w:rPr>
        <w:rFonts w:hint="default"/>
      </w:rPr>
    </w:lvl>
    <w:lvl w:ilvl="7" w:tplc="AFEED3A0">
      <w:start w:val="1"/>
      <w:numFmt w:val="bullet"/>
      <w:lvlText w:val="•"/>
      <w:lvlJc w:val="left"/>
      <w:pPr>
        <w:ind w:left="8345" w:hanging="269"/>
      </w:pPr>
      <w:rPr>
        <w:rFonts w:hint="default"/>
      </w:rPr>
    </w:lvl>
    <w:lvl w:ilvl="8" w:tplc="61708200">
      <w:start w:val="1"/>
      <w:numFmt w:val="bullet"/>
      <w:lvlText w:val="•"/>
      <w:lvlJc w:val="left"/>
      <w:pPr>
        <w:ind w:left="9470" w:hanging="269"/>
      </w:pPr>
      <w:rPr>
        <w:rFonts w:hint="default"/>
      </w:rPr>
    </w:lvl>
  </w:abstractNum>
  <w:abstractNum w:abstractNumId="12" w15:restartNumberingAfterBreak="0">
    <w:nsid w:val="30BF4F7F"/>
    <w:multiLevelType w:val="hybridMultilevel"/>
    <w:tmpl w:val="14FA3372"/>
    <w:lvl w:ilvl="0" w:tplc="FFFFFFFF">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F57A2"/>
    <w:multiLevelType w:val="hybridMultilevel"/>
    <w:tmpl w:val="612687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A7E49"/>
    <w:multiLevelType w:val="hybridMultilevel"/>
    <w:tmpl w:val="96F0136A"/>
    <w:lvl w:ilvl="0" w:tplc="1E4E2158">
      <w:start w:val="1"/>
      <w:numFmt w:val="decimal"/>
      <w:lvlText w:val="%1."/>
      <w:lvlJc w:val="left"/>
      <w:pPr>
        <w:ind w:left="472" w:hanging="358"/>
      </w:pPr>
      <w:rPr>
        <w:rFonts w:ascii="Times New Roman" w:eastAsia="Georgia" w:hAnsi="Times New Roman" w:cs="Times New Roman" w:hint="default"/>
        <w:spacing w:val="0"/>
        <w:w w:val="96"/>
        <w:sz w:val="22"/>
        <w:szCs w:val="22"/>
      </w:rPr>
    </w:lvl>
    <w:lvl w:ilvl="1" w:tplc="5BBEE6D8">
      <w:numFmt w:val="bullet"/>
      <w:lvlText w:val="•"/>
      <w:lvlJc w:val="left"/>
      <w:pPr>
        <w:ind w:left="1588" w:hanging="358"/>
      </w:pPr>
      <w:rPr>
        <w:rFonts w:hint="default"/>
      </w:rPr>
    </w:lvl>
    <w:lvl w:ilvl="2" w:tplc="834C9462">
      <w:numFmt w:val="bullet"/>
      <w:lvlText w:val="•"/>
      <w:lvlJc w:val="left"/>
      <w:pPr>
        <w:ind w:left="2696" w:hanging="358"/>
      </w:pPr>
      <w:rPr>
        <w:rFonts w:hint="default"/>
      </w:rPr>
    </w:lvl>
    <w:lvl w:ilvl="3" w:tplc="05947212">
      <w:numFmt w:val="bullet"/>
      <w:lvlText w:val="•"/>
      <w:lvlJc w:val="left"/>
      <w:pPr>
        <w:ind w:left="3804" w:hanging="358"/>
      </w:pPr>
      <w:rPr>
        <w:rFonts w:hint="default"/>
      </w:rPr>
    </w:lvl>
    <w:lvl w:ilvl="4" w:tplc="84F8B6A4">
      <w:numFmt w:val="bullet"/>
      <w:lvlText w:val="•"/>
      <w:lvlJc w:val="left"/>
      <w:pPr>
        <w:ind w:left="4912" w:hanging="358"/>
      </w:pPr>
      <w:rPr>
        <w:rFonts w:hint="default"/>
      </w:rPr>
    </w:lvl>
    <w:lvl w:ilvl="5" w:tplc="5ADAB072">
      <w:numFmt w:val="bullet"/>
      <w:lvlText w:val="•"/>
      <w:lvlJc w:val="left"/>
      <w:pPr>
        <w:ind w:left="6020" w:hanging="358"/>
      </w:pPr>
      <w:rPr>
        <w:rFonts w:hint="default"/>
      </w:rPr>
    </w:lvl>
    <w:lvl w:ilvl="6" w:tplc="8EAE4CE6">
      <w:numFmt w:val="bullet"/>
      <w:lvlText w:val="•"/>
      <w:lvlJc w:val="left"/>
      <w:pPr>
        <w:ind w:left="7128" w:hanging="358"/>
      </w:pPr>
      <w:rPr>
        <w:rFonts w:hint="default"/>
      </w:rPr>
    </w:lvl>
    <w:lvl w:ilvl="7" w:tplc="6A743DD2">
      <w:numFmt w:val="bullet"/>
      <w:lvlText w:val="•"/>
      <w:lvlJc w:val="left"/>
      <w:pPr>
        <w:ind w:left="8236" w:hanging="358"/>
      </w:pPr>
      <w:rPr>
        <w:rFonts w:hint="default"/>
      </w:rPr>
    </w:lvl>
    <w:lvl w:ilvl="8" w:tplc="F104E12A">
      <w:numFmt w:val="bullet"/>
      <w:lvlText w:val="•"/>
      <w:lvlJc w:val="left"/>
      <w:pPr>
        <w:ind w:left="9344" w:hanging="358"/>
      </w:pPr>
      <w:rPr>
        <w:rFonts w:hint="default"/>
      </w:rPr>
    </w:lvl>
  </w:abstractNum>
  <w:abstractNum w:abstractNumId="15" w15:restartNumberingAfterBreak="0">
    <w:nsid w:val="351E795D"/>
    <w:multiLevelType w:val="hybridMultilevel"/>
    <w:tmpl w:val="769A8EAE"/>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6" w15:restartNumberingAfterBreak="0">
    <w:nsid w:val="364C4490"/>
    <w:multiLevelType w:val="hybridMultilevel"/>
    <w:tmpl w:val="F96C6E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FA41A9"/>
    <w:multiLevelType w:val="hybridMultilevel"/>
    <w:tmpl w:val="844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11DFF"/>
    <w:multiLevelType w:val="hybridMultilevel"/>
    <w:tmpl w:val="DF9A9A1C"/>
    <w:lvl w:ilvl="0" w:tplc="F8C2D462">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46822"/>
    <w:multiLevelType w:val="hybridMultilevel"/>
    <w:tmpl w:val="FFB2D6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65ED778">
      <w:start w:val="1"/>
      <w:numFmt w:val="bullet"/>
      <w:lvlText w:val=""/>
      <w:lvlJc w:val="left"/>
      <w:pPr>
        <w:tabs>
          <w:tab w:val="num" w:pos="2340"/>
        </w:tabs>
        <w:ind w:left="2340" w:hanging="360"/>
      </w:pPr>
      <w:rPr>
        <w:rFonts w:ascii="Symbol" w:hAnsi="Symbol" w:hint="default"/>
      </w:rPr>
    </w:lvl>
    <w:lvl w:ilvl="3" w:tplc="17266E70">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F278EA"/>
    <w:multiLevelType w:val="hybridMultilevel"/>
    <w:tmpl w:val="9CC010A6"/>
    <w:lvl w:ilvl="0" w:tplc="DB70E59E">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DD1C1C"/>
    <w:multiLevelType w:val="hybridMultilevel"/>
    <w:tmpl w:val="082E3F76"/>
    <w:lvl w:ilvl="0" w:tplc="06EAA884">
      <w:start w:val="1"/>
      <w:numFmt w:val="bullet"/>
      <w:lvlText w:val=""/>
      <w:lvlJc w:val="left"/>
      <w:pPr>
        <w:tabs>
          <w:tab w:val="num" w:pos="360"/>
        </w:tabs>
        <w:ind w:left="360" w:hanging="360"/>
      </w:pPr>
      <w:rPr>
        <w:rFonts w:ascii="Symbol" w:hAnsi="Symbol"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301C55"/>
    <w:multiLevelType w:val="hybridMultilevel"/>
    <w:tmpl w:val="508A14AC"/>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1F1C54"/>
    <w:multiLevelType w:val="hybridMultilevel"/>
    <w:tmpl w:val="42ECB3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F6A6BB5"/>
    <w:multiLevelType w:val="hybridMultilevel"/>
    <w:tmpl w:val="1DA0D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8D11CA"/>
    <w:multiLevelType w:val="hybridMultilevel"/>
    <w:tmpl w:val="4CA6E9E4"/>
    <w:lvl w:ilvl="0" w:tplc="77A459A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B7998"/>
    <w:multiLevelType w:val="singleLevel"/>
    <w:tmpl w:val="3AFC3A86"/>
    <w:lvl w:ilvl="0">
      <w:numFmt w:val="bullet"/>
      <w:lvlText w:val=""/>
      <w:lvlJc w:val="left"/>
      <w:pPr>
        <w:tabs>
          <w:tab w:val="num" w:pos="720"/>
        </w:tabs>
        <w:ind w:left="720" w:hanging="360"/>
      </w:pPr>
      <w:rPr>
        <w:rFonts w:ascii="Symbol" w:hAnsi="Symbol" w:hint="default"/>
      </w:rPr>
    </w:lvl>
  </w:abstractNum>
  <w:abstractNum w:abstractNumId="27" w15:restartNumberingAfterBreak="0">
    <w:nsid w:val="502C7654"/>
    <w:multiLevelType w:val="hybridMultilevel"/>
    <w:tmpl w:val="B26EB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F7CFE"/>
    <w:multiLevelType w:val="singleLevel"/>
    <w:tmpl w:val="0409000F"/>
    <w:lvl w:ilvl="0">
      <w:start w:val="1"/>
      <w:numFmt w:val="decimal"/>
      <w:lvlText w:val="%1."/>
      <w:lvlJc w:val="left"/>
      <w:pPr>
        <w:ind w:left="720" w:hanging="360"/>
      </w:pPr>
      <w:rPr>
        <w:rFonts w:hint="default"/>
      </w:rPr>
    </w:lvl>
  </w:abstractNum>
  <w:abstractNum w:abstractNumId="29" w15:restartNumberingAfterBreak="0">
    <w:nsid w:val="53273B9C"/>
    <w:multiLevelType w:val="hybridMultilevel"/>
    <w:tmpl w:val="C46AB44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0"/>
        </w:tabs>
        <w:ind w:left="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AA70356"/>
    <w:multiLevelType w:val="singleLevel"/>
    <w:tmpl w:val="3AFC3A86"/>
    <w:lvl w:ilvl="0">
      <w:numFmt w:val="bullet"/>
      <w:lvlText w:val=""/>
      <w:lvlJc w:val="left"/>
      <w:pPr>
        <w:tabs>
          <w:tab w:val="num" w:pos="720"/>
        </w:tabs>
        <w:ind w:left="720" w:hanging="360"/>
      </w:pPr>
      <w:rPr>
        <w:rFonts w:ascii="Symbol" w:hAnsi="Symbol" w:hint="default"/>
      </w:rPr>
    </w:lvl>
  </w:abstractNum>
  <w:abstractNum w:abstractNumId="31" w15:restartNumberingAfterBreak="0">
    <w:nsid w:val="5E58253C"/>
    <w:multiLevelType w:val="hybridMultilevel"/>
    <w:tmpl w:val="B69AD5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56D5A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96C3231"/>
    <w:multiLevelType w:val="hybridMultilevel"/>
    <w:tmpl w:val="756E79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DCC06F1"/>
    <w:multiLevelType w:val="hybridMultilevel"/>
    <w:tmpl w:val="E8FC9E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E4A5776"/>
    <w:multiLevelType w:val="hybridMultilevel"/>
    <w:tmpl w:val="01600D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3F6358"/>
    <w:multiLevelType w:val="hybridMultilevel"/>
    <w:tmpl w:val="35C09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C207C6"/>
    <w:multiLevelType w:val="hybridMultilevel"/>
    <w:tmpl w:val="B05E8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1875A0"/>
    <w:multiLevelType w:val="hybridMultilevel"/>
    <w:tmpl w:val="D9B2362E"/>
    <w:lvl w:ilvl="0" w:tplc="04090001">
      <w:start w:val="1"/>
      <w:numFmt w:val="bullet"/>
      <w:lvlText w:val=""/>
      <w:lvlJc w:val="left"/>
      <w:pPr>
        <w:tabs>
          <w:tab w:val="num" w:pos="360"/>
        </w:tabs>
        <w:ind w:left="360" w:hanging="360"/>
      </w:pPr>
      <w:rPr>
        <w:rFonts w:ascii="Symbol" w:hAnsi="Symbol" w:hint="default"/>
      </w:rPr>
    </w:lvl>
    <w:lvl w:ilvl="1" w:tplc="19787408">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EC7208"/>
    <w:multiLevelType w:val="hybridMultilevel"/>
    <w:tmpl w:val="8E168D66"/>
    <w:lvl w:ilvl="0" w:tplc="0052C3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D007F"/>
    <w:multiLevelType w:val="hybridMultilevel"/>
    <w:tmpl w:val="84B47746"/>
    <w:lvl w:ilvl="0" w:tplc="324C16AC">
      <w:start w:val="2"/>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EEA3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07590036">
    <w:abstractNumId w:val="29"/>
  </w:num>
  <w:num w:numId="2" w16cid:durableId="460152767">
    <w:abstractNumId w:val="19"/>
  </w:num>
  <w:num w:numId="3" w16cid:durableId="1044329503">
    <w:abstractNumId w:val="9"/>
  </w:num>
  <w:num w:numId="4" w16cid:durableId="1728256202">
    <w:abstractNumId w:val="17"/>
  </w:num>
  <w:num w:numId="5" w16cid:durableId="353381812">
    <w:abstractNumId w:val="34"/>
  </w:num>
  <w:num w:numId="6" w16cid:durableId="639308182">
    <w:abstractNumId w:val="39"/>
  </w:num>
  <w:num w:numId="7" w16cid:durableId="868644560">
    <w:abstractNumId w:val="13"/>
  </w:num>
  <w:num w:numId="8" w16cid:durableId="1430806548">
    <w:abstractNumId w:val="7"/>
  </w:num>
  <w:num w:numId="9" w16cid:durableId="588150693">
    <w:abstractNumId w:val="4"/>
  </w:num>
  <w:num w:numId="10" w16cid:durableId="1797064605">
    <w:abstractNumId w:val="32"/>
  </w:num>
  <w:num w:numId="11" w16cid:durableId="1531533342">
    <w:abstractNumId w:val="8"/>
  </w:num>
  <w:num w:numId="12" w16cid:durableId="1661882925">
    <w:abstractNumId w:val="14"/>
  </w:num>
  <w:num w:numId="13" w16cid:durableId="1468814572">
    <w:abstractNumId w:val="1"/>
  </w:num>
  <w:num w:numId="14" w16cid:durableId="939528900">
    <w:abstractNumId w:val="26"/>
  </w:num>
  <w:num w:numId="15" w16cid:durableId="34502519">
    <w:abstractNumId w:val="28"/>
  </w:num>
  <w:num w:numId="16" w16cid:durableId="1556506583">
    <w:abstractNumId w:val="20"/>
  </w:num>
  <w:num w:numId="17" w16cid:durableId="2101439405">
    <w:abstractNumId w:val="0"/>
  </w:num>
  <w:num w:numId="18" w16cid:durableId="1789424872">
    <w:abstractNumId w:val="37"/>
  </w:num>
  <w:num w:numId="19" w16cid:durableId="1333412078">
    <w:abstractNumId w:val="2"/>
  </w:num>
  <w:num w:numId="20" w16cid:durableId="1286156444">
    <w:abstractNumId w:val="21"/>
  </w:num>
  <w:num w:numId="21" w16cid:durableId="1765766156">
    <w:abstractNumId w:val="27"/>
  </w:num>
  <w:num w:numId="22" w16cid:durableId="1202354477">
    <w:abstractNumId w:val="22"/>
  </w:num>
  <w:num w:numId="23" w16cid:durableId="1417826267">
    <w:abstractNumId w:val="12"/>
  </w:num>
  <w:num w:numId="24" w16cid:durableId="1922249114">
    <w:abstractNumId w:val="16"/>
  </w:num>
  <w:num w:numId="25" w16cid:durableId="966818609">
    <w:abstractNumId w:val="18"/>
  </w:num>
  <w:num w:numId="26" w16cid:durableId="1509365712">
    <w:abstractNumId w:val="6"/>
  </w:num>
  <w:num w:numId="27" w16cid:durableId="2053919407">
    <w:abstractNumId w:val="10"/>
  </w:num>
  <w:num w:numId="28" w16cid:durableId="1293243331">
    <w:abstractNumId w:val="33"/>
  </w:num>
  <w:num w:numId="29" w16cid:durableId="921645790">
    <w:abstractNumId w:val="38"/>
  </w:num>
  <w:num w:numId="30" w16cid:durableId="1239831162">
    <w:abstractNumId w:val="35"/>
  </w:num>
  <w:num w:numId="31" w16cid:durableId="1975928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3982483">
    <w:abstractNumId w:val="30"/>
  </w:num>
  <w:num w:numId="33" w16cid:durableId="955255010">
    <w:abstractNumId w:val="41"/>
  </w:num>
  <w:num w:numId="34" w16cid:durableId="2001498015">
    <w:abstractNumId w:val="23"/>
  </w:num>
  <w:num w:numId="35" w16cid:durableId="1796755278">
    <w:abstractNumId w:val="11"/>
  </w:num>
  <w:num w:numId="36" w16cid:durableId="1207402484">
    <w:abstractNumId w:val="31"/>
  </w:num>
  <w:num w:numId="37" w16cid:durableId="2130930117">
    <w:abstractNumId w:val="15"/>
  </w:num>
  <w:num w:numId="38" w16cid:durableId="718013161">
    <w:abstractNumId w:val="40"/>
  </w:num>
  <w:num w:numId="39" w16cid:durableId="1725104151">
    <w:abstractNumId w:val="25"/>
  </w:num>
  <w:num w:numId="40" w16cid:durableId="1446388196">
    <w:abstractNumId w:val="5"/>
  </w:num>
  <w:num w:numId="41" w16cid:durableId="1670137776">
    <w:abstractNumId w:val="24"/>
  </w:num>
  <w:num w:numId="42" w16cid:durableId="150098701">
    <w:abstractNumId w:val="3"/>
  </w:num>
  <w:num w:numId="43" w16cid:durableId="566355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94"/>
    <w:rsid w:val="00012C53"/>
    <w:rsid w:val="00014561"/>
    <w:rsid w:val="00022FAE"/>
    <w:rsid w:val="00027675"/>
    <w:rsid w:val="00041BD5"/>
    <w:rsid w:val="00041E07"/>
    <w:rsid w:val="00044D1B"/>
    <w:rsid w:val="000550C7"/>
    <w:rsid w:val="00073F3F"/>
    <w:rsid w:val="00074313"/>
    <w:rsid w:val="00082E03"/>
    <w:rsid w:val="00092B65"/>
    <w:rsid w:val="00095DE7"/>
    <w:rsid w:val="000963F5"/>
    <w:rsid w:val="00096D9F"/>
    <w:rsid w:val="000B09E0"/>
    <w:rsid w:val="000C45ED"/>
    <w:rsid w:val="000C7926"/>
    <w:rsid w:val="000D170A"/>
    <w:rsid w:val="000E2BE2"/>
    <w:rsid w:val="000F337C"/>
    <w:rsid w:val="001018A3"/>
    <w:rsid w:val="001024F6"/>
    <w:rsid w:val="0011134D"/>
    <w:rsid w:val="00113E5F"/>
    <w:rsid w:val="00125428"/>
    <w:rsid w:val="00131AA2"/>
    <w:rsid w:val="0013713A"/>
    <w:rsid w:val="0015055D"/>
    <w:rsid w:val="0017262A"/>
    <w:rsid w:val="00173100"/>
    <w:rsid w:val="0017552F"/>
    <w:rsid w:val="00176E8B"/>
    <w:rsid w:val="001807A8"/>
    <w:rsid w:val="00185077"/>
    <w:rsid w:val="001A1039"/>
    <w:rsid w:val="001A2537"/>
    <w:rsid w:val="001A2749"/>
    <w:rsid w:val="001E4B08"/>
    <w:rsid w:val="001F2948"/>
    <w:rsid w:val="001F5636"/>
    <w:rsid w:val="002033CC"/>
    <w:rsid w:val="002050ED"/>
    <w:rsid w:val="00206237"/>
    <w:rsid w:val="002129CC"/>
    <w:rsid w:val="00213843"/>
    <w:rsid w:val="002213D4"/>
    <w:rsid w:val="00224D18"/>
    <w:rsid w:val="0022568B"/>
    <w:rsid w:val="00236A82"/>
    <w:rsid w:val="00240731"/>
    <w:rsid w:val="002413B2"/>
    <w:rsid w:val="00250906"/>
    <w:rsid w:val="00265982"/>
    <w:rsid w:val="002667DB"/>
    <w:rsid w:val="00274AF4"/>
    <w:rsid w:val="00282AD2"/>
    <w:rsid w:val="00282C18"/>
    <w:rsid w:val="00284211"/>
    <w:rsid w:val="002967F6"/>
    <w:rsid w:val="00297B7B"/>
    <w:rsid w:val="002B1FE1"/>
    <w:rsid w:val="002C3183"/>
    <w:rsid w:val="002E4CAF"/>
    <w:rsid w:val="002F0A0A"/>
    <w:rsid w:val="00327FC8"/>
    <w:rsid w:val="00337F56"/>
    <w:rsid w:val="003442CC"/>
    <w:rsid w:val="00344864"/>
    <w:rsid w:val="00345312"/>
    <w:rsid w:val="00366F2B"/>
    <w:rsid w:val="00382812"/>
    <w:rsid w:val="003879BA"/>
    <w:rsid w:val="00390C93"/>
    <w:rsid w:val="003971E0"/>
    <w:rsid w:val="003A2C43"/>
    <w:rsid w:val="003B6C24"/>
    <w:rsid w:val="003C622C"/>
    <w:rsid w:val="003D4090"/>
    <w:rsid w:val="003F6564"/>
    <w:rsid w:val="0040174F"/>
    <w:rsid w:val="00417176"/>
    <w:rsid w:val="00433055"/>
    <w:rsid w:val="00435CF4"/>
    <w:rsid w:val="00445300"/>
    <w:rsid w:val="00456E7F"/>
    <w:rsid w:val="00464B32"/>
    <w:rsid w:val="00467675"/>
    <w:rsid w:val="0047551D"/>
    <w:rsid w:val="004876AD"/>
    <w:rsid w:val="00493816"/>
    <w:rsid w:val="004B1C5D"/>
    <w:rsid w:val="004E3ABF"/>
    <w:rsid w:val="004F1C56"/>
    <w:rsid w:val="004F4162"/>
    <w:rsid w:val="004F76AA"/>
    <w:rsid w:val="004F794D"/>
    <w:rsid w:val="00500FEC"/>
    <w:rsid w:val="00504AA4"/>
    <w:rsid w:val="00505897"/>
    <w:rsid w:val="00510D50"/>
    <w:rsid w:val="00516F1C"/>
    <w:rsid w:val="005232AB"/>
    <w:rsid w:val="0052636D"/>
    <w:rsid w:val="00532A40"/>
    <w:rsid w:val="00532CF5"/>
    <w:rsid w:val="0053455F"/>
    <w:rsid w:val="005426FA"/>
    <w:rsid w:val="00550A00"/>
    <w:rsid w:val="005850F1"/>
    <w:rsid w:val="0059020C"/>
    <w:rsid w:val="0059160F"/>
    <w:rsid w:val="005A3E41"/>
    <w:rsid w:val="005A4574"/>
    <w:rsid w:val="005A619F"/>
    <w:rsid w:val="005C70D3"/>
    <w:rsid w:val="005D0522"/>
    <w:rsid w:val="005D055A"/>
    <w:rsid w:val="005E6499"/>
    <w:rsid w:val="005F09C7"/>
    <w:rsid w:val="00610C6A"/>
    <w:rsid w:val="006123F0"/>
    <w:rsid w:val="00613393"/>
    <w:rsid w:val="006141C5"/>
    <w:rsid w:val="00623F9A"/>
    <w:rsid w:val="00624F89"/>
    <w:rsid w:val="00655325"/>
    <w:rsid w:val="00656C95"/>
    <w:rsid w:val="0066266B"/>
    <w:rsid w:val="006663CF"/>
    <w:rsid w:val="006746CD"/>
    <w:rsid w:val="00680489"/>
    <w:rsid w:val="00696228"/>
    <w:rsid w:val="006B2A2B"/>
    <w:rsid w:val="006C1ED4"/>
    <w:rsid w:val="006D06EE"/>
    <w:rsid w:val="006D555E"/>
    <w:rsid w:val="006D6727"/>
    <w:rsid w:val="006E6C84"/>
    <w:rsid w:val="006F1AEB"/>
    <w:rsid w:val="0070147F"/>
    <w:rsid w:val="00747BD6"/>
    <w:rsid w:val="0075349F"/>
    <w:rsid w:val="007548A3"/>
    <w:rsid w:val="007579E5"/>
    <w:rsid w:val="00781874"/>
    <w:rsid w:val="007843F8"/>
    <w:rsid w:val="00794AB4"/>
    <w:rsid w:val="007972EE"/>
    <w:rsid w:val="00797680"/>
    <w:rsid w:val="007B601C"/>
    <w:rsid w:val="007C0061"/>
    <w:rsid w:val="007C4A6E"/>
    <w:rsid w:val="007C68A3"/>
    <w:rsid w:val="007D75A3"/>
    <w:rsid w:val="0081269E"/>
    <w:rsid w:val="00812EDC"/>
    <w:rsid w:val="00813968"/>
    <w:rsid w:val="00837C7B"/>
    <w:rsid w:val="00841A7D"/>
    <w:rsid w:val="008501E9"/>
    <w:rsid w:val="00854BD5"/>
    <w:rsid w:val="008561B2"/>
    <w:rsid w:val="008603A6"/>
    <w:rsid w:val="0086624E"/>
    <w:rsid w:val="00884161"/>
    <w:rsid w:val="00887449"/>
    <w:rsid w:val="00891554"/>
    <w:rsid w:val="0089261E"/>
    <w:rsid w:val="00894C43"/>
    <w:rsid w:val="00896043"/>
    <w:rsid w:val="00896690"/>
    <w:rsid w:val="008A000C"/>
    <w:rsid w:val="008C75B0"/>
    <w:rsid w:val="008C7604"/>
    <w:rsid w:val="008D4762"/>
    <w:rsid w:val="008D75EC"/>
    <w:rsid w:val="008E4960"/>
    <w:rsid w:val="008F5BF9"/>
    <w:rsid w:val="00904811"/>
    <w:rsid w:val="00907C13"/>
    <w:rsid w:val="009118A3"/>
    <w:rsid w:val="00915847"/>
    <w:rsid w:val="009165C0"/>
    <w:rsid w:val="009206A3"/>
    <w:rsid w:val="009319FE"/>
    <w:rsid w:val="0095087B"/>
    <w:rsid w:val="009513FC"/>
    <w:rsid w:val="0095387A"/>
    <w:rsid w:val="00966CEF"/>
    <w:rsid w:val="009755A4"/>
    <w:rsid w:val="00981E65"/>
    <w:rsid w:val="00981F0B"/>
    <w:rsid w:val="00995560"/>
    <w:rsid w:val="009A36AA"/>
    <w:rsid w:val="009B3659"/>
    <w:rsid w:val="009C590B"/>
    <w:rsid w:val="009C6834"/>
    <w:rsid w:val="009D0F83"/>
    <w:rsid w:val="009D4F3D"/>
    <w:rsid w:val="009E2EA9"/>
    <w:rsid w:val="009F1C44"/>
    <w:rsid w:val="009F2887"/>
    <w:rsid w:val="009F3865"/>
    <w:rsid w:val="00A01D53"/>
    <w:rsid w:val="00A072BA"/>
    <w:rsid w:val="00A148E1"/>
    <w:rsid w:val="00A172DE"/>
    <w:rsid w:val="00A43D4D"/>
    <w:rsid w:val="00A51B77"/>
    <w:rsid w:val="00A53B7B"/>
    <w:rsid w:val="00A5722C"/>
    <w:rsid w:val="00A84264"/>
    <w:rsid w:val="00AB4284"/>
    <w:rsid w:val="00AC6DC4"/>
    <w:rsid w:val="00AD1173"/>
    <w:rsid w:val="00AD64F0"/>
    <w:rsid w:val="00AD7314"/>
    <w:rsid w:val="00AE42A9"/>
    <w:rsid w:val="00AE4EDD"/>
    <w:rsid w:val="00AF56D2"/>
    <w:rsid w:val="00B0692A"/>
    <w:rsid w:val="00B231FA"/>
    <w:rsid w:val="00B27953"/>
    <w:rsid w:val="00B3367D"/>
    <w:rsid w:val="00B33ADC"/>
    <w:rsid w:val="00B33E3B"/>
    <w:rsid w:val="00B411E6"/>
    <w:rsid w:val="00B419F6"/>
    <w:rsid w:val="00B447D4"/>
    <w:rsid w:val="00B458D8"/>
    <w:rsid w:val="00B80DDA"/>
    <w:rsid w:val="00B81FBB"/>
    <w:rsid w:val="00B93A1A"/>
    <w:rsid w:val="00B971CD"/>
    <w:rsid w:val="00BA2B29"/>
    <w:rsid w:val="00BA6151"/>
    <w:rsid w:val="00BB4707"/>
    <w:rsid w:val="00BC286B"/>
    <w:rsid w:val="00BE712C"/>
    <w:rsid w:val="00C00272"/>
    <w:rsid w:val="00C024FB"/>
    <w:rsid w:val="00C23BEF"/>
    <w:rsid w:val="00C34D91"/>
    <w:rsid w:val="00C4210B"/>
    <w:rsid w:val="00C466B9"/>
    <w:rsid w:val="00C4756D"/>
    <w:rsid w:val="00C55D62"/>
    <w:rsid w:val="00C62F5A"/>
    <w:rsid w:val="00C75AAE"/>
    <w:rsid w:val="00C80549"/>
    <w:rsid w:val="00CB4A2D"/>
    <w:rsid w:val="00CC0B85"/>
    <w:rsid w:val="00CC621B"/>
    <w:rsid w:val="00CE061F"/>
    <w:rsid w:val="00CE1CE5"/>
    <w:rsid w:val="00CF0CEF"/>
    <w:rsid w:val="00CF5EEB"/>
    <w:rsid w:val="00D07259"/>
    <w:rsid w:val="00D15AD5"/>
    <w:rsid w:val="00D22863"/>
    <w:rsid w:val="00D465B1"/>
    <w:rsid w:val="00D55D61"/>
    <w:rsid w:val="00D6201D"/>
    <w:rsid w:val="00D651F2"/>
    <w:rsid w:val="00D727A3"/>
    <w:rsid w:val="00D80FA2"/>
    <w:rsid w:val="00D85DD8"/>
    <w:rsid w:val="00D90086"/>
    <w:rsid w:val="00D905B5"/>
    <w:rsid w:val="00DA67CF"/>
    <w:rsid w:val="00DA790A"/>
    <w:rsid w:val="00DB1863"/>
    <w:rsid w:val="00DD0456"/>
    <w:rsid w:val="00DD44DE"/>
    <w:rsid w:val="00DD4F7D"/>
    <w:rsid w:val="00DE0528"/>
    <w:rsid w:val="00E14C9F"/>
    <w:rsid w:val="00E37535"/>
    <w:rsid w:val="00E82374"/>
    <w:rsid w:val="00E865B9"/>
    <w:rsid w:val="00E97A31"/>
    <w:rsid w:val="00EB086E"/>
    <w:rsid w:val="00EB0CFA"/>
    <w:rsid w:val="00EC443E"/>
    <w:rsid w:val="00ED78D8"/>
    <w:rsid w:val="00EE4966"/>
    <w:rsid w:val="00EE733F"/>
    <w:rsid w:val="00EF228C"/>
    <w:rsid w:val="00EF2519"/>
    <w:rsid w:val="00F01A67"/>
    <w:rsid w:val="00F05859"/>
    <w:rsid w:val="00F106A5"/>
    <w:rsid w:val="00F208CA"/>
    <w:rsid w:val="00F34A88"/>
    <w:rsid w:val="00F37E8A"/>
    <w:rsid w:val="00F51CC0"/>
    <w:rsid w:val="00F73FE7"/>
    <w:rsid w:val="00F7785C"/>
    <w:rsid w:val="00F933E8"/>
    <w:rsid w:val="00FC428F"/>
    <w:rsid w:val="00FC64C7"/>
    <w:rsid w:val="00FE1694"/>
    <w:rsid w:val="00FF0297"/>
    <w:rsid w:val="00FF2102"/>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98A0A"/>
  <w15:chartTrackingRefBased/>
  <w15:docId w15:val="{2E0C5B2F-9CDB-4201-AB00-A5F8C78A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172DE"/>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513FC"/>
    <w:pPr>
      <w:spacing w:after="0" w:line="240" w:lineRule="auto"/>
    </w:pPr>
  </w:style>
  <w:style w:type="character" w:styleId="CommentReference">
    <w:name w:val="annotation reference"/>
    <w:basedOn w:val="DefaultParagraphFont"/>
    <w:uiPriority w:val="99"/>
    <w:semiHidden/>
    <w:unhideWhenUsed/>
    <w:rsid w:val="00E37535"/>
    <w:rPr>
      <w:sz w:val="16"/>
      <w:szCs w:val="16"/>
    </w:rPr>
  </w:style>
  <w:style w:type="paragraph" w:styleId="CommentText">
    <w:name w:val="annotation text"/>
    <w:basedOn w:val="Normal"/>
    <w:link w:val="CommentTextChar"/>
    <w:uiPriority w:val="99"/>
    <w:unhideWhenUsed/>
    <w:rsid w:val="00E37535"/>
    <w:pPr>
      <w:spacing w:line="240" w:lineRule="auto"/>
    </w:pPr>
    <w:rPr>
      <w:sz w:val="20"/>
      <w:szCs w:val="20"/>
    </w:rPr>
  </w:style>
  <w:style w:type="character" w:customStyle="1" w:styleId="CommentTextChar">
    <w:name w:val="Comment Text Char"/>
    <w:basedOn w:val="DefaultParagraphFont"/>
    <w:link w:val="CommentText"/>
    <w:uiPriority w:val="99"/>
    <w:rsid w:val="00E37535"/>
    <w:rPr>
      <w:sz w:val="20"/>
      <w:szCs w:val="20"/>
    </w:rPr>
  </w:style>
  <w:style w:type="paragraph" w:styleId="CommentSubject">
    <w:name w:val="annotation subject"/>
    <w:basedOn w:val="CommentText"/>
    <w:next w:val="CommentText"/>
    <w:link w:val="CommentSubjectChar"/>
    <w:uiPriority w:val="99"/>
    <w:semiHidden/>
    <w:unhideWhenUsed/>
    <w:rsid w:val="00E37535"/>
    <w:rPr>
      <w:b/>
      <w:bCs/>
    </w:rPr>
  </w:style>
  <w:style w:type="character" w:customStyle="1" w:styleId="CommentSubjectChar">
    <w:name w:val="Comment Subject Char"/>
    <w:basedOn w:val="CommentTextChar"/>
    <w:link w:val="CommentSubject"/>
    <w:uiPriority w:val="99"/>
    <w:semiHidden/>
    <w:rsid w:val="00E37535"/>
    <w:rPr>
      <w:b/>
      <w:bCs/>
      <w:sz w:val="20"/>
      <w:szCs w:val="20"/>
    </w:rPr>
  </w:style>
  <w:style w:type="character" w:customStyle="1" w:styleId="Heading2Char">
    <w:name w:val="Heading 2 Char"/>
    <w:basedOn w:val="DefaultParagraphFont"/>
    <w:link w:val="Heading2"/>
    <w:rsid w:val="00A172DE"/>
    <w:rPr>
      <w:rFonts w:ascii="Times New Roman" w:eastAsia="Times New Roman" w:hAnsi="Times New Roman" w:cs="Times New Roman"/>
      <w:b/>
      <w:sz w:val="24"/>
      <w:szCs w:val="20"/>
    </w:rPr>
  </w:style>
  <w:style w:type="paragraph" w:styleId="ListParagraph">
    <w:name w:val="List Paragraph"/>
    <w:basedOn w:val="Normal"/>
    <w:uiPriority w:val="1"/>
    <w:qFormat/>
    <w:rsid w:val="00A172DE"/>
    <w:pPr>
      <w:ind w:left="720"/>
      <w:contextualSpacing/>
    </w:pPr>
  </w:style>
  <w:style w:type="character" w:styleId="Hyperlink">
    <w:name w:val="Hyperlink"/>
    <w:basedOn w:val="DefaultParagraphFont"/>
    <w:uiPriority w:val="99"/>
    <w:unhideWhenUsed/>
    <w:rsid w:val="0059020C"/>
    <w:rPr>
      <w:color w:val="0000FF" w:themeColor="hyperlink"/>
      <w:u w:val="single"/>
    </w:rPr>
  </w:style>
  <w:style w:type="character" w:styleId="UnresolvedMention">
    <w:name w:val="Unresolved Mention"/>
    <w:basedOn w:val="DefaultParagraphFont"/>
    <w:uiPriority w:val="99"/>
    <w:semiHidden/>
    <w:unhideWhenUsed/>
    <w:rsid w:val="0059020C"/>
    <w:rPr>
      <w:color w:val="605E5C"/>
      <w:shd w:val="clear" w:color="auto" w:fill="E1DFDD"/>
    </w:rPr>
  </w:style>
  <w:style w:type="paragraph" w:styleId="NormalWeb">
    <w:name w:val="Normal (Web)"/>
    <w:basedOn w:val="Normal"/>
    <w:link w:val="NormalWebChar"/>
    <w:uiPriority w:val="99"/>
    <w:unhideWhenUsed/>
    <w:rsid w:val="00D072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2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66B"/>
  </w:style>
  <w:style w:type="paragraph" w:styleId="Footer">
    <w:name w:val="footer"/>
    <w:basedOn w:val="Normal"/>
    <w:link w:val="FooterChar"/>
    <w:unhideWhenUsed/>
    <w:rsid w:val="0066266B"/>
    <w:pPr>
      <w:tabs>
        <w:tab w:val="center" w:pos="4680"/>
        <w:tab w:val="right" w:pos="9360"/>
      </w:tabs>
      <w:spacing w:after="0" w:line="240" w:lineRule="auto"/>
    </w:pPr>
  </w:style>
  <w:style w:type="character" w:customStyle="1" w:styleId="FooterChar">
    <w:name w:val="Footer Char"/>
    <w:basedOn w:val="DefaultParagraphFont"/>
    <w:link w:val="Footer"/>
    <w:rsid w:val="0066266B"/>
  </w:style>
  <w:style w:type="character" w:styleId="FollowedHyperlink">
    <w:name w:val="FollowedHyperlink"/>
    <w:basedOn w:val="DefaultParagraphFont"/>
    <w:uiPriority w:val="99"/>
    <w:semiHidden/>
    <w:unhideWhenUsed/>
    <w:rsid w:val="00B80DDA"/>
    <w:rPr>
      <w:color w:val="800080" w:themeColor="followedHyperlink"/>
      <w:u w:val="single"/>
    </w:rPr>
  </w:style>
  <w:style w:type="table" w:styleId="TableGrid">
    <w:name w:val="Table Grid"/>
    <w:basedOn w:val="TableNormal"/>
    <w:uiPriority w:val="59"/>
    <w:rsid w:val="00784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F5EEB"/>
    <w:pPr>
      <w:tabs>
        <w:tab w:val="left" w:pos="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CF5EEB"/>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unhideWhenUsed/>
    <w:rsid w:val="00224D18"/>
    <w:pPr>
      <w:spacing w:after="120"/>
      <w:ind w:left="360"/>
    </w:pPr>
    <w:rPr>
      <w:sz w:val="16"/>
      <w:szCs w:val="16"/>
    </w:rPr>
  </w:style>
  <w:style w:type="character" w:customStyle="1" w:styleId="BodyTextIndent3Char">
    <w:name w:val="Body Text Indent 3 Char"/>
    <w:basedOn w:val="DefaultParagraphFont"/>
    <w:link w:val="BodyTextIndent3"/>
    <w:uiPriority w:val="99"/>
    <w:rsid w:val="00224D18"/>
    <w:rPr>
      <w:sz w:val="16"/>
      <w:szCs w:val="16"/>
    </w:rPr>
  </w:style>
  <w:style w:type="paragraph" w:customStyle="1" w:styleId="Default">
    <w:name w:val="Default"/>
    <w:rsid w:val="00D727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EB0CFA"/>
    <w:pPr>
      <w:spacing w:after="0" w:line="240" w:lineRule="auto"/>
    </w:pPr>
    <w:rPr>
      <w:rFonts w:ascii="Calibri" w:hAnsi="Calibri" w:cs="Times New Roman"/>
    </w:rPr>
  </w:style>
  <w:style w:type="character" w:customStyle="1" w:styleId="NormalWebChar">
    <w:name w:val="Normal (Web) Char"/>
    <w:link w:val="NormalWeb"/>
    <w:uiPriority w:val="99"/>
    <w:rsid w:val="008603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94649">
      <w:bodyDiv w:val="1"/>
      <w:marLeft w:val="0"/>
      <w:marRight w:val="0"/>
      <w:marTop w:val="0"/>
      <w:marBottom w:val="0"/>
      <w:divBdr>
        <w:top w:val="none" w:sz="0" w:space="0" w:color="auto"/>
        <w:left w:val="none" w:sz="0" w:space="0" w:color="auto"/>
        <w:bottom w:val="none" w:sz="0" w:space="0" w:color="auto"/>
        <w:right w:val="none" w:sz="0" w:space="0" w:color="auto"/>
      </w:divBdr>
      <w:divsChild>
        <w:div w:id="2013485863">
          <w:marLeft w:val="0"/>
          <w:marRight w:val="0"/>
          <w:marTop w:val="0"/>
          <w:marBottom w:val="0"/>
          <w:divBdr>
            <w:top w:val="none" w:sz="0" w:space="0" w:color="auto"/>
            <w:left w:val="none" w:sz="0" w:space="0" w:color="auto"/>
            <w:bottom w:val="none" w:sz="0" w:space="0" w:color="auto"/>
            <w:right w:val="none" w:sz="0" w:space="0" w:color="auto"/>
          </w:divBdr>
        </w:div>
      </w:divsChild>
    </w:div>
    <w:div w:id="611324414">
      <w:bodyDiv w:val="1"/>
      <w:marLeft w:val="0"/>
      <w:marRight w:val="0"/>
      <w:marTop w:val="0"/>
      <w:marBottom w:val="0"/>
      <w:divBdr>
        <w:top w:val="none" w:sz="0" w:space="0" w:color="auto"/>
        <w:left w:val="none" w:sz="0" w:space="0" w:color="auto"/>
        <w:bottom w:val="none" w:sz="0" w:space="0" w:color="auto"/>
        <w:right w:val="none" w:sz="0" w:space="0" w:color="auto"/>
      </w:divBdr>
    </w:div>
    <w:div w:id="748582903">
      <w:bodyDiv w:val="1"/>
      <w:marLeft w:val="0"/>
      <w:marRight w:val="0"/>
      <w:marTop w:val="0"/>
      <w:marBottom w:val="0"/>
      <w:divBdr>
        <w:top w:val="none" w:sz="0" w:space="0" w:color="auto"/>
        <w:left w:val="none" w:sz="0" w:space="0" w:color="auto"/>
        <w:bottom w:val="none" w:sz="0" w:space="0" w:color="auto"/>
        <w:right w:val="none" w:sz="0" w:space="0" w:color="auto"/>
      </w:divBdr>
    </w:div>
    <w:div w:id="832792581">
      <w:bodyDiv w:val="1"/>
      <w:marLeft w:val="0"/>
      <w:marRight w:val="0"/>
      <w:marTop w:val="0"/>
      <w:marBottom w:val="0"/>
      <w:divBdr>
        <w:top w:val="none" w:sz="0" w:space="0" w:color="auto"/>
        <w:left w:val="none" w:sz="0" w:space="0" w:color="auto"/>
        <w:bottom w:val="none" w:sz="0" w:space="0" w:color="auto"/>
        <w:right w:val="none" w:sz="0" w:space="0" w:color="auto"/>
      </w:divBdr>
    </w:div>
    <w:div w:id="1594246387">
      <w:bodyDiv w:val="1"/>
      <w:marLeft w:val="0"/>
      <w:marRight w:val="0"/>
      <w:marTop w:val="0"/>
      <w:marBottom w:val="0"/>
      <w:divBdr>
        <w:top w:val="none" w:sz="0" w:space="0" w:color="auto"/>
        <w:left w:val="none" w:sz="0" w:space="0" w:color="auto"/>
        <w:bottom w:val="none" w:sz="0" w:space="0" w:color="auto"/>
        <w:right w:val="none" w:sz="0" w:space="0" w:color="auto"/>
      </w:divBdr>
      <w:divsChild>
        <w:div w:id="1727561592">
          <w:marLeft w:val="0"/>
          <w:marRight w:val="0"/>
          <w:marTop w:val="0"/>
          <w:marBottom w:val="0"/>
          <w:divBdr>
            <w:top w:val="none" w:sz="0" w:space="0" w:color="auto"/>
            <w:left w:val="none" w:sz="0" w:space="0" w:color="auto"/>
            <w:bottom w:val="none" w:sz="0" w:space="0" w:color="auto"/>
            <w:right w:val="none" w:sz="0" w:space="0" w:color="auto"/>
          </w:divBdr>
        </w:div>
      </w:divsChild>
    </w:div>
    <w:div w:id="1743478830">
      <w:bodyDiv w:val="1"/>
      <w:marLeft w:val="0"/>
      <w:marRight w:val="0"/>
      <w:marTop w:val="0"/>
      <w:marBottom w:val="0"/>
      <w:divBdr>
        <w:top w:val="none" w:sz="0" w:space="0" w:color="auto"/>
        <w:left w:val="none" w:sz="0" w:space="0" w:color="auto"/>
        <w:bottom w:val="none" w:sz="0" w:space="0" w:color="auto"/>
        <w:right w:val="none" w:sz="0" w:space="0" w:color="auto"/>
      </w:divBdr>
    </w:div>
    <w:div w:id="20149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ps.taleo.net/careersection/551/jobsearch.ftl?lang=en" TargetMode="External"/><Relationship Id="rId13" Type="http://schemas.openxmlformats.org/officeDocument/2006/relationships/hyperlink" Target="https://www.onetonlin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exasskillstowor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pps.taleo.net/careersection/ex/jobsearch.ftl?lang=en" TargetMode="External"/><Relationship Id="rId5" Type="http://schemas.openxmlformats.org/officeDocument/2006/relationships/footnotes" Target="footnotes.xml"/><Relationship Id="rId15" Type="http://schemas.openxmlformats.org/officeDocument/2006/relationships/hyperlink" Target="https://hr.sao.texas.gov/Compensation/MilitaryCrosswalk/MOSC_AccountingAuditingandFinance.pdf" TargetMode="External"/><Relationship Id="rId10" Type="http://schemas.openxmlformats.org/officeDocument/2006/relationships/hyperlink" Target="https://ers.texas.gov/PDFs/NEBG-SA.pdf" TargetMode="External"/><Relationship Id="rId4" Type="http://schemas.openxmlformats.org/officeDocument/2006/relationships/webSettings" Target="webSettings.xml"/><Relationship Id="rId9" Type="http://schemas.openxmlformats.org/officeDocument/2006/relationships/hyperlink" Target="https://squaremeals.org/About.aspx" TargetMode="External"/><Relationship Id="rId14" Type="http://schemas.openxmlformats.org/officeDocument/2006/relationships/hyperlink" Target="http://www.careeronest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Texas Department of Agriculture</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Nunes</dc:creator>
  <cp:keywords/>
  <dc:description/>
  <cp:lastModifiedBy>Sheri Hooks</cp:lastModifiedBy>
  <cp:revision>2</cp:revision>
  <dcterms:created xsi:type="dcterms:W3CDTF">2026-03-19T14:34:00Z</dcterms:created>
  <dcterms:modified xsi:type="dcterms:W3CDTF">2026-03-19T14:34:00Z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823c417a-88cc-4c82-940a-0b85d55bfb9b</vt:lpwstr>
  </property>
</Properties>
</file>