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FEA5" w14:textId="77777777" w:rsidR="002F68CA" w:rsidRPr="002F68CA" w:rsidRDefault="002F68CA" w:rsidP="002F68CA">
      <w:r w:rsidRPr="002F68CA">
        <w:rPr>
          <w:b/>
          <w:bCs/>
        </w:rPr>
        <w:t xml:space="preserve">2026 Data Visualization Job Ad </w:t>
      </w:r>
    </w:p>
    <w:p w14:paraId="3ACCD237" w14:textId="77777777" w:rsidR="002F68CA" w:rsidRPr="002F68CA" w:rsidRDefault="002F68CA" w:rsidP="002F68CA">
      <w:r w:rsidRPr="002F68CA">
        <w:rPr>
          <w:b/>
          <w:bCs/>
        </w:rPr>
        <w:t>School of Interdisciplinary Arts and Sciences, UW Bothell</w:t>
      </w:r>
    </w:p>
    <w:p w14:paraId="5EA94C63" w14:textId="77777777" w:rsidR="002F68CA" w:rsidRPr="002F68CA" w:rsidRDefault="002F68CA" w:rsidP="002F68CA">
      <w:r w:rsidRPr="002F68CA">
        <w:rPr>
          <w:b/>
          <w:bCs/>
        </w:rPr>
        <w:t>Assistant Teaching Professor in Data Visualization</w:t>
      </w:r>
    </w:p>
    <w:p w14:paraId="1FE46BF3" w14:textId="77777777" w:rsidR="002F68CA" w:rsidRPr="002F68CA" w:rsidRDefault="002F68CA" w:rsidP="002F68CA">
      <w:r w:rsidRPr="002F68CA">
        <w:t xml:space="preserve">The School of Interdisciplinary Arts &amp; Sciences (IAS) at the University of Washington Bothell (UWB) has two open, full-time (100% FTE) Assistant Teaching Professor (9-month service period) positions in </w:t>
      </w:r>
      <w:hyperlink r:id="rId5" w:history="1">
        <w:r w:rsidRPr="002F68CA">
          <w:rPr>
            <w:rStyle w:val="Hyperlink"/>
          </w:rPr>
          <w:t>Data Visualization</w:t>
        </w:r>
      </w:hyperlink>
      <w:r w:rsidRPr="002F68CA">
        <w:t xml:space="preserve"> with an anticipated start date of September 16, 2026. Possible areas of focus include art and data visualization, AI and ethics, computational social science, data science, media and visualization, quantitative literacy, critical creative data literacy, statistics, and environmental and geographic visualization. Possible intersections include environmental studies, geography, science and technology studies, media studies, and science education.  </w:t>
      </w:r>
    </w:p>
    <w:p w14:paraId="190E1808" w14:textId="77777777" w:rsidR="002F68CA" w:rsidRPr="002F68CA" w:rsidRDefault="002F68CA" w:rsidP="002F68CA">
      <w:r w:rsidRPr="002F68CA">
        <w:t xml:space="preserve">The successful candidates for these positions will be expected to teach undergraduate courses in data visualization, applied statistics, and data analytics as part of IAS’s rapidly growing BA and BS degree programs in </w:t>
      </w:r>
      <w:hyperlink r:id="rId6" w:history="1">
        <w:r w:rsidRPr="002F68CA">
          <w:rPr>
            <w:rStyle w:val="Hyperlink"/>
          </w:rPr>
          <w:t> Data Visualization</w:t>
        </w:r>
      </w:hyperlink>
      <w:r w:rsidRPr="002F68CA">
        <w:t xml:space="preserve"> and </w:t>
      </w:r>
      <w:hyperlink r:id="rId7" w:history="1">
        <w:r w:rsidRPr="002F68CA">
          <w:rPr>
            <w:rStyle w:val="Hyperlink"/>
          </w:rPr>
          <w:t>Data Analytics,</w:t>
        </w:r>
      </w:hyperlink>
      <w:r w:rsidRPr="002F68CA">
        <w:t xml:space="preserve"> specifically Intro to Data Studies and Data Visualization, and possibly Understanding Statistics, Linear Algebra, and upper-level Data Visualization. Courses should be designed to support the success of students with diverse academic preparation and cultural and linguistic backgrounds. Depending on the candidate’s area of expertise, they may be able to offer electives in Interdisciplinary Arts, Environmental Studies, Media and Communication Studies, and Science and Technology Studies.</w:t>
      </w:r>
    </w:p>
    <w:p w14:paraId="4CBC9AB6" w14:textId="77777777" w:rsidR="002F68CA" w:rsidRPr="002F68CA" w:rsidRDefault="002F68CA" w:rsidP="002F68CA">
      <w:r w:rsidRPr="002F68CA">
        <w:t>Assistant Teaching Professors teach 7 courses a year, across 3 quarters and are eligible for renewable multi-year appointments, promotion, and sabbatical, among other benefits available to full-time UW faculty members. This is a Teaching Track appointment, not eligible for tenure.</w:t>
      </w:r>
    </w:p>
    <w:p w14:paraId="7A880D9B" w14:textId="77777777" w:rsidR="002F68CA" w:rsidRPr="002F68CA" w:rsidRDefault="002F68CA" w:rsidP="002F68CA">
      <w:r w:rsidRPr="002F68CA">
        <w:t xml:space="preserve">IAS houses fifteen undergraduate and two graduate programs. UW Bothell </w:t>
      </w:r>
      <w:proofErr w:type="gramStart"/>
      <w:r w:rsidRPr="002F68CA">
        <w:t>is located in</w:t>
      </w:r>
      <w:proofErr w:type="gramEnd"/>
      <w:r w:rsidRPr="002F68CA">
        <w:t xml:space="preserve"> the Seattle metropolitan area and provides faculty members with access to the research and funding resources of the entire UW system.  Part of an institution with one of the most diverse student populations in Washington State, IAS stresses connections among fields and methods of inquiry.  Our school-wide</w:t>
      </w:r>
      <w:hyperlink r:id="rId8" w:history="1">
        <w:r w:rsidRPr="002F68CA">
          <w:rPr>
            <w:rStyle w:val="Hyperlink"/>
          </w:rPr>
          <w:t xml:space="preserve"> </w:t>
        </w:r>
      </w:hyperlink>
      <w:hyperlink r:id="rId9" w:history="1">
        <w:r w:rsidRPr="002F68CA">
          <w:rPr>
            <w:rStyle w:val="Hyperlink"/>
          </w:rPr>
          <w:t>Mission, Values, and Goals</w:t>
        </w:r>
      </w:hyperlink>
      <w:r w:rsidRPr="002F68CA">
        <w:rPr>
          <w:u w:val="single"/>
        </w:rPr>
        <w:t xml:space="preserve"> </w:t>
      </w:r>
      <w:r w:rsidRPr="002F68CA">
        <w:t xml:space="preserve">commit us to engaged scholarship, experiential learning and transformative pedagogy relevant to the diverse student populations and communities we serve.  We recognize, reflect on, and challenge unequal relations of power and privilege in our curriculum, scholarship and community partnerships. As part of a public university, we seek to build an inclusive and just community of students, faculty, and staff. For more information about IAS, go to </w:t>
      </w:r>
      <w:hyperlink r:id="rId10" w:history="1">
        <w:r w:rsidRPr="002F68CA">
          <w:rPr>
            <w:rStyle w:val="Hyperlink"/>
          </w:rPr>
          <w:t>http://www.uwb.edu/IAS/</w:t>
        </w:r>
      </w:hyperlink>
      <w:r w:rsidRPr="002F68CA">
        <w:t>.</w:t>
      </w:r>
      <w:r w:rsidRPr="002F68CA">
        <w:br/>
      </w:r>
      <w:r w:rsidRPr="002F68CA">
        <w:lastRenderedPageBreak/>
        <w:br/>
      </w:r>
      <w:r w:rsidRPr="002F68CA">
        <w:rPr>
          <w:b/>
          <w:bCs/>
        </w:rPr>
        <w:t>The priority deadline for review of applications is February 13, 2026.</w:t>
      </w:r>
    </w:p>
    <w:p w14:paraId="507EFD2D" w14:textId="77777777" w:rsidR="002F68CA" w:rsidRPr="002F68CA" w:rsidRDefault="002F68CA" w:rsidP="002F68CA">
      <w:hyperlink r:id="rId11" w:history="1">
        <w:r w:rsidRPr="002F68CA">
          <w:rPr>
            <w:rStyle w:val="Hyperlink"/>
          </w:rPr>
          <w:t>University of Washington, Bothell</w:t>
        </w:r>
      </w:hyperlink>
      <w:r w:rsidRPr="002F68CA">
        <w:t xml:space="preserve"> is known for providing </w:t>
      </w:r>
      <w:proofErr w:type="gramStart"/>
      <w:r w:rsidRPr="002F68CA">
        <w:t>a participatory</w:t>
      </w:r>
      <w:proofErr w:type="gramEnd"/>
      <w:r w:rsidRPr="002F68CA">
        <w:t xml:space="preserve"> student experience grounded in hands-on learning, close relationships with faculty members as teachers and mentors, and staff dedicated to student success. The academic work of the campus focuses on cross-disciplinary research, connected learning, and community engagement. UWB is proud to be the most diverse campus in the state of Washington. With a current enrollment of approximately 6,000 students, more than 60% are from underrepresented groups, and over 40% of incoming first-year and transfer students are the first in their immediate families to earn a four-year degree. UWB builds vibrant regional partnerships, creates and disseminates new knowledge, and prepares students for leadership in the state of Washington and beyond.</w:t>
      </w:r>
    </w:p>
    <w:p w14:paraId="32C38994" w14:textId="77777777" w:rsidR="002F68CA" w:rsidRPr="002F68CA" w:rsidRDefault="002F68CA" w:rsidP="002F68CA">
      <w:r w:rsidRPr="002F68CA">
        <w:t xml:space="preserve">The University of Washington is an affirmative action and equal opportunity employer. All qualified applicants will receive consideration for employment without regard to race, color, religion, sex, sexual orientation, gender identity, gender expression, national origin, age, protected veteran or disabled status, or genetic information. In addition to having award-winning faculty and staff, UW Bothell has been recognized for innovations in academic programming and support services designed to help students graduate on time and debt-free. It has also earned both recognition and awards for its work </w:t>
      </w:r>
      <w:proofErr w:type="gramStart"/>
      <w:r w:rsidRPr="002F68CA">
        <w:t>in the area of</w:t>
      </w:r>
      <w:proofErr w:type="gramEnd"/>
      <w:r w:rsidRPr="002F68CA">
        <w:t xml:space="preserve"> environmental sustainability.</w:t>
      </w:r>
    </w:p>
    <w:p w14:paraId="1281D1A1" w14:textId="77777777" w:rsidR="002F68CA" w:rsidRPr="002F68CA" w:rsidRDefault="002F68CA" w:rsidP="002F68CA">
      <w:r w:rsidRPr="002F68CA">
        <w:t>The University of Washington (UW) is proud to be one of the nation’s premier educational and research institutions. Our people are the most important asset in our pursuit of achieving excellence in education, research, and community service. Our staff not only enjoys outstanding benefits and professional growth opportunities, but also an environment noted for diversity, community involvement, intellectual excitement, artistic pursuits, and natural beauty.</w:t>
      </w:r>
    </w:p>
    <w:p w14:paraId="1953BF51" w14:textId="77777777" w:rsidR="002F68CA" w:rsidRPr="002F68CA" w:rsidRDefault="002F68CA" w:rsidP="002F68CA">
      <w:r w:rsidRPr="002F68CA">
        <w:t>The base salary range for this position will be $76,500-80,000per year ($8,500-8,889 per month), commensurate with experience and qualifications, or as mandated by a U.S. Department of Labor prevailing wage determination.</w:t>
      </w:r>
    </w:p>
    <w:p w14:paraId="3CDF583F" w14:textId="77777777" w:rsidR="002F68CA" w:rsidRPr="002F68CA" w:rsidRDefault="002F68CA" w:rsidP="002F68CA">
      <w:r w:rsidRPr="002F68CA">
        <w:t>Applicants must be authorized to work for any employer in the United States. We are currently unable to sponsor or assume sponsorship of an H1B employment visa.</w:t>
      </w:r>
    </w:p>
    <w:p w14:paraId="5F495036" w14:textId="77777777" w:rsidR="002F68CA" w:rsidRPr="002F68CA" w:rsidRDefault="002F68CA" w:rsidP="002F68CA">
      <w:r w:rsidRPr="002F68CA">
        <w:rPr>
          <w:b/>
          <w:bCs/>
        </w:rPr>
        <w:t>All University of Washington faculty engage in teaching, research/scholarship and service</w:t>
      </w:r>
    </w:p>
    <w:p w14:paraId="1A9713F7" w14:textId="77777777" w:rsidR="002F68CA" w:rsidRPr="002F68CA" w:rsidRDefault="002F68CA" w:rsidP="002F68CA">
      <w:r w:rsidRPr="002F68CA">
        <w:rPr>
          <w:b/>
          <w:bCs/>
        </w:rPr>
        <w:t>This position will be expected to:</w:t>
      </w:r>
    </w:p>
    <w:p w14:paraId="30E5B73C" w14:textId="77777777" w:rsidR="002F68CA" w:rsidRPr="002F68CA" w:rsidRDefault="002F68CA" w:rsidP="002F68CA">
      <w:pPr>
        <w:numPr>
          <w:ilvl w:val="0"/>
          <w:numId w:val="1"/>
        </w:numPr>
      </w:pPr>
      <w:r w:rsidRPr="002F68CA">
        <w:lastRenderedPageBreak/>
        <w:t>Deliver innovative and effective pedagogy in data visualization and analytics in the context of a liberal arts education</w:t>
      </w:r>
    </w:p>
    <w:p w14:paraId="77B33DBA" w14:textId="77777777" w:rsidR="002F68CA" w:rsidRPr="002F68CA" w:rsidRDefault="002F68CA" w:rsidP="002F68CA">
      <w:pPr>
        <w:numPr>
          <w:ilvl w:val="0"/>
          <w:numId w:val="1"/>
        </w:numPr>
      </w:pPr>
      <w:r w:rsidRPr="002F68CA">
        <w:t xml:space="preserve">Engage in data analytics, including (but not limited </w:t>
      </w:r>
      <w:proofErr w:type="gramStart"/>
      <w:r w:rsidRPr="002F68CA">
        <w:t>to):</w:t>
      </w:r>
      <w:proofErr w:type="gramEnd"/>
      <w:r w:rsidRPr="002F68CA">
        <w:t xml:space="preserve"> predictive modeling, machine learning, data mining, and textual analysis</w:t>
      </w:r>
    </w:p>
    <w:p w14:paraId="32540CF8" w14:textId="77777777" w:rsidR="002F68CA" w:rsidRPr="002F68CA" w:rsidRDefault="002F68CA" w:rsidP="002F68CA">
      <w:pPr>
        <w:numPr>
          <w:ilvl w:val="0"/>
          <w:numId w:val="1"/>
        </w:numPr>
      </w:pPr>
      <w:r w:rsidRPr="002F68CA">
        <w:t>Apply principles, methodologies, and tools for data visualization including visual/geo-visual perception and communication, data storytelling, information design, and prevalent visualization software and programming languages like Tableau, Python, JavaScript, and/or R</w:t>
      </w:r>
    </w:p>
    <w:p w14:paraId="5D825E6F" w14:textId="77777777" w:rsidR="002F68CA" w:rsidRPr="002F68CA" w:rsidRDefault="002F68CA" w:rsidP="002F68CA">
      <w:r w:rsidRPr="002F68CA">
        <w:t> </w:t>
      </w:r>
    </w:p>
    <w:p w14:paraId="6D6DA815" w14:textId="77777777" w:rsidR="002F68CA" w:rsidRPr="002F68CA" w:rsidRDefault="002F68CA" w:rsidP="002F68CA">
      <w:r w:rsidRPr="002F68CA">
        <w:rPr>
          <w:b/>
          <w:bCs/>
        </w:rPr>
        <w:t xml:space="preserve">Qualifications </w:t>
      </w:r>
    </w:p>
    <w:p w14:paraId="22D60CB7" w14:textId="77777777" w:rsidR="002F68CA" w:rsidRPr="002F68CA" w:rsidRDefault="002F68CA" w:rsidP="002F68CA">
      <w:pPr>
        <w:numPr>
          <w:ilvl w:val="0"/>
          <w:numId w:val="2"/>
        </w:numPr>
      </w:pPr>
      <w:r w:rsidRPr="002F68CA">
        <w:t>Ph.D. (or foreign equivalent) in relevant field by time of appointment. The disciplinary area of concentration is open, but candidates must have a strong grounding in data visualization and data analytics.</w:t>
      </w:r>
    </w:p>
    <w:p w14:paraId="08B28F4B" w14:textId="77777777" w:rsidR="002F68CA" w:rsidRPr="002F68CA" w:rsidRDefault="002F68CA" w:rsidP="002F68CA">
      <w:pPr>
        <w:numPr>
          <w:ilvl w:val="0"/>
          <w:numId w:val="2"/>
        </w:numPr>
      </w:pPr>
      <w:r w:rsidRPr="002F68CA">
        <w:t>Evidence of teaching, scholarship and engagement with emerging Data Visualization theory and methods.</w:t>
      </w:r>
    </w:p>
    <w:p w14:paraId="452FD64F" w14:textId="77777777" w:rsidR="002F68CA" w:rsidRPr="002F68CA" w:rsidRDefault="002F68CA" w:rsidP="002F68CA">
      <w:pPr>
        <w:numPr>
          <w:ilvl w:val="0"/>
          <w:numId w:val="2"/>
        </w:numPr>
      </w:pPr>
      <w:r w:rsidRPr="002F68CA">
        <w:t>Expertise in mentoring undergraduate students in their classroom and field of research, or other substantial relevant experience</w:t>
      </w:r>
    </w:p>
    <w:p w14:paraId="573D7907" w14:textId="77777777" w:rsidR="002F68CA" w:rsidRPr="002F68CA" w:rsidRDefault="002F68CA" w:rsidP="002F68CA">
      <w:pPr>
        <w:numPr>
          <w:ilvl w:val="0"/>
          <w:numId w:val="2"/>
        </w:numPr>
      </w:pPr>
      <w:r w:rsidRPr="002F68CA">
        <w:t>Expertise using data visualization and analytics professionally or in the classroom.</w:t>
      </w:r>
    </w:p>
    <w:p w14:paraId="6C58E3B2" w14:textId="77777777" w:rsidR="002F68CA" w:rsidRPr="002F68CA" w:rsidRDefault="002F68CA" w:rsidP="002F68CA">
      <w:r w:rsidRPr="002F68CA">
        <w:rPr>
          <w:b/>
          <w:bCs/>
        </w:rPr>
        <w:t>Application Instructions</w:t>
      </w:r>
    </w:p>
    <w:p w14:paraId="292421EC" w14:textId="77777777" w:rsidR="002F68CA" w:rsidRPr="002F68CA" w:rsidRDefault="002F68CA" w:rsidP="002F68CA">
      <w:r w:rsidRPr="002F68CA">
        <w:t>For more information about IAS, go to</w:t>
      </w:r>
      <w:hyperlink r:id="rId12" w:history="1">
        <w:r w:rsidRPr="002F68CA">
          <w:rPr>
            <w:rStyle w:val="Hyperlink"/>
          </w:rPr>
          <w:t xml:space="preserve"> http://www.uwb.edu/IAS/</w:t>
        </w:r>
      </w:hyperlink>
      <w:r w:rsidRPr="002F68CA">
        <w:t>. For more information about the position, contact the search committee chair, Lauren Berliner (lsb26</w:t>
      </w:r>
      <w:hyperlink r:id="rId13" w:history="1">
        <w:r w:rsidRPr="002F68CA">
          <w:rPr>
            <w:rStyle w:val="Hyperlink"/>
          </w:rPr>
          <w:t>@uw.edu</w:t>
        </w:r>
      </w:hyperlink>
      <w:r w:rsidRPr="002F68CA">
        <w:t>). Applications should include:</w:t>
      </w:r>
    </w:p>
    <w:p w14:paraId="6A3610C1" w14:textId="77777777" w:rsidR="002F68CA" w:rsidRPr="002F68CA" w:rsidRDefault="002F68CA" w:rsidP="002F68CA">
      <w:pPr>
        <w:numPr>
          <w:ilvl w:val="0"/>
          <w:numId w:val="3"/>
        </w:numPr>
      </w:pPr>
      <w:r w:rsidRPr="002F68CA">
        <w:t>A cover letter (max. 2 pages) addressing qualifications for the position, including teaching and scholarship in the context of IAS</w:t>
      </w:r>
    </w:p>
    <w:p w14:paraId="372DBAE5" w14:textId="77777777" w:rsidR="002F68CA" w:rsidRPr="002F68CA" w:rsidRDefault="002F68CA" w:rsidP="002F68CA">
      <w:pPr>
        <w:numPr>
          <w:ilvl w:val="0"/>
          <w:numId w:val="3"/>
        </w:numPr>
      </w:pPr>
      <w:r w:rsidRPr="002F68CA">
        <w:t>CV</w:t>
      </w:r>
    </w:p>
    <w:p w14:paraId="7067A38D" w14:textId="77777777" w:rsidR="002F68CA" w:rsidRPr="002F68CA" w:rsidRDefault="002F68CA" w:rsidP="002F68CA">
      <w:pPr>
        <w:numPr>
          <w:ilvl w:val="0"/>
          <w:numId w:val="3"/>
        </w:numPr>
      </w:pPr>
      <w:r w:rsidRPr="002F68CA">
        <w:t>Teaching dossier, including a statement of teaching philosophy, sample syllabi, and evidence of teaching success</w:t>
      </w:r>
    </w:p>
    <w:p w14:paraId="52FA598C" w14:textId="77777777" w:rsidR="002F68CA" w:rsidRPr="002F68CA" w:rsidRDefault="002F68CA" w:rsidP="002F68CA">
      <w:pPr>
        <w:numPr>
          <w:ilvl w:val="0"/>
          <w:numId w:val="3"/>
        </w:numPr>
      </w:pPr>
      <w:r w:rsidRPr="002F68CA">
        <w:t xml:space="preserve">Statement of demonstrated commitment to diversity in teaching, mentoring, research, and/or service </w:t>
      </w:r>
    </w:p>
    <w:p w14:paraId="694A3D7A" w14:textId="77777777" w:rsidR="002F68CA" w:rsidRPr="002F68CA" w:rsidRDefault="002F68CA" w:rsidP="002F68CA">
      <w:pPr>
        <w:numPr>
          <w:ilvl w:val="1"/>
          <w:numId w:val="3"/>
        </w:numPr>
      </w:pPr>
      <w:r w:rsidRPr="002F68CA">
        <w:t xml:space="preserve">IAS is committed to creating a community where individuals from all backgrounds and experiences have equal opportunities to participate, </w:t>
      </w:r>
      <w:r w:rsidRPr="002F68CA">
        <w:lastRenderedPageBreak/>
        <w:t>succeed, and feel a sense of belonging. We request that each applicant write a statement about their experiences in helping to create a welcoming and inclusive environment for research, teaching, mentoring and/or service. The statement should detail the applicant’s experience or plans for supporting the success of students from all backgrounds.</w:t>
      </w:r>
    </w:p>
    <w:p w14:paraId="6025678E" w14:textId="77777777" w:rsidR="002F68CA" w:rsidRPr="002F68CA" w:rsidRDefault="002F68CA" w:rsidP="002F68CA">
      <w:pPr>
        <w:numPr>
          <w:ilvl w:val="0"/>
          <w:numId w:val="3"/>
        </w:numPr>
      </w:pPr>
      <w:r w:rsidRPr="002F68CA">
        <w:t>Contact information for three referees. Three confidential letters of recommendation will be requested of candidates who advance in the search process.</w:t>
      </w:r>
    </w:p>
    <w:p w14:paraId="1602A48E" w14:textId="77777777" w:rsidR="002F68CA" w:rsidRPr="002F68CA" w:rsidRDefault="002F68CA" w:rsidP="002F68CA">
      <w:r w:rsidRPr="002F68CA">
        <w:rPr>
          <w:b/>
          <w:bCs/>
        </w:rPr>
        <w:t>Equal Employment Opportunity Statement</w:t>
      </w:r>
    </w:p>
    <w:p w14:paraId="7E6F99A0" w14:textId="77777777" w:rsidR="002F68CA" w:rsidRPr="002F68CA" w:rsidRDefault="002F68CA" w:rsidP="002F68CA">
      <w:r w:rsidRPr="002F68CA">
        <w:t>The University of Washington reaffirms its policy of equal opportunity regardless of race, color, creed, religion, national origin, sex, gender identity, sexual orientation, age, marital status, disability, or status as a protected veteran. This policy applies to all programs and facilities, including, but not limited to, admissions, educational programs, employment, and patient and hospital services. Any discriminatory action can be a cause for disciplinary action. Discrimination is prohibited by Washington State Gubernatorial Executive Orders 89-01 and 93-07, Titles VI and VII of the Civil Rights Act of 1964, Washington State Law Against Discrimination RCW 49.60, Title IX of the Education Amendments of 1972, State of Washington Gender Equity in Higher Education Act of 1989, Sections 503 and 504 of the Rehabilitation Act of 1973, Americans with Disabilities Act of 1990, Age Discrimination in Employment Act of 1967 as amended, Age Discrimination Act of 1975, Vietnam Era Veterans’ Readjustment Assistance Act of 1972 as amended, other federal and state statutes, regulations, and University policy.</w:t>
      </w:r>
    </w:p>
    <w:p w14:paraId="1A657841" w14:textId="77777777" w:rsidR="002F68CA" w:rsidRPr="002F68CA" w:rsidRDefault="002F68CA" w:rsidP="002F68CA">
      <w:r w:rsidRPr="002F68CA">
        <w:rPr>
          <w:b/>
          <w:bCs/>
        </w:rPr>
        <w:t>Benefits Information</w:t>
      </w:r>
    </w:p>
    <w:p w14:paraId="41C30318" w14:textId="77777777" w:rsidR="002F68CA" w:rsidRPr="002F68CA" w:rsidRDefault="002F68CA" w:rsidP="002F68CA">
      <w:r w:rsidRPr="002F68CA">
        <w:t xml:space="preserve">A summary of benefits associated with this title/rank can be found at </w:t>
      </w:r>
      <w:hyperlink r:id="rId14" w:history="1">
        <w:r w:rsidRPr="002F68CA">
          <w:rPr>
            <w:rStyle w:val="Hyperlink"/>
          </w:rPr>
          <w:t>https://hr.uw.edu/benefits/benefits-orientation/benefit-summary-pdfs/</w:t>
        </w:r>
      </w:hyperlink>
      <w:r w:rsidRPr="002F68CA">
        <w:t>. Appointees solely employed and paid directly by a non-UW entity are not UW employees and are not eligible for UW or Washington State employee benefits.</w:t>
      </w:r>
    </w:p>
    <w:p w14:paraId="715A935F" w14:textId="77777777" w:rsidR="002F68CA" w:rsidRPr="002F68CA" w:rsidRDefault="002F68CA" w:rsidP="002F68CA">
      <w:r w:rsidRPr="002F68CA">
        <w:rPr>
          <w:b/>
          <w:bCs/>
        </w:rPr>
        <w:t>Commitment to Diversity</w:t>
      </w:r>
    </w:p>
    <w:p w14:paraId="3AD493AE" w14:textId="77777777" w:rsidR="002F68CA" w:rsidRPr="002F68CA" w:rsidRDefault="002F68CA" w:rsidP="002F68CA">
      <w:r w:rsidRPr="002F68CA">
        <w:t xml:space="preserve">The University of Washington is committed to fostering an inclusive, respectful, and welcoming community for all. Additionally, the </w:t>
      </w:r>
      <w:hyperlink r:id="rId15" w:history="1">
        <w:r w:rsidRPr="002F68CA">
          <w:rPr>
            <w:rStyle w:val="Hyperlink"/>
          </w:rPr>
          <w:t>University’s Faculty Code</w:t>
        </w:r>
      </w:hyperlink>
      <w:r w:rsidRPr="002F68CA">
        <w:t xml:space="preserve"> recognizes faculty efforts in research, teaching and/or service that address diversity and equal opportunity as important contributions to a faculty member’s academic profile and responsibilities.</w:t>
      </w:r>
    </w:p>
    <w:p w14:paraId="083250E8" w14:textId="77777777" w:rsidR="002F68CA" w:rsidRPr="002F68CA" w:rsidRDefault="002F68CA" w:rsidP="002F68CA">
      <w:r w:rsidRPr="002F68CA">
        <w:t> </w:t>
      </w:r>
    </w:p>
    <w:p w14:paraId="0D568DD4" w14:textId="77777777" w:rsidR="002F68CA" w:rsidRPr="002F68CA" w:rsidRDefault="002F68CA" w:rsidP="002F68CA">
      <w:r w:rsidRPr="002F68CA">
        <w:lastRenderedPageBreak/>
        <w:t xml:space="preserve">As an equal opportunity employer, the University considers applicants for employment without regard to race, color, creed, religion, national origin, citizenship, sex, pregnancy, age, marital status, sexual orientation, gender identity or expression, genetic information, disability, or veteran status consistent with </w:t>
      </w:r>
      <w:hyperlink r:id="rId16" w:history="1">
        <w:r w:rsidRPr="002F68CA">
          <w:rPr>
            <w:rStyle w:val="Hyperlink"/>
          </w:rPr>
          <w:t>UW Executive Order No. 81</w:t>
        </w:r>
      </w:hyperlink>
      <w:r w:rsidRPr="002F68CA">
        <w:t>.</w:t>
      </w:r>
    </w:p>
    <w:p w14:paraId="4C8BC4AC" w14:textId="77777777" w:rsidR="002F68CA" w:rsidRPr="002F68CA" w:rsidRDefault="002F68CA" w:rsidP="002F68CA">
      <w:r w:rsidRPr="002F68CA">
        <w:rPr>
          <w:b/>
          <w:bCs/>
        </w:rPr>
        <w:t>Privacy Notice</w:t>
      </w:r>
    </w:p>
    <w:p w14:paraId="2904DF57" w14:textId="77777777" w:rsidR="002F68CA" w:rsidRPr="002F68CA" w:rsidRDefault="002F68CA" w:rsidP="002F68CA">
      <w:r w:rsidRPr="002F68CA">
        <w:t>Review the University of Washington</w:t>
      </w:r>
      <w:hyperlink r:id="rId17" w:history="1">
        <w:r w:rsidRPr="002F68CA">
          <w:rPr>
            <w:rStyle w:val="Hyperlink"/>
          </w:rPr>
          <w:t xml:space="preserve"> Privacy Notice for Demographic Data of Job Applicants and University Personnel</w:t>
        </w:r>
      </w:hyperlink>
      <w:r w:rsidRPr="002F68CA">
        <w:t xml:space="preserve"> to learn how your demographic data are protected, when the data may be used, and your rights.</w:t>
      </w:r>
    </w:p>
    <w:p w14:paraId="3AF8D2D0" w14:textId="77777777" w:rsidR="002F68CA" w:rsidRPr="002F68CA" w:rsidRDefault="002F68CA" w:rsidP="002F68CA">
      <w:r w:rsidRPr="002F68CA">
        <w:rPr>
          <w:b/>
          <w:bCs/>
        </w:rPr>
        <w:t>Disability Services</w:t>
      </w:r>
    </w:p>
    <w:p w14:paraId="76BC56F7" w14:textId="77777777" w:rsidR="002F68CA" w:rsidRPr="002F68CA" w:rsidRDefault="002F68CA" w:rsidP="002F68CA">
      <w:r w:rsidRPr="002F68CA">
        <w:t xml:space="preserve">To request disability accommodation in the application process, contact the Disability Services Office at 206-543-6450 or </w:t>
      </w:r>
      <w:hyperlink r:id="rId18" w:history="1">
        <w:r w:rsidRPr="002F68CA">
          <w:rPr>
            <w:rStyle w:val="Hyperlink"/>
          </w:rPr>
          <w:t>dso@uw.edu</w:t>
        </w:r>
      </w:hyperlink>
      <w:r w:rsidRPr="002F68CA">
        <w:t>.</w:t>
      </w:r>
    </w:p>
    <w:p w14:paraId="32614707" w14:textId="77777777" w:rsidR="002F68CA" w:rsidRPr="002F68CA" w:rsidRDefault="002F68CA" w:rsidP="002F68CA">
      <w:r w:rsidRPr="002F68CA">
        <w:t> </w:t>
      </w:r>
    </w:p>
    <w:p w14:paraId="6EA22813" w14:textId="77777777" w:rsidR="00252557" w:rsidRDefault="00252557"/>
    <w:sectPr w:rsidR="00252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203A2"/>
    <w:multiLevelType w:val="multilevel"/>
    <w:tmpl w:val="29DE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F7C6D"/>
    <w:multiLevelType w:val="multilevel"/>
    <w:tmpl w:val="5A40C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81D15"/>
    <w:multiLevelType w:val="multilevel"/>
    <w:tmpl w:val="D2DA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375341">
    <w:abstractNumId w:val="0"/>
  </w:num>
  <w:num w:numId="2" w16cid:durableId="398672771">
    <w:abstractNumId w:val="2"/>
  </w:num>
  <w:num w:numId="3" w16cid:durableId="152412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CA"/>
    <w:rsid w:val="00252557"/>
    <w:rsid w:val="002F68CA"/>
    <w:rsid w:val="00845D73"/>
    <w:rsid w:val="00D0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1E15"/>
  <w15:chartTrackingRefBased/>
  <w15:docId w15:val="{CD586AA2-C4A8-4E2D-9394-372E6A27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8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8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8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8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8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8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8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8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8CA"/>
    <w:rPr>
      <w:rFonts w:eastAsiaTheme="majorEastAsia" w:cstheme="majorBidi"/>
      <w:color w:val="272727" w:themeColor="text1" w:themeTint="D8"/>
    </w:rPr>
  </w:style>
  <w:style w:type="paragraph" w:styleId="Title">
    <w:name w:val="Title"/>
    <w:basedOn w:val="Normal"/>
    <w:next w:val="Normal"/>
    <w:link w:val="TitleChar"/>
    <w:uiPriority w:val="10"/>
    <w:qFormat/>
    <w:rsid w:val="002F6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8CA"/>
    <w:pPr>
      <w:spacing w:before="160"/>
      <w:jc w:val="center"/>
    </w:pPr>
    <w:rPr>
      <w:i/>
      <w:iCs/>
      <w:color w:val="404040" w:themeColor="text1" w:themeTint="BF"/>
    </w:rPr>
  </w:style>
  <w:style w:type="character" w:customStyle="1" w:styleId="QuoteChar">
    <w:name w:val="Quote Char"/>
    <w:basedOn w:val="DefaultParagraphFont"/>
    <w:link w:val="Quote"/>
    <w:uiPriority w:val="29"/>
    <w:rsid w:val="002F68CA"/>
    <w:rPr>
      <w:i/>
      <w:iCs/>
      <w:color w:val="404040" w:themeColor="text1" w:themeTint="BF"/>
    </w:rPr>
  </w:style>
  <w:style w:type="paragraph" w:styleId="ListParagraph">
    <w:name w:val="List Paragraph"/>
    <w:basedOn w:val="Normal"/>
    <w:uiPriority w:val="34"/>
    <w:qFormat/>
    <w:rsid w:val="002F68CA"/>
    <w:pPr>
      <w:ind w:left="720"/>
      <w:contextualSpacing/>
    </w:pPr>
  </w:style>
  <w:style w:type="character" w:styleId="IntenseEmphasis">
    <w:name w:val="Intense Emphasis"/>
    <w:basedOn w:val="DefaultParagraphFont"/>
    <w:uiPriority w:val="21"/>
    <w:qFormat/>
    <w:rsid w:val="002F68CA"/>
    <w:rPr>
      <w:i/>
      <w:iCs/>
      <w:color w:val="0F4761" w:themeColor="accent1" w:themeShade="BF"/>
    </w:rPr>
  </w:style>
  <w:style w:type="paragraph" w:styleId="IntenseQuote">
    <w:name w:val="Intense Quote"/>
    <w:basedOn w:val="Normal"/>
    <w:next w:val="Normal"/>
    <w:link w:val="IntenseQuoteChar"/>
    <w:uiPriority w:val="30"/>
    <w:qFormat/>
    <w:rsid w:val="002F6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8CA"/>
    <w:rPr>
      <w:i/>
      <w:iCs/>
      <w:color w:val="0F4761" w:themeColor="accent1" w:themeShade="BF"/>
    </w:rPr>
  </w:style>
  <w:style w:type="character" w:styleId="IntenseReference">
    <w:name w:val="Intense Reference"/>
    <w:basedOn w:val="DefaultParagraphFont"/>
    <w:uiPriority w:val="32"/>
    <w:qFormat/>
    <w:rsid w:val="002F68CA"/>
    <w:rPr>
      <w:b/>
      <w:bCs/>
      <w:smallCaps/>
      <w:color w:val="0F4761" w:themeColor="accent1" w:themeShade="BF"/>
      <w:spacing w:val="5"/>
    </w:rPr>
  </w:style>
  <w:style w:type="character" w:styleId="Hyperlink">
    <w:name w:val="Hyperlink"/>
    <w:basedOn w:val="DefaultParagraphFont"/>
    <w:uiPriority w:val="99"/>
    <w:unhideWhenUsed/>
    <w:rsid w:val="002F68CA"/>
    <w:rPr>
      <w:color w:val="467886" w:themeColor="hyperlink"/>
      <w:u w:val="single"/>
    </w:rPr>
  </w:style>
  <w:style w:type="character" w:styleId="UnresolvedMention">
    <w:name w:val="Unresolved Mention"/>
    <w:basedOn w:val="DefaultParagraphFont"/>
    <w:uiPriority w:val="99"/>
    <w:semiHidden/>
    <w:unhideWhenUsed/>
    <w:rsid w:val="002F6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b.edu/ias/about/mission-values-goals" TargetMode="External"/><Relationship Id="rId13" Type="http://schemas.openxmlformats.org/officeDocument/2006/relationships/hyperlink" Target="mailto:maryamg@uw.edu" TargetMode="External"/><Relationship Id="rId18" Type="http://schemas.openxmlformats.org/officeDocument/2006/relationships/hyperlink" Target="mailto:dso@uw.edu" TargetMode="External"/><Relationship Id="rId3" Type="http://schemas.openxmlformats.org/officeDocument/2006/relationships/settings" Target="settings.xml"/><Relationship Id="rId7" Type="http://schemas.openxmlformats.org/officeDocument/2006/relationships/hyperlink" Target="https://www.uwb.edu/student-academic-success/academic-initiatives/data-analytics-minor/" TargetMode="External"/><Relationship Id="rId12" Type="http://schemas.openxmlformats.org/officeDocument/2006/relationships/hyperlink" Target="http://www.uwb.edu/IAS/" TargetMode="External"/><Relationship Id="rId17" Type="http://schemas.openxmlformats.org/officeDocument/2006/relationships/hyperlink" Target="https://www.washington.edu/privacy/notices/demographics/" TargetMode="External"/><Relationship Id="rId2" Type="http://schemas.openxmlformats.org/officeDocument/2006/relationships/styles" Target="styles.xml"/><Relationship Id="rId16" Type="http://schemas.openxmlformats.org/officeDocument/2006/relationships/hyperlink" Target="https://policy.uw.edu/directory/po/executive-orders/eo-81-prohibiting-discrimination-harassment-and-sexual-misconduc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wb.edu/ias/undergraduate/majors/data-visualization" TargetMode="External"/><Relationship Id="rId11" Type="http://schemas.openxmlformats.org/officeDocument/2006/relationships/hyperlink" Target="https://www.uwb.edu/" TargetMode="External"/><Relationship Id="rId5" Type="http://schemas.openxmlformats.org/officeDocument/2006/relationships/hyperlink" Target="https://www.uwb.edu/ias/undergraduate/majors/data-visualization" TargetMode="External"/><Relationship Id="rId15" Type="http://schemas.openxmlformats.org/officeDocument/2006/relationships/hyperlink" Target="https://policy.uw.edu/directory/fcg/fcg-chapter-24-appointment-and-promotion-of-faculty-members/" TargetMode="External"/><Relationship Id="rId10" Type="http://schemas.openxmlformats.org/officeDocument/2006/relationships/hyperlink" Target="http://www.uwb.edu/I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wb.edu/ias/about/mission-values-goals" TargetMode="External"/><Relationship Id="rId14" Type="http://schemas.openxmlformats.org/officeDocument/2006/relationships/hyperlink" Target="https://hr.uw.edu/benefits/benefits-orientation/benefit-summary-pd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9522</Characters>
  <Application>Microsoft Office Word</Application>
  <DocSecurity>0</DocSecurity>
  <Lines>173</Lines>
  <Paragraphs>67</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 Gregory</dc:creator>
  <cp:keywords/>
  <dc:description/>
  <cp:lastModifiedBy>Tram Gregory</cp:lastModifiedBy>
  <cp:revision>1</cp:revision>
  <dcterms:created xsi:type="dcterms:W3CDTF">2026-01-12T18:55:00Z</dcterms:created>
  <dcterms:modified xsi:type="dcterms:W3CDTF">2026-01-12T18:56:00Z</dcterms:modified>
</cp:coreProperties>
</file>