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D6FE2" w14:textId="77777777" w:rsidR="002C7357" w:rsidRDefault="002C7357" w:rsidP="00346AA4">
      <w:pPr>
        <w:pStyle w:val="OAATitle"/>
      </w:pPr>
    </w:p>
    <w:p w14:paraId="07016403" w14:textId="2BB336F5" w:rsidR="04A32B68" w:rsidRDefault="1E81DF4D" w:rsidP="26999825">
      <w:pPr>
        <w:pStyle w:val="OAATitle"/>
      </w:pPr>
      <w:r w:rsidRPr="26999825">
        <w:rPr>
          <w:b/>
          <w:color w:val="auto"/>
        </w:rPr>
        <w:t>Post-Doctoral Scholar</w:t>
      </w:r>
    </w:p>
    <w:p w14:paraId="3D6CC02E" w14:textId="37A119A6" w:rsidR="002B0242" w:rsidRPr="00346AA4" w:rsidRDefault="04A32B68" w:rsidP="58C8CBB9">
      <w:pPr>
        <w:pStyle w:val="OAATitle"/>
        <w:rPr>
          <w:b/>
          <w:color w:val="auto"/>
        </w:rPr>
      </w:pPr>
      <w:r w:rsidRPr="58C8CBB9">
        <w:rPr>
          <w:b/>
          <w:color w:val="auto"/>
        </w:rPr>
        <w:t>The John Glenn College of Public Affairs and The Kirwan Institute</w:t>
      </w:r>
      <w:r w:rsidR="002B0242" w:rsidRPr="58C8CBB9">
        <w:rPr>
          <w:b/>
          <w:color w:val="auto"/>
        </w:rPr>
        <w:t xml:space="preserve"> </w:t>
      </w:r>
    </w:p>
    <w:p w14:paraId="1015824D" w14:textId="77777777" w:rsidR="002B0242" w:rsidRPr="00175CCD" w:rsidRDefault="002B0242" w:rsidP="002B0242">
      <w:pPr>
        <w:spacing w:after="0" w:line="247" w:lineRule="auto"/>
        <w:rPr>
          <w:rFonts w:ascii="Buckeye Sans 2" w:hAnsi="Buckeye Sans 2" w:cstheme="majorHAnsi"/>
          <w:b/>
          <w:color w:val="404040" w:themeColor="text1" w:themeTint="BF"/>
        </w:rPr>
      </w:pPr>
    </w:p>
    <w:p w14:paraId="2434726E" w14:textId="77777777" w:rsidR="002B0242" w:rsidRPr="000C48AE" w:rsidRDefault="002B0242" w:rsidP="002B0242">
      <w:pPr>
        <w:spacing w:after="0" w:line="247" w:lineRule="auto"/>
        <w:rPr>
          <w:rFonts w:ascii="Buckeye Sans 2" w:hAnsi="Buckeye Sans 2" w:cstheme="majorHAnsi"/>
          <w:b/>
          <w:color w:val="C00000"/>
          <w:sz w:val="24"/>
          <w:szCs w:val="24"/>
        </w:rPr>
      </w:pPr>
    </w:p>
    <w:p w14:paraId="0B16B11E" w14:textId="77777777" w:rsidR="002B0242" w:rsidRPr="000C48AE" w:rsidRDefault="71A9CA68" w:rsidP="002B0242">
      <w:pPr>
        <w:pStyle w:val="OAAHeading2"/>
        <w:rPr>
          <w:sz w:val="24"/>
          <w:szCs w:val="24"/>
        </w:rPr>
      </w:pPr>
      <w:r w:rsidRPr="26999825">
        <w:rPr>
          <w:sz w:val="24"/>
          <w:szCs w:val="24"/>
        </w:rPr>
        <w:t xml:space="preserve">Position Overview </w:t>
      </w:r>
    </w:p>
    <w:p w14:paraId="646DF324" w14:textId="2F9A1534" w:rsidR="26999825" w:rsidRDefault="26999825" w:rsidP="26999825">
      <w:pPr>
        <w:pStyle w:val="OAAHeading2"/>
        <w:rPr>
          <w:sz w:val="24"/>
          <w:szCs w:val="24"/>
        </w:rPr>
      </w:pPr>
    </w:p>
    <w:p w14:paraId="3E7216EE" w14:textId="096991D2" w:rsidR="002B0242" w:rsidRPr="000C48AE" w:rsidRDefault="668CBBE7" w:rsidP="26999825">
      <w:pPr>
        <w:spacing w:after="0" w:line="247" w:lineRule="auto"/>
        <w:rPr>
          <w:rFonts w:ascii="Buckeye Sans 2" w:eastAsia="Calibri" w:hAnsi="Buckeye Sans 2" w:cs="Times New Roman"/>
          <w:sz w:val="24"/>
          <w:szCs w:val="24"/>
        </w:rPr>
      </w:pPr>
      <w:r w:rsidRPr="3E2DE0D6">
        <w:rPr>
          <w:rFonts w:ascii="Buckeye Sans 2" w:eastAsia="Calibri" w:hAnsi="Buckeye Sans 2" w:cs="Times New Roman"/>
          <w:sz w:val="24"/>
          <w:szCs w:val="24"/>
        </w:rPr>
        <w:t xml:space="preserve">The John Glenn College of Public Affairs and Kirwan Institute of the Study of Race and Ethnicity at The Ohio State University invite applications for up to two postdoctoral scholar positions. This is a full-time, benefits-eligible, 12-month (1.0 FTE) position that begins </w:t>
      </w:r>
      <w:r w:rsidR="57E4F20D" w:rsidRPr="3E2DE0D6">
        <w:rPr>
          <w:rFonts w:ascii="Buckeye Sans 2" w:eastAsia="Calibri" w:hAnsi="Buckeye Sans 2" w:cs="Times New Roman"/>
          <w:sz w:val="24"/>
          <w:szCs w:val="24"/>
        </w:rPr>
        <w:t>S</w:t>
      </w:r>
      <w:r w:rsidR="463EB115" w:rsidRPr="3E2DE0D6">
        <w:rPr>
          <w:rFonts w:ascii="Buckeye Sans 2" w:eastAsia="Calibri" w:hAnsi="Buckeye Sans 2" w:cs="Times New Roman"/>
          <w:sz w:val="24"/>
          <w:szCs w:val="24"/>
        </w:rPr>
        <w:t xml:space="preserve">pring or </w:t>
      </w:r>
      <w:r w:rsidR="57E4F20D" w:rsidRPr="3E2DE0D6">
        <w:rPr>
          <w:rFonts w:ascii="Buckeye Sans 2" w:eastAsia="Calibri" w:hAnsi="Buckeye Sans 2" w:cs="Times New Roman"/>
          <w:sz w:val="24"/>
          <w:szCs w:val="24"/>
        </w:rPr>
        <w:t>Autumn</w:t>
      </w:r>
      <w:r w:rsidR="463EB115" w:rsidRPr="3E2DE0D6">
        <w:rPr>
          <w:rFonts w:ascii="Buckeye Sans 2" w:eastAsia="Calibri" w:hAnsi="Buckeye Sans 2" w:cs="Times New Roman"/>
          <w:sz w:val="24"/>
          <w:szCs w:val="24"/>
        </w:rPr>
        <w:t xml:space="preserve"> semester 2026 </w:t>
      </w:r>
      <w:r w:rsidRPr="3E2DE0D6">
        <w:rPr>
          <w:rFonts w:ascii="Buckeye Sans 2" w:eastAsia="Calibri" w:hAnsi="Buckeye Sans 2" w:cs="Times New Roman"/>
          <w:sz w:val="24"/>
          <w:szCs w:val="24"/>
        </w:rPr>
        <w:t>with a possible renewal for a second year based on satisfactory performance.</w:t>
      </w:r>
    </w:p>
    <w:p w14:paraId="081D834B" w14:textId="58E319D6" w:rsidR="26999825" w:rsidRDefault="26999825" w:rsidP="26999825">
      <w:pPr>
        <w:spacing w:after="0" w:line="247" w:lineRule="auto"/>
        <w:rPr>
          <w:rFonts w:ascii="Buckeye Sans 2" w:eastAsia="Calibri" w:hAnsi="Buckeye Sans 2" w:cs="Times New Roman"/>
          <w:sz w:val="24"/>
          <w:szCs w:val="24"/>
        </w:rPr>
      </w:pPr>
    </w:p>
    <w:p w14:paraId="09CBCEF5" w14:textId="3DC88D99" w:rsidR="7449581C" w:rsidRDefault="7449581C" w:rsidP="26999825">
      <w:pPr>
        <w:spacing w:after="0" w:line="247" w:lineRule="auto"/>
        <w:rPr>
          <w:rFonts w:ascii="Buckeye Sans 2" w:eastAsia="Calibri" w:hAnsi="Buckeye Sans 2" w:cs="Times New Roman"/>
          <w:sz w:val="24"/>
          <w:szCs w:val="24"/>
        </w:rPr>
      </w:pPr>
      <w:r w:rsidRPr="26999825">
        <w:rPr>
          <w:rFonts w:ascii="Buckeye Sans 2" w:eastAsia="Calibri" w:hAnsi="Buckeye Sans 2" w:cs="Times New Roman"/>
          <w:sz w:val="24"/>
          <w:szCs w:val="24"/>
        </w:rPr>
        <w:t xml:space="preserve">This position is designed to be a career-building step for early-career scholars. We are eager to engage with candidates whose research is at </w:t>
      </w:r>
      <w:r w:rsidRPr="00321D52">
        <w:rPr>
          <w:rFonts w:ascii="Buckeye Sans 2" w:eastAsia="Calibri" w:hAnsi="Buckeye Sans 2" w:cs="Times New Roman"/>
          <w:sz w:val="24"/>
          <w:szCs w:val="24"/>
        </w:rPr>
        <w:t>the intersection of the study of</w:t>
      </w:r>
      <w:r w:rsidR="005C727D" w:rsidRPr="00321D52">
        <w:rPr>
          <w:rFonts w:ascii="Buckeye Sans 2" w:eastAsia="Calibri" w:hAnsi="Buckeye Sans 2" w:cs="Times New Roman"/>
          <w:sz w:val="24"/>
          <w:szCs w:val="24"/>
        </w:rPr>
        <w:t xml:space="preserve"> public affairs</w:t>
      </w:r>
      <w:r w:rsidR="007800D7">
        <w:rPr>
          <w:rFonts w:ascii="Buckeye Sans 2" w:eastAsia="Calibri" w:hAnsi="Buckeye Sans 2" w:cs="Times New Roman"/>
          <w:sz w:val="24"/>
          <w:szCs w:val="24"/>
        </w:rPr>
        <w:t>, race and ethnicity,</w:t>
      </w:r>
      <w:r w:rsidR="005C727D" w:rsidRPr="00321D52">
        <w:rPr>
          <w:rFonts w:ascii="Buckeye Sans 2" w:eastAsia="Calibri" w:hAnsi="Buckeye Sans 2" w:cs="Times New Roman"/>
          <w:sz w:val="24"/>
          <w:szCs w:val="24"/>
        </w:rPr>
        <w:t xml:space="preserve"> and one of the following specialty areas:</w:t>
      </w:r>
      <w:r w:rsidRPr="00321D52">
        <w:rPr>
          <w:rFonts w:ascii="Buckeye Sans 2" w:eastAsia="Calibri" w:hAnsi="Buckeye Sans 2" w:cs="Times New Roman"/>
          <w:sz w:val="24"/>
          <w:szCs w:val="24"/>
        </w:rPr>
        <w:t xml:space="preserve"> </w:t>
      </w:r>
      <w:r w:rsidR="3526D50D" w:rsidRPr="00321D52">
        <w:rPr>
          <w:rFonts w:ascii="Buckeye Sans 2" w:eastAsia="Calibri" w:hAnsi="Buckeye Sans 2" w:cs="Times New Roman"/>
          <w:sz w:val="24"/>
          <w:szCs w:val="24"/>
        </w:rPr>
        <w:t xml:space="preserve">housing, </w:t>
      </w:r>
      <w:r w:rsidR="002E63E4">
        <w:rPr>
          <w:rFonts w:ascii="Buckeye Sans 2" w:eastAsia="Calibri" w:hAnsi="Buckeye Sans 2" w:cs="Times New Roman"/>
          <w:sz w:val="24"/>
          <w:szCs w:val="24"/>
        </w:rPr>
        <w:t>criminal justice,</w:t>
      </w:r>
      <w:r w:rsidR="005C727D" w:rsidRPr="00321D52">
        <w:rPr>
          <w:rFonts w:ascii="Buckeye Sans 2" w:eastAsia="Calibri" w:hAnsi="Buckeye Sans 2" w:cs="Times New Roman"/>
          <w:sz w:val="24"/>
          <w:szCs w:val="24"/>
        </w:rPr>
        <w:t xml:space="preserve"> or</w:t>
      </w:r>
      <w:r w:rsidR="3526D50D" w:rsidRPr="00321D52">
        <w:rPr>
          <w:rFonts w:ascii="Buckeye Sans 2" w:eastAsia="Calibri" w:hAnsi="Buckeye Sans 2" w:cs="Times New Roman"/>
          <w:sz w:val="24"/>
          <w:szCs w:val="24"/>
        </w:rPr>
        <w:t xml:space="preserve"> early childhood</w:t>
      </w:r>
      <w:r w:rsidR="005C727D" w:rsidRPr="00321D52">
        <w:rPr>
          <w:rFonts w:ascii="Buckeye Sans 2" w:eastAsia="Calibri" w:hAnsi="Buckeye Sans 2" w:cs="Times New Roman"/>
          <w:sz w:val="24"/>
          <w:szCs w:val="24"/>
        </w:rPr>
        <w:t xml:space="preserve"> policy.</w:t>
      </w:r>
      <w:r w:rsidR="0018461D">
        <w:rPr>
          <w:rFonts w:ascii="Buckeye Sans 2" w:eastAsia="Calibri" w:hAnsi="Buckeye Sans 2" w:cs="Times New Roman"/>
          <w:sz w:val="24"/>
          <w:szCs w:val="24"/>
        </w:rPr>
        <w:t xml:space="preserve"> We are particularly interested in candidates </w:t>
      </w:r>
      <w:r w:rsidR="00544F6B">
        <w:rPr>
          <w:rFonts w:ascii="Buckeye Sans 2" w:eastAsia="Calibri" w:hAnsi="Buckeye Sans 2" w:cs="Times New Roman"/>
          <w:sz w:val="24"/>
          <w:szCs w:val="24"/>
        </w:rPr>
        <w:t>who employ</w:t>
      </w:r>
      <w:r w:rsidR="00BA2EA7">
        <w:rPr>
          <w:rFonts w:ascii="Buckeye Sans 2" w:eastAsia="Calibri" w:hAnsi="Buckeye Sans 2" w:cs="Times New Roman"/>
          <w:sz w:val="24"/>
          <w:szCs w:val="24"/>
        </w:rPr>
        <w:t xml:space="preserve"> </w:t>
      </w:r>
      <w:r w:rsidR="00BA2EA7" w:rsidRPr="00BA2EA7">
        <w:rPr>
          <w:rFonts w:ascii="Buckeye Sans 2" w:eastAsia="Calibri" w:hAnsi="Buckeye Sans 2" w:cs="Times New Roman"/>
          <w:sz w:val="24"/>
          <w:szCs w:val="24"/>
        </w:rPr>
        <w:t>both qualitative and quantitative methods</w:t>
      </w:r>
      <w:r w:rsidR="00544F6B">
        <w:rPr>
          <w:rFonts w:ascii="Buckeye Sans 2" w:eastAsia="Calibri" w:hAnsi="Buckeye Sans 2" w:cs="Times New Roman"/>
          <w:sz w:val="24"/>
          <w:szCs w:val="24"/>
        </w:rPr>
        <w:t xml:space="preserve"> and who have </w:t>
      </w:r>
      <w:proofErr w:type="gramStart"/>
      <w:r w:rsidR="00544F6B">
        <w:rPr>
          <w:rFonts w:ascii="Buckeye Sans 2" w:eastAsia="Calibri" w:hAnsi="Buckeye Sans 2" w:cs="Times New Roman"/>
          <w:sz w:val="24"/>
          <w:szCs w:val="24"/>
        </w:rPr>
        <w:t>experience</w:t>
      </w:r>
      <w:proofErr w:type="gramEnd"/>
      <w:r w:rsidR="00544F6B">
        <w:rPr>
          <w:rFonts w:ascii="Buckeye Sans 2" w:eastAsia="Calibri" w:hAnsi="Buckeye Sans 2" w:cs="Times New Roman"/>
          <w:sz w:val="24"/>
          <w:szCs w:val="24"/>
        </w:rPr>
        <w:t xml:space="preserve"> working with large administrative datasets. </w:t>
      </w:r>
    </w:p>
    <w:p w14:paraId="7CAD34BE" w14:textId="32272207" w:rsidR="26999825" w:rsidRDefault="26999825" w:rsidP="26999825">
      <w:pPr>
        <w:spacing w:after="0" w:line="247" w:lineRule="auto"/>
        <w:rPr>
          <w:rFonts w:ascii="Buckeye Sans 2" w:eastAsia="Calibri" w:hAnsi="Buckeye Sans 2" w:cs="Times New Roman"/>
          <w:sz w:val="24"/>
          <w:szCs w:val="24"/>
        </w:rPr>
      </w:pPr>
    </w:p>
    <w:p w14:paraId="2609CF58" w14:textId="724A379E" w:rsidR="7449581C" w:rsidRDefault="48F8B5F0" w:rsidP="26999825">
      <w:pPr>
        <w:spacing w:after="0" w:line="247" w:lineRule="auto"/>
        <w:rPr>
          <w:rFonts w:ascii="Buckeye Sans 2" w:eastAsia="Calibri" w:hAnsi="Buckeye Sans 2" w:cs="Times New Roman"/>
          <w:sz w:val="24"/>
          <w:szCs w:val="24"/>
        </w:rPr>
      </w:pPr>
      <w:r w:rsidRPr="3E2DE0D6">
        <w:rPr>
          <w:rFonts w:ascii="Buckeye Sans 2" w:eastAsia="Calibri" w:hAnsi="Buckeye Sans 2" w:cs="Times New Roman"/>
          <w:sz w:val="24"/>
          <w:szCs w:val="24"/>
        </w:rPr>
        <w:t xml:space="preserve">The </w:t>
      </w:r>
      <w:proofErr w:type="gramStart"/>
      <w:r w:rsidRPr="3E2DE0D6">
        <w:rPr>
          <w:rFonts w:ascii="Buckeye Sans 2" w:eastAsia="Calibri" w:hAnsi="Buckeye Sans 2" w:cs="Times New Roman"/>
          <w:sz w:val="24"/>
          <w:szCs w:val="24"/>
        </w:rPr>
        <w:t>candidate</w:t>
      </w:r>
      <w:proofErr w:type="gramEnd"/>
      <w:r w:rsidRPr="3E2DE0D6">
        <w:rPr>
          <w:rFonts w:ascii="Buckeye Sans 2" w:eastAsia="Calibri" w:hAnsi="Buckeye Sans 2" w:cs="Times New Roman"/>
          <w:sz w:val="24"/>
          <w:szCs w:val="24"/>
        </w:rPr>
        <w:t xml:space="preserve"> will split their time between the Kirwan Institute and </w:t>
      </w:r>
      <w:proofErr w:type="gramStart"/>
      <w:r w:rsidRPr="3E2DE0D6">
        <w:rPr>
          <w:rFonts w:ascii="Buckeye Sans 2" w:eastAsia="Calibri" w:hAnsi="Buckeye Sans 2" w:cs="Times New Roman"/>
          <w:sz w:val="24"/>
          <w:szCs w:val="24"/>
        </w:rPr>
        <w:t>the Glenn</w:t>
      </w:r>
      <w:proofErr w:type="gramEnd"/>
      <w:r w:rsidRPr="3E2DE0D6">
        <w:rPr>
          <w:rFonts w:ascii="Buckeye Sans 2" w:eastAsia="Calibri" w:hAnsi="Buckeye Sans 2" w:cs="Times New Roman"/>
          <w:sz w:val="24"/>
          <w:szCs w:val="24"/>
        </w:rPr>
        <w:t xml:space="preserve"> College. The successful candidate </w:t>
      </w:r>
      <w:r w:rsidR="5413A9BE" w:rsidRPr="3E2DE0D6">
        <w:rPr>
          <w:rFonts w:ascii="Buckeye Sans 2" w:eastAsia="Calibri" w:hAnsi="Buckeye Sans 2" w:cs="Times New Roman"/>
          <w:sz w:val="24"/>
          <w:szCs w:val="24"/>
        </w:rPr>
        <w:t xml:space="preserve">is </w:t>
      </w:r>
      <w:r w:rsidRPr="3E2DE0D6">
        <w:rPr>
          <w:rFonts w:ascii="Buckeye Sans 2" w:eastAsia="Calibri" w:hAnsi="Buckeye Sans 2" w:cs="Times New Roman"/>
          <w:sz w:val="24"/>
          <w:szCs w:val="24"/>
        </w:rPr>
        <w:t>expected to</w:t>
      </w:r>
      <w:r w:rsidR="28E36E25" w:rsidRPr="3E2DE0D6">
        <w:rPr>
          <w:rFonts w:ascii="Buckeye Sans 2" w:eastAsia="Calibri" w:hAnsi="Buckeye Sans 2" w:cs="Times New Roman"/>
          <w:sz w:val="24"/>
          <w:szCs w:val="24"/>
        </w:rPr>
        <w:t xml:space="preserve"> </w:t>
      </w:r>
      <w:r w:rsidRPr="3E2DE0D6">
        <w:rPr>
          <w:rFonts w:ascii="Buckeye Sans 2" w:eastAsia="Calibri" w:hAnsi="Buckeye Sans 2" w:cs="Times New Roman"/>
          <w:sz w:val="24"/>
          <w:szCs w:val="24"/>
        </w:rPr>
        <w:t>collaborate with faculty members, researchers, and</w:t>
      </w:r>
      <w:r w:rsidR="13B78387" w:rsidRPr="3E2DE0D6">
        <w:rPr>
          <w:rFonts w:ascii="Buckeye Sans 2" w:eastAsia="Calibri" w:hAnsi="Buckeye Sans 2" w:cs="Times New Roman"/>
          <w:sz w:val="24"/>
          <w:szCs w:val="24"/>
        </w:rPr>
        <w:t xml:space="preserve"> </w:t>
      </w:r>
      <w:r w:rsidRPr="3E2DE0D6">
        <w:rPr>
          <w:rFonts w:ascii="Buckeye Sans 2" w:eastAsia="Calibri" w:hAnsi="Buckeye Sans 2" w:cs="Times New Roman"/>
          <w:sz w:val="24"/>
          <w:szCs w:val="24"/>
        </w:rPr>
        <w:t>students on research projects, initiate new funded projects, and disseminate research results via conferences, policy documents, and academic publications. The postdoctoral scholar will fully</w:t>
      </w:r>
      <w:r w:rsidR="6B128076" w:rsidRPr="3E2DE0D6">
        <w:rPr>
          <w:rFonts w:ascii="Buckeye Sans 2" w:eastAsia="Calibri" w:hAnsi="Buckeye Sans 2" w:cs="Times New Roman"/>
          <w:sz w:val="24"/>
          <w:szCs w:val="24"/>
        </w:rPr>
        <w:t xml:space="preserve"> </w:t>
      </w:r>
      <w:r w:rsidRPr="3E2DE0D6">
        <w:rPr>
          <w:rFonts w:ascii="Buckeye Sans 2" w:eastAsia="Calibri" w:hAnsi="Buckeye Sans 2" w:cs="Times New Roman"/>
          <w:sz w:val="24"/>
          <w:szCs w:val="24"/>
        </w:rPr>
        <w:t>participate in the academic life of</w:t>
      </w:r>
      <w:r w:rsidR="2EA006C5" w:rsidRPr="3E2DE0D6">
        <w:rPr>
          <w:rFonts w:ascii="Buckeye Sans 2" w:eastAsia="Calibri" w:hAnsi="Buckeye Sans 2" w:cs="Times New Roman"/>
          <w:sz w:val="24"/>
          <w:szCs w:val="24"/>
        </w:rPr>
        <w:t xml:space="preserve"> </w:t>
      </w:r>
      <w:r w:rsidRPr="3E2DE0D6">
        <w:rPr>
          <w:rFonts w:ascii="Buckeye Sans 2" w:eastAsia="Calibri" w:hAnsi="Buckeye Sans 2" w:cs="Times New Roman"/>
          <w:sz w:val="24"/>
          <w:szCs w:val="24"/>
        </w:rPr>
        <w:t>Glenn College</w:t>
      </w:r>
      <w:r w:rsidR="007800D7">
        <w:rPr>
          <w:rFonts w:ascii="Buckeye Sans 2" w:eastAsia="Calibri" w:hAnsi="Buckeye Sans 2" w:cs="Times New Roman"/>
          <w:sz w:val="24"/>
          <w:szCs w:val="24"/>
        </w:rPr>
        <w:t xml:space="preserve"> and the Kirwan Institute</w:t>
      </w:r>
      <w:r w:rsidRPr="3E2DE0D6">
        <w:rPr>
          <w:rFonts w:ascii="Buckeye Sans 2" w:eastAsia="Calibri" w:hAnsi="Buckeye Sans 2" w:cs="Times New Roman"/>
          <w:sz w:val="24"/>
          <w:szCs w:val="24"/>
        </w:rPr>
        <w:t>, have opportunities to gain teaching experience,</w:t>
      </w:r>
      <w:r w:rsidR="78F148CF" w:rsidRPr="3E2DE0D6">
        <w:rPr>
          <w:rFonts w:ascii="Buckeye Sans 2" w:eastAsia="Calibri" w:hAnsi="Buckeye Sans 2" w:cs="Times New Roman"/>
          <w:sz w:val="24"/>
          <w:szCs w:val="24"/>
        </w:rPr>
        <w:t xml:space="preserve"> </w:t>
      </w:r>
      <w:r w:rsidRPr="3E2DE0D6">
        <w:rPr>
          <w:rFonts w:ascii="Buckeye Sans 2" w:eastAsia="Calibri" w:hAnsi="Buckeye Sans 2" w:cs="Times New Roman"/>
          <w:sz w:val="24"/>
          <w:szCs w:val="24"/>
        </w:rPr>
        <w:t xml:space="preserve">and participate in professional development programs by </w:t>
      </w:r>
      <w:r w:rsidR="7190D9CA" w:rsidRPr="3E2DE0D6">
        <w:rPr>
          <w:rFonts w:ascii="Buckeye Sans 2" w:eastAsia="Calibri" w:hAnsi="Buckeye Sans 2" w:cs="Times New Roman"/>
          <w:sz w:val="24"/>
          <w:szCs w:val="24"/>
        </w:rPr>
        <w:t>Ohio State’s</w:t>
      </w:r>
      <w:r w:rsidRPr="3E2DE0D6">
        <w:rPr>
          <w:rFonts w:ascii="Buckeye Sans 2" w:eastAsia="Calibri" w:hAnsi="Buckeye Sans 2" w:cs="Times New Roman"/>
          <w:sz w:val="24"/>
          <w:szCs w:val="24"/>
        </w:rPr>
        <w:t xml:space="preserve"> Office</w:t>
      </w:r>
      <w:r w:rsidR="603B2CE7" w:rsidRPr="3E2DE0D6">
        <w:rPr>
          <w:rFonts w:ascii="Buckeye Sans 2" w:eastAsia="Calibri" w:hAnsi="Buckeye Sans 2" w:cs="Times New Roman"/>
          <w:sz w:val="24"/>
          <w:szCs w:val="24"/>
        </w:rPr>
        <w:t xml:space="preserve"> </w:t>
      </w:r>
      <w:r w:rsidRPr="3E2DE0D6">
        <w:rPr>
          <w:rFonts w:ascii="Buckeye Sans 2" w:eastAsia="Calibri" w:hAnsi="Buckeye Sans 2" w:cs="Times New Roman"/>
          <w:sz w:val="24"/>
          <w:szCs w:val="24"/>
        </w:rPr>
        <w:t>of Postdoctoral Affairs.</w:t>
      </w:r>
      <w:r w:rsidR="331F1209" w:rsidRPr="3E2DE0D6">
        <w:rPr>
          <w:rFonts w:ascii="Buckeye Sans 2" w:eastAsia="Calibri" w:hAnsi="Buckeye Sans 2" w:cs="Times New Roman"/>
          <w:sz w:val="24"/>
          <w:szCs w:val="24"/>
        </w:rPr>
        <w:t xml:space="preserve"> </w:t>
      </w:r>
      <w:r w:rsidR="61B56826" w:rsidRPr="3E2DE0D6">
        <w:rPr>
          <w:rFonts w:ascii="Buckeye Sans 2" w:eastAsia="Calibri" w:hAnsi="Buckeye Sans 2" w:cs="Times New Roman"/>
          <w:sz w:val="24"/>
          <w:szCs w:val="24"/>
        </w:rPr>
        <w:t>Ohio State</w:t>
      </w:r>
      <w:r w:rsidR="0D94406B" w:rsidRPr="3E2DE0D6">
        <w:rPr>
          <w:rFonts w:ascii="Buckeye Sans 2" w:eastAsia="Calibri" w:hAnsi="Buckeye Sans 2" w:cs="Times New Roman"/>
          <w:sz w:val="24"/>
          <w:szCs w:val="24"/>
        </w:rPr>
        <w:t xml:space="preserve"> offers a comprehensive benefits package.  Please click here to learn more.</w:t>
      </w:r>
    </w:p>
    <w:p w14:paraId="13BBE77A" w14:textId="166AF0DB" w:rsidR="26999825" w:rsidRDefault="26999825" w:rsidP="26999825">
      <w:pPr>
        <w:spacing w:after="0" w:line="247" w:lineRule="auto"/>
        <w:rPr>
          <w:rFonts w:ascii="Buckeye Sans 2" w:eastAsia="Calibri" w:hAnsi="Buckeye Sans 2" w:cs="Times New Roman"/>
          <w:sz w:val="24"/>
          <w:szCs w:val="24"/>
        </w:rPr>
      </w:pPr>
    </w:p>
    <w:p w14:paraId="5C216A22" w14:textId="08BA31CF" w:rsidR="002B0242" w:rsidRPr="000C48AE" w:rsidRDefault="7449581C" w:rsidP="26999825">
      <w:pPr>
        <w:spacing w:after="0" w:line="247" w:lineRule="auto"/>
        <w:rPr>
          <w:rFonts w:ascii="Buckeye Sans 2" w:hAnsi="Buckeye Sans 2" w:cstheme="majorBidi"/>
          <w:b/>
          <w:bCs/>
          <w:color w:val="C00000"/>
          <w:sz w:val="24"/>
          <w:szCs w:val="24"/>
        </w:rPr>
      </w:pPr>
      <w:r w:rsidRPr="4DDD695C">
        <w:rPr>
          <w:rFonts w:ascii="Buckeye Sans 2" w:eastAsia="Calibri" w:hAnsi="Buckeye Sans 2" w:cs="Times New Roman"/>
          <w:sz w:val="24"/>
          <w:szCs w:val="24"/>
        </w:rPr>
        <w:t>Successful candidates</w:t>
      </w:r>
      <w:r w:rsidR="001D155D" w:rsidRPr="4DDD695C">
        <w:rPr>
          <w:rFonts w:ascii="Buckeye Sans 2" w:eastAsia="Calibri" w:hAnsi="Buckeye Sans 2" w:cs="Times New Roman"/>
          <w:sz w:val="24"/>
          <w:szCs w:val="24"/>
        </w:rPr>
        <w:t xml:space="preserve"> must have obtained</w:t>
      </w:r>
      <w:r w:rsidRPr="4DDD695C">
        <w:rPr>
          <w:rFonts w:ascii="Buckeye Sans 2" w:eastAsia="Calibri" w:hAnsi="Buckeye Sans 2" w:cs="Times New Roman"/>
          <w:sz w:val="24"/>
          <w:szCs w:val="24"/>
        </w:rPr>
        <w:t xml:space="preserve"> </w:t>
      </w:r>
      <w:r w:rsidR="001D155D" w:rsidRPr="4DDD695C">
        <w:rPr>
          <w:rFonts w:ascii="Buckeye Sans 2" w:eastAsia="Calibri" w:hAnsi="Buckeye Sans 2" w:cs="Times New Roman"/>
          <w:sz w:val="24"/>
          <w:szCs w:val="24"/>
        </w:rPr>
        <w:t xml:space="preserve">a PhD prior to starting the position </w:t>
      </w:r>
      <w:r w:rsidRPr="4DDD695C">
        <w:rPr>
          <w:rFonts w:ascii="Buckeye Sans 2" w:eastAsia="Calibri" w:hAnsi="Buckeye Sans 2" w:cs="Times New Roman"/>
          <w:sz w:val="24"/>
          <w:szCs w:val="24"/>
        </w:rPr>
        <w:t>i</w:t>
      </w:r>
      <w:r w:rsidRPr="004A1153">
        <w:rPr>
          <w:rFonts w:ascii="Buckeye Sans 2" w:eastAsia="Calibri" w:hAnsi="Buckeye Sans 2" w:cs="Times New Roman"/>
          <w:sz w:val="24"/>
          <w:szCs w:val="24"/>
        </w:rPr>
        <w:t xml:space="preserve">n public </w:t>
      </w:r>
      <w:r w:rsidR="004A1153" w:rsidRPr="004A1153">
        <w:rPr>
          <w:rFonts w:ascii="Buckeye Sans 2" w:eastAsia="Calibri" w:hAnsi="Buckeye Sans 2" w:cs="Times New Roman"/>
          <w:sz w:val="24"/>
          <w:szCs w:val="24"/>
        </w:rPr>
        <w:t xml:space="preserve">affairs or a related field. </w:t>
      </w:r>
      <w:r w:rsidR="00525792" w:rsidRPr="004A1153">
        <w:rPr>
          <w:rFonts w:ascii="Buckeye Sans 2" w:eastAsia="Calibri" w:hAnsi="Buckeye Sans 2" w:cs="Times New Roman"/>
          <w:sz w:val="24"/>
          <w:szCs w:val="24"/>
        </w:rPr>
        <w:t>We desire applicants with the potential to become productive and impactful researchers</w:t>
      </w:r>
      <w:r w:rsidR="0052466B" w:rsidRPr="004A1153">
        <w:rPr>
          <w:rFonts w:ascii="Buckeye Sans 2" w:eastAsia="Calibri" w:hAnsi="Buckeye Sans 2" w:cs="Times New Roman"/>
          <w:sz w:val="24"/>
          <w:szCs w:val="24"/>
        </w:rPr>
        <w:t>, effective teachers, and conscientious and engaged community members.</w:t>
      </w:r>
    </w:p>
    <w:p w14:paraId="74DAE8BC" w14:textId="5135FC89" w:rsidR="26999825" w:rsidRDefault="26999825" w:rsidP="26999825">
      <w:pPr>
        <w:spacing w:after="0" w:line="247" w:lineRule="auto"/>
        <w:rPr>
          <w:rFonts w:ascii="Buckeye Sans 2" w:hAnsi="Buckeye Sans 2" w:cstheme="majorBidi"/>
          <w:b/>
          <w:bCs/>
          <w:color w:val="C00000"/>
          <w:sz w:val="24"/>
          <w:szCs w:val="24"/>
        </w:rPr>
      </w:pPr>
    </w:p>
    <w:p w14:paraId="08F1849B" w14:textId="77777777" w:rsidR="002B0242" w:rsidRPr="000C48AE" w:rsidRDefault="71A9CA68" w:rsidP="002B0242">
      <w:pPr>
        <w:pStyle w:val="OAAHeading2"/>
        <w:rPr>
          <w:sz w:val="24"/>
          <w:szCs w:val="24"/>
        </w:rPr>
      </w:pPr>
      <w:r w:rsidRPr="26999825">
        <w:rPr>
          <w:sz w:val="24"/>
          <w:szCs w:val="24"/>
        </w:rPr>
        <w:t xml:space="preserve">Performance Objectives </w:t>
      </w:r>
    </w:p>
    <w:p w14:paraId="5C854F6B" w14:textId="7D44A405" w:rsidR="7A710F1C" w:rsidRDefault="0238EF6D" w:rsidP="3E2DE0D6">
      <w:pPr>
        <w:spacing w:after="0" w:line="247" w:lineRule="auto"/>
        <w:rPr>
          <w:rFonts w:ascii="Buckeye Sans 2" w:hAnsi="Buckeye Sans 2" w:cstheme="majorBidi"/>
          <w:sz w:val="24"/>
          <w:szCs w:val="24"/>
        </w:rPr>
      </w:pPr>
      <w:r w:rsidRPr="3E2DE0D6">
        <w:rPr>
          <w:rFonts w:ascii="Buckeye Sans 2" w:hAnsi="Buckeye Sans 2" w:cstheme="majorBidi"/>
          <w:sz w:val="24"/>
          <w:szCs w:val="24"/>
        </w:rPr>
        <w:t>50%: Performs research, teaching, and/or service in coordination with the John Glenn College of Public Affairs. Collaborates with faculty</w:t>
      </w:r>
      <w:r w:rsidR="3A7AA055" w:rsidRPr="3E2DE0D6">
        <w:rPr>
          <w:rFonts w:ascii="Buckeye Sans 2" w:hAnsi="Buckeye Sans 2" w:cstheme="majorBidi"/>
          <w:sz w:val="24"/>
          <w:szCs w:val="24"/>
        </w:rPr>
        <w:t xml:space="preserve"> </w:t>
      </w:r>
      <w:r w:rsidRPr="3E2DE0D6">
        <w:rPr>
          <w:rFonts w:ascii="Buckeye Sans 2" w:hAnsi="Buckeye Sans 2" w:cstheme="majorBidi"/>
          <w:sz w:val="24"/>
          <w:szCs w:val="24"/>
        </w:rPr>
        <w:t xml:space="preserve">members, researchers, and students on research projects, initiates new funded projects, and disseminates research results via conferences, policy documents, and academic publications. Fully participates in the academic life of Glenn College and participates in professional development programs by </w:t>
      </w:r>
      <w:r w:rsidR="182E6B0F" w:rsidRPr="3E2DE0D6">
        <w:rPr>
          <w:rFonts w:ascii="Buckeye Sans 2" w:hAnsi="Buckeye Sans 2" w:cstheme="majorBidi"/>
          <w:sz w:val="24"/>
          <w:szCs w:val="24"/>
        </w:rPr>
        <w:t>Ohio State’s</w:t>
      </w:r>
      <w:r w:rsidRPr="3E2DE0D6">
        <w:rPr>
          <w:rFonts w:ascii="Buckeye Sans 2" w:hAnsi="Buckeye Sans 2" w:cstheme="majorBidi"/>
          <w:sz w:val="24"/>
          <w:szCs w:val="24"/>
        </w:rPr>
        <w:t xml:space="preserve"> Office of Postdoctoral Affairs.</w:t>
      </w:r>
    </w:p>
    <w:p w14:paraId="3461217D" w14:textId="0B8D6B1E" w:rsidR="26999825" w:rsidRDefault="26999825" w:rsidP="26999825">
      <w:pPr>
        <w:spacing w:after="0" w:line="247" w:lineRule="auto"/>
        <w:rPr>
          <w:rFonts w:ascii="Buckeye Sans 2" w:hAnsi="Buckeye Sans 2" w:cstheme="majorBidi"/>
          <w:sz w:val="24"/>
          <w:szCs w:val="24"/>
        </w:rPr>
      </w:pPr>
    </w:p>
    <w:p w14:paraId="0F43AC51" w14:textId="68115DB4" w:rsidR="7A710F1C" w:rsidRDefault="7A710F1C" w:rsidP="26999825">
      <w:pPr>
        <w:spacing w:after="0" w:line="247" w:lineRule="auto"/>
        <w:rPr>
          <w:rFonts w:ascii="Buckeye Sans 2" w:hAnsi="Buckeye Sans 2" w:cstheme="majorBidi"/>
          <w:sz w:val="24"/>
          <w:szCs w:val="24"/>
        </w:rPr>
      </w:pPr>
      <w:r w:rsidRPr="26999825">
        <w:rPr>
          <w:rFonts w:ascii="Buckeye Sans 2" w:hAnsi="Buckeye Sans 2" w:cstheme="majorBidi"/>
          <w:sz w:val="24"/>
          <w:szCs w:val="24"/>
        </w:rPr>
        <w:t>50%: Performs research</w:t>
      </w:r>
      <w:r w:rsidR="002E63E4">
        <w:rPr>
          <w:rFonts w:ascii="Buckeye Sans 2" w:hAnsi="Buckeye Sans 2" w:cstheme="majorBidi"/>
          <w:sz w:val="24"/>
          <w:szCs w:val="24"/>
        </w:rPr>
        <w:t xml:space="preserve"> </w:t>
      </w:r>
      <w:r w:rsidRPr="26999825">
        <w:rPr>
          <w:rFonts w:ascii="Buckeye Sans 2" w:hAnsi="Buckeye Sans 2" w:cstheme="majorBidi"/>
          <w:sz w:val="24"/>
          <w:szCs w:val="24"/>
        </w:rPr>
        <w:t xml:space="preserve">and service in coordination with the Kirwan Institute for the Study of Race and Ethnicity. </w:t>
      </w:r>
      <w:proofErr w:type="gramStart"/>
      <w:r w:rsidRPr="26999825">
        <w:rPr>
          <w:rFonts w:ascii="Buckeye Sans 2" w:hAnsi="Buckeye Sans 2" w:cstheme="majorBidi"/>
          <w:sz w:val="24"/>
          <w:szCs w:val="24"/>
        </w:rPr>
        <w:t>Collaborates</w:t>
      </w:r>
      <w:proofErr w:type="gramEnd"/>
      <w:r w:rsidRPr="26999825">
        <w:rPr>
          <w:rFonts w:ascii="Buckeye Sans 2" w:hAnsi="Buckeye Sans 2" w:cstheme="majorBidi"/>
          <w:sz w:val="24"/>
          <w:szCs w:val="24"/>
        </w:rPr>
        <w:t xml:space="preserve"> with faculty members, researchers, and students on research projects, initiates new funded projects, and </w:t>
      </w:r>
      <w:r w:rsidRPr="26999825">
        <w:rPr>
          <w:rFonts w:ascii="Buckeye Sans 2" w:hAnsi="Buckeye Sans 2" w:cstheme="majorBidi"/>
          <w:sz w:val="24"/>
          <w:szCs w:val="24"/>
        </w:rPr>
        <w:lastRenderedPageBreak/>
        <w:t>disseminates research results via conferences, policy documents, and academic publications</w:t>
      </w:r>
    </w:p>
    <w:p w14:paraId="19FC8A68" w14:textId="77777777" w:rsidR="002B0242" w:rsidRPr="000C48AE" w:rsidRDefault="002B0242" w:rsidP="002B0242">
      <w:pPr>
        <w:spacing w:after="0" w:line="247" w:lineRule="auto"/>
        <w:rPr>
          <w:rFonts w:ascii="Buckeye Sans 2" w:hAnsi="Buckeye Sans 2" w:cstheme="majorHAnsi"/>
          <w:b/>
          <w:color w:val="C00000"/>
          <w:sz w:val="24"/>
          <w:szCs w:val="24"/>
        </w:rPr>
      </w:pPr>
    </w:p>
    <w:p w14:paraId="085664F7" w14:textId="77777777" w:rsidR="002B0242" w:rsidRPr="000C48AE" w:rsidRDefault="002B0242" w:rsidP="002B0242">
      <w:pPr>
        <w:pStyle w:val="OAAHeading2"/>
        <w:rPr>
          <w:sz w:val="24"/>
          <w:szCs w:val="24"/>
        </w:rPr>
      </w:pPr>
      <w:r w:rsidRPr="000C48AE">
        <w:rPr>
          <w:sz w:val="24"/>
          <w:szCs w:val="24"/>
        </w:rPr>
        <w:t>Education and Experience Requirements</w:t>
      </w:r>
    </w:p>
    <w:p w14:paraId="72E62A05" w14:textId="77777777" w:rsidR="00094B8B" w:rsidRDefault="71A9CA68" w:rsidP="00094B8B">
      <w:pPr>
        <w:pStyle w:val="NormalWeb"/>
        <w:spacing w:before="0" w:beforeAutospacing="0" w:after="0" w:afterAutospacing="0" w:line="247" w:lineRule="auto"/>
        <w:rPr>
          <w:rFonts w:ascii="Buckeye Sans 2" w:hAnsi="Buckeye Sans 2" w:cstheme="majorBidi"/>
        </w:rPr>
      </w:pPr>
      <w:r w:rsidRPr="26999825">
        <w:rPr>
          <w:rFonts w:ascii="Buckeye Sans 2" w:hAnsi="Buckeye Sans 2" w:cstheme="majorBidi"/>
          <w:i/>
          <w:iCs/>
          <w:spacing w:val="-1"/>
        </w:rPr>
        <w:t>Required</w:t>
      </w:r>
      <w:r w:rsidRPr="26999825">
        <w:rPr>
          <w:rFonts w:ascii="Buckeye Sans 2" w:hAnsi="Buckeye Sans 2" w:cstheme="majorBidi"/>
          <w:spacing w:val="-1"/>
        </w:rPr>
        <w:t>:</w:t>
      </w:r>
      <w:r w:rsidRPr="26999825">
        <w:rPr>
          <w:rFonts w:ascii="Buckeye Sans 2" w:hAnsi="Buckeye Sans 2" w:cstheme="majorBidi"/>
        </w:rPr>
        <w:t xml:space="preserve"> </w:t>
      </w:r>
    </w:p>
    <w:p w14:paraId="791949B4" w14:textId="762D0531" w:rsidR="00B9445C" w:rsidRPr="00094B8B" w:rsidRDefault="00B9445C" w:rsidP="00094B8B">
      <w:pPr>
        <w:pStyle w:val="NormalWeb"/>
        <w:numPr>
          <w:ilvl w:val="0"/>
          <w:numId w:val="2"/>
        </w:numPr>
        <w:spacing w:before="0" w:beforeAutospacing="0" w:after="0" w:afterAutospacing="0" w:line="247" w:lineRule="auto"/>
        <w:rPr>
          <w:rFonts w:ascii="Buckeye Sans 2" w:hAnsi="Buckeye Sans 2" w:cstheme="majorBidi"/>
        </w:rPr>
      </w:pPr>
      <w:r w:rsidRPr="4DDD695C">
        <w:rPr>
          <w:rFonts w:ascii="Buckeye Sans 2" w:hAnsi="Buckeye Sans 2" w:cstheme="majorBidi"/>
        </w:rPr>
        <w:t>Demonstrate the potential to co</w:t>
      </w:r>
      <w:r w:rsidRPr="00094B8B">
        <w:rPr>
          <w:rFonts w:ascii="Buckeye Sans 2" w:hAnsi="Buckeye Sans 2" w:cstheme="majorBidi"/>
        </w:rPr>
        <w:t>nduct high quality research in</w:t>
      </w:r>
      <w:r w:rsidR="00094B8B">
        <w:rPr>
          <w:rFonts w:ascii="Buckeye Sans 2" w:hAnsi="Buckeye Sans 2" w:cstheme="majorBidi"/>
        </w:rPr>
        <w:t xml:space="preserve"> public affairs and at least one of the following areas:</w:t>
      </w:r>
      <w:r w:rsidRPr="00094B8B">
        <w:rPr>
          <w:rFonts w:ascii="Buckeye Sans 2" w:hAnsi="Buckeye Sans 2" w:cstheme="majorBidi"/>
        </w:rPr>
        <w:t xml:space="preserve"> </w:t>
      </w:r>
      <w:r w:rsidRPr="00094B8B">
        <w:rPr>
          <w:rFonts w:ascii="Buckeye Sans 2" w:eastAsia="Calibri" w:hAnsi="Buckeye Sans 2"/>
        </w:rPr>
        <w:t xml:space="preserve">housing, </w:t>
      </w:r>
      <w:r w:rsidR="002E63E4" w:rsidRPr="00094B8B">
        <w:rPr>
          <w:rFonts w:ascii="Buckeye Sans 2" w:eastAsia="Calibri" w:hAnsi="Buckeye Sans 2"/>
        </w:rPr>
        <w:t>criminal justice</w:t>
      </w:r>
      <w:r w:rsidRPr="00094B8B">
        <w:rPr>
          <w:rFonts w:ascii="Buckeye Sans 2" w:eastAsia="Calibri" w:hAnsi="Buckeye Sans 2"/>
        </w:rPr>
        <w:t xml:space="preserve"> or early childhood policy.</w:t>
      </w:r>
      <w:r w:rsidRPr="00094B8B">
        <w:rPr>
          <w:rFonts w:ascii="Buckeye Sans 2" w:hAnsi="Buckeye Sans 2" w:cstheme="majorBidi"/>
        </w:rPr>
        <w:t xml:space="preserve"> </w:t>
      </w:r>
    </w:p>
    <w:p w14:paraId="7E075061" w14:textId="2A5A07F7" w:rsidR="26999825" w:rsidRPr="00094B8B" w:rsidRDefault="00B9445C" w:rsidP="00094B8B">
      <w:pPr>
        <w:pStyle w:val="NormalWeb"/>
        <w:numPr>
          <w:ilvl w:val="0"/>
          <w:numId w:val="2"/>
        </w:numPr>
        <w:spacing w:after="0" w:line="247" w:lineRule="auto"/>
        <w:rPr>
          <w:rFonts w:ascii="Buckeye Sans 2" w:hAnsi="Buckeye Sans 2" w:cstheme="majorBidi"/>
        </w:rPr>
      </w:pPr>
      <w:r w:rsidRPr="00B9445C">
        <w:rPr>
          <w:rFonts w:ascii="Buckeye Sans 2" w:hAnsi="Buckeye Sans 2" w:cstheme="majorBidi"/>
        </w:rPr>
        <w:t>Have, or be on track to complete before starting the position, a Ph.D. in Public Affairs or a related field.</w:t>
      </w:r>
    </w:p>
    <w:p w14:paraId="3C61C433" w14:textId="77777777" w:rsidR="002B0242" w:rsidRPr="000C48AE" w:rsidRDefault="71A9CA68" w:rsidP="4DDD695C">
      <w:pPr>
        <w:pStyle w:val="NormalWeb"/>
        <w:spacing w:before="0" w:beforeAutospacing="0" w:after="0" w:afterAutospacing="0" w:line="247" w:lineRule="auto"/>
        <w:rPr>
          <w:rFonts w:ascii="Buckeye Sans 2" w:hAnsi="Buckeye Sans 2" w:cstheme="majorBidi"/>
        </w:rPr>
      </w:pPr>
      <w:r w:rsidRPr="4DDD695C">
        <w:rPr>
          <w:rFonts w:ascii="Buckeye Sans 2" w:hAnsi="Buckeye Sans 2" w:cstheme="majorBidi"/>
          <w:i/>
          <w:iCs/>
          <w:spacing w:val="-1"/>
        </w:rPr>
        <w:t>Desired</w:t>
      </w:r>
      <w:r w:rsidRPr="4DDD695C">
        <w:rPr>
          <w:rFonts w:ascii="Buckeye Sans 2" w:hAnsi="Buckeye Sans 2" w:cstheme="majorBidi"/>
          <w:spacing w:val="-1"/>
        </w:rPr>
        <w:t xml:space="preserve">: </w:t>
      </w:r>
    </w:p>
    <w:p w14:paraId="4325E977" w14:textId="229EA692" w:rsidR="002B0242" w:rsidRPr="000C48AE" w:rsidRDefault="58F59C60" w:rsidP="26999825">
      <w:pPr>
        <w:pStyle w:val="NormalWeb"/>
        <w:numPr>
          <w:ilvl w:val="0"/>
          <w:numId w:val="1"/>
        </w:numPr>
        <w:spacing w:before="0" w:beforeAutospacing="0" w:after="0" w:afterAutospacing="0" w:line="247" w:lineRule="auto"/>
        <w:rPr>
          <w:rFonts w:ascii="Buckeye Sans 2" w:hAnsi="Buckeye Sans 2" w:cstheme="majorBidi"/>
        </w:rPr>
      </w:pPr>
      <w:r w:rsidRPr="26999825">
        <w:rPr>
          <w:rFonts w:ascii="Buckeye Sans 2" w:hAnsi="Buckeye Sans 2" w:cstheme="majorBidi"/>
        </w:rPr>
        <w:t xml:space="preserve">Experience </w:t>
      </w:r>
      <w:r w:rsidR="20B12840" w:rsidRPr="26999825">
        <w:rPr>
          <w:rFonts w:ascii="Buckeye Sans 2" w:hAnsi="Buckeye Sans 2" w:cstheme="majorBidi"/>
        </w:rPr>
        <w:t>conducting</w:t>
      </w:r>
      <w:r w:rsidR="00094B8B">
        <w:rPr>
          <w:rFonts w:ascii="Buckeye Sans 2" w:hAnsi="Buckeye Sans 2" w:cstheme="majorBidi"/>
        </w:rPr>
        <w:t xml:space="preserve"> qualitative and quantitative</w:t>
      </w:r>
      <w:r w:rsidR="20B12840" w:rsidRPr="26999825">
        <w:rPr>
          <w:rFonts w:ascii="Buckeye Sans 2" w:hAnsi="Buckeye Sans 2" w:cstheme="majorBidi"/>
        </w:rPr>
        <w:t xml:space="preserve"> research</w:t>
      </w:r>
      <w:r w:rsidR="0078527F">
        <w:rPr>
          <w:rFonts w:ascii="Buckeye Sans 2" w:hAnsi="Buckeye Sans 2" w:cstheme="majorBidi"/>
        </w:rPr>
        <w:t xml:space="preserve"> and </w:t>
      </w:r>
      <w:r w:rsidR="001075C1">
        <w:rPr>
          <w:rFonts w:ascii="Buckeye Sans 2" w:hAnsi="Buckeye Sans 2" w:cstheme="majorBidi"/>
        </w:rPr>
        <w:t xml:space="preserve">has </w:t>
      </w:r>
      <w:r w:rsidR="0078527F">
        <w:rPr>
          <w:rFonts w:ascii="Buckeye Sans 2" w:hAnsi="Buckeye Sans 2" w:cstheme="majorBidi"/>
        </w:rPr>
        <w:t xml:space="preserve">requisite </w:t>
      </w:r>
      <w:r w:rsidR="00F740E5">
        <w:rPr>
          <w:rFonts w:ascii="Buckeye Sans 2" w:hAnsi="Buckeye Sans 2" w:cstheme="majorBidi"/>
        </w:rPr>
        <w:t xml:space="preserve">qualitative and quantitative </w:t>
      </w:r>
      <w:r w:rsidR="001075C1">
        <w:rPr>
          <w:rFonts w:ascii="Buckeye Sans 2" w:hAnsi="Buckeye Sans 2" w:cstheme="majorBidi"/>
        </w:rPr>
        <w:t xml:space="preserve">data collection, </w:t>
      </w:r>
      <w:r w:rsidR="00F740E5">
        <w:rPr>
          <w:rFonts w:ascii="Buckeye Sans 2" w:hAnsi="Buckeye Sans 2" w:cstheme="majorBidi"/>
        </w:rPr>
        <w:t>coding</w:t>
      </w:r>
      <w:r w:rsidR="001075C1">
        <w:rPr>
          <w:rFonts w:ascii="Buckeye Sans 2" w:hAnsi="Buckeye Sans 2" w:cstheme="majorBidi"/>
        </w:rPr>
        <w:t>, and analysis</w:t>
      </w:r>
      <w:r w:rsidR="00F740E5">
        <w:rPr>
          <w:rFonts w:ascii="Buckeye Sans 2" w:hAnsi="Buckeye Sans 2" w:cstheme="majorBidi"/>
        </w:rPr>
        <w:t xml:space="preserve"> skills</w:t>
      </w:r>
      <w:r w:rsidR="0078527F">
        <w:rPr>
          <w:rFonts w:ascii="Buckeye Sans 2" w:hAnsi="Buckeye Sans 2" w:cstheme="majorBidi"/>
        </w:rPr>
        <w:t>.</w:t>
      </w:r>
    </w:p>
    <w:p w14:paraId="5682EA20" w14:textId="77360A3E" w:rsidR="002B0242" w:rsidRPr="00094B8B" w:rsidRDefault="58F59C60" w:rsidP="4DDD695C">
      <w:pPr>
        <w:pStyle w:val="NormalWeb"/>
        <w:numPr>
          <w:ilvl w:val="0"/>
          <w:numId w:val="1"/>
        </w:numPr>
        <w:spacing w:before="0" w:beforeAutospacing="0" w:after="0" w:afterAutospacing="0" w:line="247" w:lineRule="auto"/>
        <w:rPr>
          <w:rFonts w:ascii="Buckeye Sans 2" w:hAnsi="Buckeye Sans 2" w:cstheme="majorBidi"/>
          <w:spacing w:val="-1"/>
        </w:rPr>
      </w:pPr>
      <w:r w:rsidRPr="4DDD695C">
        <w:rPr>
          <w:rFonts w:ascii="Buckeye Sans 2" w:hAnsi="Buckeye Sans 2" w:cstheme="majorBidi"/>
        </w:rPr>
        <w:t>Experience</w:t>
      </w:r>
      <w:r w:rsidR="001D155D" w:rsidRPr="4DDD695C">
        <w:rPr>
          <w:rFonts w:ascii="Buckeye Sans 2" w:hAnsi="Buckeye Sans 2" w:cstheme="majorBidi"/>
        </w:rPr>
        <w:t xml:space="preserve"> working</w:t>
      </w:r>
      <w:r w:rsidRPr="4DDD695C">
        <w:rPr>
          <w:rFonts w:ascii="Buckeye Sans 2" w:hAnsi="Buckeye Sans 2" w:cstheme="majorBidi"/>
        </w:rPr>
        <w:t xml:space="preserve"> with large</w:t>
      </w:r>
      <w:r w:rsidR="001D155D" w:rsidRPr="4DDD695C">
        <w:rPr>
          <w:rFonts w:ascii="Buckeye Sans 2" w:hAnsi="Buckeye Sans 2" w:cstheme="majorBidi"/>
        </w:rPr>
        <w:t xml:space="preserve"> administrative</w:t>
      </w:r>
      <w:r w:rsidRPr="4DDD695C">
        <w:rPr>
          <w:rFonts w:ascii="Buckeye Sans 2" w:hAnsi="Buckeye Sans 2" w:cstheme="majorBidi"/>
        </w:rPr>
        <w:t xml:space="preserve"> data sets</w:t>
      </w:r>
      <w:r w:rsidR="0078527F">
        <w:rPr>
          <w:rFonts w:ascii="Buckeye Sans 2" w:hAnsi="Buckeye Sans 2" w:cstheme="majorBidi"/>
        </w:rPr>
        <w:t>.</w:t>
      </w:r>
      <w:r w:rsidRPr="4DDD695C">
        <w:rPr>
          <w:rFonts w:ascii="Buckeye Sans 2" w:hAnsi="Buckeye Sans 2" w:cstheme="majorBidi"/>
        </w:rPr>
        <w:t xml:space="preserve"> </w:t>
      </w:r>
    </w:p>
    <w:p w14:paraId="20A4732A" w14:textId="1B4B5A32" w:rsidR="00094B8B" w:rsidRPr="000C48AE" w:rsidRDefault="00094B8B" w:rsidP="4DDD695C">
      <w:pPr>
        <w:pStyle w:val="NormalWeb"/>
        <w:numPr>
          <w:ilvl w:val="0"/>
          <w:numId w:val="1"/>
        </w:numPr>
        <w:spacing w:before="0" w:beforeAutospacing="0" w:after="0" w:afterAutospacing="0" w:line="247" w:lineRule="auto"/>
        <w:rPr>
          <w:rFonts w:ascii="Buckeye Sans 2" w:hAnsi="Buckeye Sans 2" w:cstheme="majorBidi"/>
          <w:spacing w:val="-1"/>
        </w:rPr>
      </w:pPr>
      <w:r>
        <w:rPr>
          <w:rFonts w:ascii="Buckeye Sans 2" w:hAnsi="Buckeye Sans 2" w:cstheme="majorBidi"/>
        </w:rPr>
        <w:t>Experience with community engaged research or conducting research with state and local government partners.</w:t>
      </w:r>
    </w:p>
    <w:p w14:paraId="6E0492EE" w14:textId="77777777" w:rsidR="002B0242" w:rsidRPr="000C48AE" w:rsidRDefault="002B0242" w:rsidP="002B0242">
      <w:pPr>
        <w:spacing w:after="0" w:line="247" w:lineRule="auto"/>
        <w:rPr>
          <w:rFonts w:ascii="Buckeye Sans 2" w:hAnsi="Buckeye Sans 2" w:cstheme="majorHAnsi"/>
          <w:b/>
          <w:color w:val="C00000"/>
          <w:sz w:val="24"/>
          <w:szCs w:val="24"/>
        </w:rPr>
      </w:pPr>
    </w:p>
    <w:p w14:paraId="4085A275" w14:textId="77777777" w:rsidR="002B0242" w:rsidRPr="000C48AE" w:rsidRDefault="002B0242" w:rsidP="002B0242">
      <w:pPr>
        <w:pStyle w:val="OAAHeading2"/>
        <w:rPr>
          <w:sz w:val="24"/>
          <w:szCs w:val="24"/>
        </w:rPr>
      </w:pPr>
      <w:r w:rsidRPr="000C48AE">
        <w:rPr>
          <w:sz w:val="24"/>
          <w:szCs w:val="24"/>
        </w:rPr>
        <w:t>How to Apply</w:t>
      </w:r>
    </w:p>
    <w:p w14:paraId="61B62EDB" w14:textId="2CC287AF" w:rsidR="002B0242" w:rsidRPr="000C48AE" w:rsidRDefault="71A9CA68" w:rsidP="26999825">
      <w:pPr>
        <w:spacing w:after="0" w:line="247" w:lineRule="auto"/>
        <w:rPr>
          <w:rFonts w:ascii="Buckeye Sans 2" w:hAnsi="Buckeye Sans 2" w:cstheme="majorBidi"/>
          <w:sz w:val="24"/>
          <w:szCs w:val="24"/>
        </w:rPr>
      </w:pPr>
      <w:r w:rsidRPr="26999825">
        <w:rPr>
          <w:rFonts w:ascii="Buckeye Sans 2" w:hAnsi="Buckeye Sans 2" w:cstheme="majorBidi"/>
          <w:sz w:val="24"/>
          <w:szCs w:val="24"/>
        </w:rPr>
        <w:t>To be considered, please submit your application electronically via Workday [</w:t>
      </w:r>
      <w:r w:rsidR="545C85F4" w:rsidRPr="26999825">
        <w:rPr>
          <w:rFonts w:ascii="Buckeye Sans 2" w:hAnsi="Buckeye Sans 2" w:cstheme="majorBidi"/>
          <w:i/>
          <w:iCs/>
          <w:sz w:val="24"/>
          <w:szCs w:val="24"/>
        </w:rPr>
        <w:t>LINK</w:t>
      </w:r>
      <w:r w:rsidRPr="26999825">
        <w:rPr>
          <w:rFonts w:ascii="Buckeye Sans 2" w:hAnsi="Buckeye Sans 2" w:cstheme="majorBidi"/>
          <w:sz w:val="24"/>
          <w:szCs w:val="24"/>
        </w:rPr>
        <w:t xml:space="preserve">]. </w:t>
      </w:r>
      <w:r w:rsidR="42FDE91C" w:rsidRPr="26999825">
        <w:rPr>
          <w:rFonts w:ascii="Buckeye Sans 2" w:eastAsia="Calibri" w:hAnsi="Buckeye Sans 2" w:cs="Times New Roman"/>
          <w:color w:val="000000" w:themeColor="text1"/>
          <w:sz w:val="24"/>
          <w:szCs w:val="24"/>
        </w:rPr>
        <w:t>Once you start the application you will need to fill it out to completion and upload each of the required materials. Please be aware that you will not be able to edit your application or required materials after submission.</w:t>
      </w:r>
      <w:r w:rsidR="42FDE91C" w:rsidRPr="26999825">
        <w:rPr>
          <w:rFonts w:ascii="Buckeye Sans 2" w:eastAsia="Calibri" w:hAnsi="Buckeye Sans 2" w:cs="Times New Roman"/>
          <w:sz w:val="24"/>
          <w:szCs w:val="24"/>
        </w:rPr>
        <w:t xml:space="preserve"> </w:t>
      </w:r>
      <w:r w:rsidRPr="26999825">
        <w:rPr>
          <w:rFonts w:ascii="Buckeye Sans 2" w:hAnsi="Buckeye Sans 2" w:cstheme="majorBidi"/>
          <w:sz w:val="24"/>
          <w:szCs w:val="24"/>
        </w:rPr>
        <w:t xml:space="preserve">Application materials must include: </w:t>
      </w:r>
    </w:p>
    <w:p w14:paraId="253064EC" w14:textId="77777777" w:rsidR="002B0242" w:rsidRPr="000C48AE" w:rsidRDefault="002B0242" w:rsidP="002B0242">
      <w:pPr>
        <w:spacing w:after="0" w:line="247" w:lineRule="auto"/>
        <w:rPr>
          <w:rFonts w:ascii="Buckeye Sans 2" w:hAnsi="Buckeye Sans 2" w:cstheme="majorHAnsi"/>
          <w:sz w:val="24"/>
          <w:szCs w:val="24"/>
        </w:rPr>
      </w:pPr>
    </w:p>
    <w:p w14:paraId="4C9C71A6" w14:textId="61834F15" w:rsidR="002B0242" w:rsidRPr="000C48AE" w:rsidRDefault="71A9CA68" w:rsidP="26999825">
      <w:pPr>
        <w:spacing w:after="0" w:line="247" w:lineRule="auto"/>
        <w:rPr>
          <w:rFonts w:ascii="Buckeye Sans 2" w:hAnsi="Buckeye Sans 2" w:cstheme="majorBidi"/>
          <w:sz w:val="24"/>
          <w:szCs w:val="24"/>
        </w:rPr>
      </w:pPr>
      <w:r w:rsidRPr="26999825">
        <w:rPr>
          <w:rFonts w:ascii="Buckeye Sans 2" w:hAnsi="Buckeye Sans 2" w:cstheme="majorBidi"/>
          <w:sz w:val="24"/>
          <w:szCs w:val="24"/>
        </w:rPr>
        <w:t xml:space="preserve">Application closes </w:t>
      </w:r>
      <w:r w:rsidR="00C03234">
        <w:rPr>
          <w:rFonts w:ascii="Buckeye Sans 2" w:hAnsi="Buckeye Sans 2" w:cstheme="majorBidi"/>
          <w:sz w:val="24"/>
          <w:szCs w:val="24"/>
        </w:rPr>
        <w:t>10/30</w:t>
      </w:r>
      <w:r w:rsidRPr="26999825">
        <w:rPr>
          <w:rFonts w:ascii="Buckeye Sans 2" w:hAnsi="Buckeye Sans 2" w:cstheme="majorBidi"/>
          <w:sz w:val="24"/>
          <w:szCs w:val="24"/>
        </w:rPr>
        <w:t>/</w:t>
      </w:r>
      <w:r w:rsidR="2450656C" w:rsidRPr="26999825">
        <w:rPr>
          <w:rFonts w:ascii="Buckeye Sans 2" w:hAnsi="Buckeye Sans 2" w:cstheme="majorBidi"/>
          <w:sz w:val="24"/>
          <w:szCs w:val="24"/>
        </w:rPr>
        <w:t>2025</w:t>
      </w:r>
    </w:p>
    <w:p w14:paraId="28C0C4D3" w14:textId="77777777" w:rsidR="002B0242" w:rsidRPr="000C48AE" w:rsidRDefault="002B0242" w:rsidP="002B0242">
      <w:pPr>
        <w:spacing w:after="0" w:line="247" w:lineRule="auto"/>
        <w:rPr>
          <w:rFonts w:ascii="Buckeye Sans 2" w:hAnsi="Buckeye Sans 2" w:cstheme="majorHAnsi"/>
          <w:sz w:val="24"/>
          <w:szCs w:val="24"/>
        </w:rPr>
      </w:pPr>
    </w:p>
    <w:p w14:paraId="064B8C20" w14:textId="77777777" w:rsidR="002B0242" w:rsidRPr="000C48AE" w:rsidRDefault="002B0242" w:rsidP="002B0242">
      <w:pPr>
        <w:spacing w:after="0" w:line="247" w:lineRule="auto"/>
        <w:rPr>
          <w:rFonts w:ascii="Buckeye Sans 2" w:hAnsi="Buckeye Sans 2" w:cstheme="majorHAnsi"/>
          <w:sz w:val="24"/>
          <w:szCs w:val="24"/>
        </w:rPr>
      </w:pPr>
      <w:r w:rsidRPr="000C48AE">
        <w:rPr>
          <w:rFonts w:ascii="Buckeye Sans 2" w:hAnsi="Buckeye Sans 2" w:cstheme="majorHAnsi"/>
          <w:sz w:val="24"/>
          <w:szCs w:val="24"/>
        </w:rPr>
        <w:t>Required:</w:t>
      </w:r>
    </w:p>
    <w:p w14:paraId="1B4B6751" w14:textId="77777777" w:rsidR="002B0242" w:rsidRPr="000C48AE" w:rsidRDefault="002B0242" w:rsidP="002B0242">
      <w:pPr>
        <w:pStyle w:val="ListParagraph"/>
        <w:numPr>
          <w:ilvl w:val="0"/>
          <w:numId w:val="4"/>
        </w:numPr>
        <w:spacing w:after="0" w:line="247" w:lineRule="auto"/>
        <w:rPr>
          <w:rFonts w:ascii="Buckeye Sans 2" w:hAnsi="Buckeye Sans 2" w:cstheme="majorHAnsi"/>
          <w:sz w:val="24"/>
          <w:szCs w:val="24"/>
        </w:rPr>
      </w:pPr>
      <w:r w:rsidRPr="000C48AE">
        <w:rPr>
          <w:rFonts w:ascii="Buckeye Sans 2" w:hAnsi="Buckeye Sans 2" w:cstheme="majorHAnsi"/>
          <w:sz w:val="24"/>
          <w:szCs w:val="24"/>
        </w:rPr>
        <w:t>Cover letter</w:t>
      </w:r>
    </w:p>
    <w:p w14:paraId="36C7510A" w14:textId="77777777" w:rsidR="002B0242" w:rsidRPr="000C48AE" w:rsidRDefault="002B0242" w:rsidP="002B0242">
      <w:pPr>
        <w:pStyle w:val="ListParagraph"/>
        <w:numPr>
          <w:ilvl w:val="0"/>
          <w:numId w:val="4"/>
        </w:numPr>
        <w:spacing w:after="0" w:line="247" w:lineRule="auto"/>
        <w:rPr>
          <w:rFonts w:ascii="Buckeye Sans 2" w:hAnsi="Buckeye Sans 2" w:cstheme="majorHAnsi"/>
          <w:sz w:val="24"/>
          <w:szCs w:val="24"/>
        </w:rPr>
      </w:pPr>
      <w:r w:rsidRPr="000C48AE">
        <w:rPr>
          <w:rFonts w:ascii="Buckeye Sans 2" w:hAnsi="Buckeye Sans 2" w:cstheme="majorHAnsi"/>
          <w:sz w:val="24"/>
          <w:szCs w:val="24"/>
        </w:rPr>
        <w:t>Curriculum Vita (CV)</w:t>
      </w:r>
    </w:p>
    <w:p w14:paraId="177CB278" w14:textId="77777777" w:rsidR="002B0242" w:rsidRPr="000C48AE" w:rsidRDefault="71A9CA68" w:rsidP="002B0242">
      <w:pPr>
        <w:pStyle w:val="ListParagraph"/>
        <w:numPr>
          <w:ilvl w:val="0"/>
          <w:numId w:val="4"/>
        </w:numPr>
        <w:spacing w:after="0" w:line="247" w:lineRule="auto"/>
        <w:rPr>
          <w:rFonts w:ascii="Buckeye Sans 2" w:hAnsi="Buckeye Sans 2" w:cstheme="majorHAnsi"/>
          <w:sz w:val="24"/>
          <w:szCs w:val="24"/>
        </w:rPr>
      </w:pPr>
      <w:r w:rsidRPr="26999825">
        <w:rPr>
          <w:rFonts w:ascii="Buckeye Sans 2" w:hAnsi="Buckeye Sans 2" w:cstheme="majorBidi"/>
          <w:sz w:val="24"/>
          <w:szCs w:val="24"/>
        </w:rPr>
        <w:t>Statement of Research</w:t>
      </w:r>
    </w:p>
    <w:p w14:paraId="5EBBD415" w14:textId="5C4CEB1C" w:rsidR="0E4D94A3" w:rsidRDefault="0E4D94A3" w:rsidP="26999825">
      <w:pPr>
        <w:pStyle w:val="ListParagraph"/>
        <w:numPr>
          <w:ilvl w:val="0"/>
          <w:numId w:val="4"/>
        </w:numPr>
        <w:spacing w:after="0" w:line="247" w:lineRule="auto"/>
        <w:rPr>
          <w:rFonts w:ascii="Buckeye Sans 2" w:hAnsi="Buckeye Sans 2" w:cstheme="majorBidi"/>
          <w:sz w:val="24"/>
          <w:szCs w:val="24"/>
        </w:rPr>
      </w:pPr>
      <w:r w:rsidRPr="26999825">
        <w:rPr>
          <w:rFonts w:ascii="Buckeye Sans 2" w:hAnsi="Buckeye Sans 2" w:cstheme="majorBidi"/>
          <w:sz w:val="24"/>
          <w:szCs w:val="24"/>
        </w:rPr>
        <w:t xml:space="preserve">Published or working research paper </w:t>
      </w:r>
    </w:p>
    <w:p w14:paraId="1886477F" w14:textId="17CD892F" w:rsidR="0E4D94A3" w:rsidRDefault="0E4D94A3" w:rsidP="26999825">
      <w:pPr>
        <w:pStyle w:val="ListParagraph"/>
        <w:numPr>
          <w:ilvl w:val="0"/>
          <w:numId w:val="4"/>
        </w:numPr>
        <w:spacing w:after="0" w:line="247" w:lineRule="auto"/>
        <w:rPr>
          <w:rFonts w:ascii="Buckeye Sans 2" w:hAnsi="Buckeye Sans 2" w:cstheme="majorBidi"/>
          <w:sz w:val="24"/>
          <w:szCs w:val="24"/>
        </w:rPr>
      </w:pPr>
      <w:r w:rsidRPr="26999825">
        <w:rPr>
          <w:rFonts w:ascii="Buckeye Sans 2" w:hAnsi="Buckeye Sans 2" w:cstheme="majorBidi"/>
          <w:sz w:val="24"/>
          <w:szCs w:val="24"/>
        </w:rPr>
        <w:t xml:space="preserve">Three professional reference letters </w:t>
      </w:r>
    </w:p>
    <w:p w14:paraId="75C3605E" w14:textId="77777777" w:rsidR="002C7357" w:rsidRPr="000C48AE" w:rsidRDefault="002C7357" w:rsidP="002B0242">
      <w:pPr>
        <w:pStyle w:val="OAAHeading2"/>
        <w:rPr>
          <w:sz w:val="24"/>
          <w:szCs w:val="24"/>
        </w:rPr>
      </w:pPr>
    </w:p>
    <w:p w14:paraId="532A4612" w14:textId="3C99DD16" w:rsidR="002B0242" w:rsidRPr="000C48AE" w:rsidRDefault="002B0242" w:rsidP="002B0242">
      <w:pPr>
        <w:pStyle w:val="OAAHeading2"/>
        <w:rPr>
          <w:sz w:val="24"/>
          <w:szCs w:val="24"/>
        </w:rPr>
      </w:pPr>
      <w:r w:rsidRPr="58C8CBB9">
        <w:rPr>
          <w:sz w:val="24"/>
          <w:szCs w:val="24"/>
        </w:rPr>
        <w:t xml:space="preserve">The College </w:t>
      </w:r>
    </w:p>
    <w:p w14:paraId="34387BFD" w14:textId="77777777" w:rsidR="006A1755" w:rsidRDefault="006A1755" w:rsidP="58C8CBB9">
      <w:pPr>
        <w:spacing w:after="0" w:line="247" w:lineRule="auto"/>
        <w:rPr>
          <w:rFonts w:ascii="Buckeye Sans 2" w:hAnsi="Buckeye Sans 2" w:cstheme="majorBidi"/>
          <w:sz w:val="24"/>
          <w:szCs w:val="24"/>
        </w:rPr>
      </w:pPr>
    </w:p>
    <w:p w14:paraId="5754DD23" w14:textId="50E6758D" w:rsidR="0FD5F08F" w:rsidRDefault="003527CC" w:rsidP="58C8CBB9">
      <w:pPr>
        <w:spacing w:after="0" w:line="247" w:lineRule="auto"/>
        <w:rPr>
          <w:rFonts w:ascii="Buckeye Sans 2" w:hAnsi="Buckeye Sans 2" w:cstheme="majorBidi"/>
          <w:sz w:val="24"/>
          <w:szCs w:val="24"/>
        </w:rPr>
      </w:pPr>
      <w:r w:rsidRPr="003527CC">
        <w:rPr>
          <w:rFonts w:ascii="Buckeye Sans 2" w:hAnsi="Buckeye Sans 2" w:cstheme="majorBidi"/>
          <w:sz w:val="24"/>
          <w:szCs w:val="24"/>
        </w:rPr>
        <w:t>The John Glenn College of Public Affairs is dedicated to improving public governance and policymaking through education, research and technical assistance. For nearly 60 years, the college has prepared the next generation of public and nonprofit leaders and equipped practitioners with the knowledge and training to address complex challenges. The Glenn College is ranked 16</w:t>
      </w:r>
      <w:r w:rsidRPr="003527CC">
        <w:rPr>
          <w:rFonts w:ascii="Buckeye Sans 2" w:hAnsi="Buckeye Sans 2" w:cstheme="majorBidi"/>
          <w:sz w:val="24"/>
          <w:szCs w:val="24"/>
          <w:vertAlign w:val="superscript"/>
        </w:rPr>
        <w:t>th</w:t>
      </w:r>
      <w:r w:rsidRPr="003527CC">
        <w:rPr>
          <w:rFonts w:ascii="Buckeye Sans 2" w:hAnsi="Buckeye Sans 2" w:cstheme="majorBidi"/>
          <w:sz w:val="24"/>
          <w:szCs w:val="24"/>
        </w:rPr>
        <w:t xml:space="preserve"> among our peers in the 2025 </w:t>
      </w:r>
      <w:r w:rsidRPr="003527CC">
        <w:rPr>
          <w:rFonts w:ascii="Buckeye Sans 2" w:hAnsi="Buckeye Sans 2" w:cstheme="majorBidi"/>
          <w:i/>
          <w:iCs/>
          <w:sz w:val="24"/>
          <w:szCs w:val="24"/>
        </w:rPr>
        <w:t>U.S. News &amp; World Report</w:t>
      </w:r>
      <w:r w:rsidRPr="003527CC">
        <w:rPr>
          <w:rFonts w:ascii="Buckeye Sans 2" w:hAnsi="Buckeye Sans 2" w:cstheme="majorBidi"/>
          <w:sz w:val="24"/>
          <w:szCs w:val="24"/>
        </w:rPr>
        <w:t xml:space="preserve"> rankings of America’s Best Graduate Schools and recognized among the top programs in the following specialty areas: public management and leadership (7), nonprofit management (9), </w:t>
      </w:r>
      <w:r w:rsidRPr="003527CC">
        <w:rPr>
          <w:rFonts w:ascii="Buckeye Sans 2" w:hAnsi="Buckeye Sans 2" w:cstheme="majorBidi"/>
          <w:sz w:val="24"/>
          <w:szCs w:val="24"/>
        </w:rPr>
        <w:lastRenderedPageBreak/>
        <w:t>local government (18), social policy (19), public policy analysis (20), urban policy (22), and public finance and budgeting (25).</w:t>
      </w:r>
    </w:p>
    <w:p w14:paraId="53D07C38" w14:textId="77777777" w:rsidR="009B470F" w:rsidRDefault="009B470F" w:rsidP="58C8CBB9">
      <w:pPr>
        <w:spacing w:after="0" w:line="247" w:lineRule="auto"/>
        <w:rPr>
          <w:rFonts w:ascii="Buckeye Sans 2" w:hAnsi="Buckeye Sans 2" w:cstheme="majorBidi"/>
          <w:sz w:val="24"/>
          <w:szCs w:val="24"/>
        </w:rPr>
      </w:pPr>
    </w:p>
    <w:p w14:paraId="5696063F" w14:textId="77777777" w:rsidR="009B470F" w:rsidRDefault="009B470F" w:rsidP="58C8CBB9">
      <w:pPr>
        <w:spacing w:after="0" w:line="247" w:lineRule="auto"/>
      </w:pPr>
    </w:p>
    <w:p w14:paraId="509A961D" w14:textId="7BF5304D" w:rsidR="58C8CBB9" w:rsidRDefault="58C8CBB9" w:rsidP="58C8CBB9">
      <w:pPr>
        <w:spacing w:after="0" w:line="247" w:lineRule="auto"/>
        <w:rPr>
          <w:rFonts w:ascii="Buckeye Sans 2" w:hAnsi="Buckeye Sans 2" w:cstheme="majorBidi"/>
          <w:sz w:val="24"/>
          <w:szCs w:val="24"/>
        </w:rPr>
      </w:pPr>
    </w:p>
    <w:p w14:paraId="78BEFF06" w14:textId="77777777" w:rsidR="009B470F" w:rsidRDefault="009B470F" w:rsidP="3E2DE0D6">
      <w:pPr>
        <w:spacing w:after="0" w:line="247" w:lineRule="auto"/>
        <w:rPr>
          <w:rFonts w:ascii="Buckeye Sans 2" w:hAnsi="Buckeye Sans 2" w:cstheme="majorBidi"/>
          <w:sz w:val="24"/>
          <w:szCs w:val="24"/>
        </w:rPr>
      </w:pPr>
    </w:p>
    <w:p w14:paraId="0D82E903" w14:textId="77777777" w:rsidR="009B470F" w:rsidRDefault="009B470F" w:rsidP="3E2DE0D6">
      <w:pPr>
        <w:spacing w:after="0" w:line="247" w:lineRule="auto"/>
        <w:rPr>
          <w:rFonts w:ascii="Buckeye Sans 2" w:hAnsi="Buckeye Sans 2" w:cstheme="majorBidi"/>
          <w:sz w:val="24"/>
          <w:szCs w:val="24"/>
        </w:rPr>
      </w:pPr>
    </w:p>
    <w:p w14:paraId="1CD969DB" w14:textId="1D470CCC" w:rsidR="58C8CBB9" w:rsidRDefault="00A4759C" w:rsidP="00A4759C">
      <w:pPr>
        <w:spacing w:after="0" w:line="247" w:lineRule="auto"/>
        <w:rPr>
          <w:rFonts w:ascii="Buckeye Sans 2" w:hAnsi="Buckeye Sans 2" w:cstheme="majorBidi"/>
          <w:sz w:val="24"/>
          <w:szCs w:val="24"/>
        </w:rPr>
      </w:pPr>
      <w:r w:rsidRPr="00A4759C">
        <w:rPr>
          <w:rFonts w:ascii="Buckeye Sans 2" w:hAnsi="Buckeye Sans 2" w:cstheme="majorBidi"/>
          <w:sz w:val="24"/>
          <w:szCs w:val="24"/>
        </w:rPr>
        <w:t>The Kirwan Institute for the Study of Race and Ethnicity is an interdisciplinary engaged research institute at The Ohio State University established in May 2003.  It was named for former university president William E. “Brit” Kirwan in recognition of his efforts to champion diversity at OSU.</w:t>
      </w:r>
      <w:r>
        <w:rPr>
          <w:rFonts w:ascii="Buckeye Sans 2" w:hAnsi="Buckeye Sans 2" w:cstheme="majorBidi"/>
          <w:sz w:val="24"/>
          <w:szCs w:val="24"/>
        </w:rPr>
        <w:t xml:space="preserve"> Kirwan’s</w:t>
      </w:r>
      <w:r w:rsidRPr="00A4759C">
        <w:rPr>
          <w:rFonts w:ascii="Buckeye Sans 2" w:hAnsi="Buckeye Sans 2" w:cstheme="majorBidi"/>
          <w:sz w:val="24"/>
          <w:szCs w:val="24"/>
        </w:rPr>
        <w:t xml:space="preserve"> goal is to connect individuals and communities with opportunities needed for thriving by educating the public, building the capacity of allied organizations, and investing in </w:t>
      </w:r>
      <w:r w:rsidR="000539C2">
        <w:rPr>
          <w:rFonts w:ascii="Buckeye Sans 2" w:hAnsi="Buckeye Sans 2" w:cstheme="majorBidi"/>
          <w:sz w:val="24"/>
          <w:szCs w:val="24"/>
        </w:rPr>
        <w:t>research</w:t>
      </w:r>
      <w:r w:rsidR="00EA7569">
        <w:rPr>
          <w:rFonts w:ascii="Buckeye Sans 2" w:hAnsi="Buckeye Sans 2" w:cstheme="majorBidi"/>
          <w:sz w:val="24"/>
          <w:szCs w:val="24"/>
        </w:rPr>
        <w:t>.</w:t>
      </w:r>
      <w:r w:rsidR="00803376">
        <w:rPr>
          <w:rFonts w:ascii="Buckeye Sans 2" w:hAnsi="Buckeye Sans 2" w:cstheme="majorBidi"/>
          <w:sz w:val="24"/>
          <w:szCs w:val="24"/>
        </w:rPr>
        <w:t xml:space="preserve"> </w:t>
      </w:r>
      <w:r w:rsidR="00EA7569">
        <w:rPr>
          <w:rFonts w:ascii="Buckeye Sans 2" w:hAnsi="Buckeye Sans 2" w:cstheme="majorBidi"/>
          <w:sz w:val="24"/>
          <w:szCs w:val="24"/>
        </w:rPr>
        <w:t xml:space="preserve"> </w:t>
      </w:r>
    </w:p>
    <w:p w14:paraId="1C9551BC" w14:textId="11A358C5" w:rsidR="002B0242" w:rsidRPr="000C48AE" w:rsidRDefault="002B0242" w:rsidP="58C8CBB9">
      <w:pPr>
        <w:pStyle w:val="OAAHeading2"/>
        <w:spacing w:before="0"/>
        <w:rPr>
          <w:rFonts w:cstheme="majorBidi"/>
          <w:bCs/>
          <w:sz w:val="24"/>
          <w:szCs w:val="24"/>
        </w:rPr>
      </w:pPr>
    </w:p>
    <w:p w14:paraId="276D6C66" w14:textId="77777777" w:rsidR="002B0242" w:rsidRPr="000C48AE" w:rsidRDefault="002B0242" w:rsidP="002B0242">
      <w:pPr>
        <w:pStyle w:val="OAAHeading2"/>
        <w:spacing w:before="0" w:line="259" w:lineRule="auto"/>
        <w:rPr>
          <w:sz w:val="24"/>
          <w:szCs w:val="24"/>
        </w:rPr>
      </w:pPr>
      <w:r w:rsidRPr="58C8CBB9">
        <w:rPr>
          <w:sz w:val="24"/>
          <w:szCs w:val="24"/>
        </w:rPr>
        <w:t xml:space="preserve">The University </w:t>
      </w:r>
    </w:p>
    <w:p w14:paraId="4464DD61" w14:textId="77777777" w:rsidR="001D74EE" w:rsidRPr="001D74EE" w:rsidRDefault="001D74EE" w:rsidP="001D74EE">
      <w:pPr>
        <w:pStyle w:val="NormalWeb"/>
        <w:rPr>
          <w:rFonts w:ascii="Buckeye Sans 2" w:hAnsi="Buckeye Sans 2" w:cstheme="majorBidi"/>
        </w:rPr>
      </w:pPr>
      <w:r w:rsidRPr="001D74EE">
        <w:rPr>
          <w:rFonts w:ascii="Buckeye Sans 2" w:hAnsi="Buckeye Sans 2" w:cstheme="majorBidi"/>
        </w:rPr>
        <w:t>Ohio State is one of the largest public research universities in the U.S. and the Ohio State Wexner Medical Center is one of America’s leading academic health centers. Eligible Ohio State employees receive comprehensive benefits packages, including medical, dental and vision insurance, tuition assistance for employees and their dependents, and state or alternative retirement options with competitive employer contributions.</w:t>
      </w:r>
    </w:p>
    <w:p w14:paraId="6D93087D" w14:textId="77777777" w:rsidR="002B0242" w:rsidRPr="000C48AE" w:rsidRDefault="002B0242" w:rsidP="002B0242">
      <w:pPr>
        <w:pStyle w:val="NormalWeb"/>
        <w:shd w:val="clear" w:color="auto" w:fill="FFFFFF" w:themeFill="background1"/>
        <w:spacing w:before="0" w:beforeAutospacing="0" w:after="0" w:afterAutospacing="0" w:line="259" w:lineRule="auto"/>
        <w:textAlignment w:val="baseline"/>
        <w:rPr>
          <w:rFonts w:ascii="Buckeye Sans 2" w:hAnsi="Buckeye Sans 2" w:cstheme="majorBidi"/>
        </w:rPr>
      </w:pPr>
    </w:p>
    <w:p w14:paraId="3CB99D78" w14:textId="5E5BA3A8" w:rsidR="002B0242" w:rsidRPr="00BE733E" w:rsidRDefault="002B5401" w:rsidP="002B0242">
      <w:pPr>
        <w:pStyle w:val="NormalWeb"/>
        <w:shd w:val="clear" w:color="auto" w:fill="FFFFFF" w:themeFill="background1"/>
        <w:spacing w:before="0" w:beforeAutospacing="0" w:after="0" w:afterAutospacing="0" w:line="259" w:lineRule="auto"/>
        <w:textAlignment w:val="baseline"/>
        <w:rPr>
          <w:rFonts w:ascii="Buckeye Sans 2" w:hAnsi="Buckeye Sans 2" w:cstheme="majorBidi"/>
        </w:rPr>
      </w:pPr>
      <w:r w:rsidRPr="00BE733E">
        <w:rPr>
          <w:rFonts w:ascii="Buckeye Sans 2" w:hAnsi="Buckeye Sans 2" w:cstheme="majorBidi"/>
        </w:rPr>
        <w:t>Grounded in</w:t>
      </w:r>
      <w:r w:rsidR="002B0242" w:rsidRPr="00BE733E">
        <w:rPr>
          <w:rFonts w:ascii="Buckeye Sans 2" w:hAnsi="Buckeye Sans 2" w:cstheme="majorBidi"/>
        </w:rPr>
        <w:t xml:space="preserve"> Ohio State University’s </w:t>
      </w:r>
      <w:hyperlink r:id="rId10" w:history="1">
        <w:r w:rsidR="002B0242" w:rsidRPr="00BE733E">
          <w:rPr>
            <w:rStyle w:val="Hyperlink"/>
            <w:rFonts w:ascii="Buckeye Sans 2" w:hAnsi="Buckeye Sans 2" w:cstheme="majorBidi"/>
            <w:color w:val="C00000"/>
          </w:rPr>
          <w:t>Shared Values</w:t>
        </w:r>
      </w:hyperlink>
      <w:r w:rsidRPr="00BE733E">
        <w:rPr>
          <w:rFonts w:ascii="Buckeye Sans 2" w:hAnsi="Buckeye Sans 2"/>
        </w:rPr>
        <w:t>, o</w:t>
      </w:r>
      <w:r w:rsidR="002B0242" w:rsidRPr="00BE733E">
        <w:rPr>
          <w:rFonts w:ascii="Buckeye Sans 2" w:hAnsi="Buckeye Sans 2" w:cstheme="majorBidi"/>
        </w:rPr>
        <w:t>ur university community welcomes differences, encourages open-minded exploration and courageous thinking, and upholds freedom of expression.</w:t>
      </w:r>
    </w:p>
    <w:p w14:paraId="37DADA63" w14:textId="77777777" w:rsidR="002B0242" w:rsidRPr="000C48AE" w:rsidRDefault="002B0242" w:rsidP="002B0242">
      <w:pPr>
        <w:pStyle w:val="NormalWeb"/>
        <w:shd w:val="clear" w:color="auto" w:fill="FFFFFF"/>
        <w:spacing w:before="0" w:beforeAutospacing="0" w:after="0" w:afterAutospacing="0" w:line="259" w:lineRule="auto"/>
        <w:textAlignment w:val="baseline"/>
        <w:rPr>
          <w:rFonts w:ascii="Buckeye Sans 2" w:hAnsi="Buckeye Sans 2" w:cstheme="majorHAnsi"/>
        </w:rPr>
      </w:pPr>
    </w:p>
    <w:p w14:paraId="61F8E0FA" w14:textId="77777777" w:rsidR="002B0242" w:rsidRPr="000C48AE" w:rsidRDefault="002B0242" w:rsidP="002B0242">
      <w:pPr>
        <w:pStyle w:val="NormalWeb"/>
        <w:shd w:val="clear" w:color="auto" w:fill="FFFFFF" w:themeFill="background1"/>
        <w:spacing w:before="0" w:beforeAutospacing="0" w:after="0" w:afterAutospacing="0" w:line="259" w:lineRule="auto"/>
        <w:textAlignment w:val="baseline"/>
        <w:rPr>
          <w:rFonts w:ascii="Buckeye Sans 2" w:hAnsi="Buckeye Sans 2" w:cstheme="majorBidi"/>
        </w:rPr>
      </w:pPr>
      <w:r w:rsidRPr="000C48AE">
        <w:rPr>
          <w:rFonts w:ascii="Buckeye Sans 2" w:hAnsi="Buckeye Sans 2" w:cstheme="majorBidi"/>
        </w:rPr>
        <w:t>Ohio State is a dynamic community where opportunity thrives, and individuals transform themselves and their world. Positions are available in countless fields and specialties. Become a Buckeye and contribute to an incredible legacy that serves to guide our future and shape a better tomorrow.</w:t>
      </w:r>
    </w:p>
    <w:p w14:paraId="23DBCEEF" w14:textId="77777777" w:rsidR="002B0242" w:rsidRPr="000C48AE" w:rsidRDefault="002B0242" w:rsidP="002B0242">
      <w:pPr>
        <w:pStyle w:val="NormalWeb"/>
        <w:shd w:val="clear" w:color="auto" w:fill="FFFFFF"/>
        <w:spacing w:before="0" w:beforeAutospacing="0" w:after="0" w:afterAutospacing="0" w:line="259" w:lineRule="auto"/>
        <w:textAlignment w:val="baseline"/>
        <w:rPr>
          <w:rFonts w:ascii="Buckeye Sans 2" w:hAnsi="Buckeye Sans 2" w:cstheme="majorHAnsi"/>
          <w:bCs/>
          <w:iCs/>
        </w:rPr>
      </w:pPr>
    </w:p>
    <w:p w14:paraId="429E60D2" w14:textId="2C0E82B6" w:rsidR="002B0242" w:rsidRPr="000C48AE" w:rsidRDefault="002B0242" w:rsidP="36F1234C">
      <w:pPr>
        <w:spacing w:after="0"/>
        <w:rPr>
          <w:rFonts w:ascii="Buckeye Sans 2" w:hAnsi="Buckeye Sans 2" w:cstheme="majorBidi"/>
          <w:color w:val="595959" w:themeColor="text1" w:themeTint="A6"/>
          <w:sz w:val="24"/>
          <w:szCs w:val="24"/>
        </w:rPr>
      </w:pPr>
      <w:r w:rsidRPr="000C48AE">
        <w:rPr>
          <w:rFonts w:ascii="Buckeye Sans 2" w:hAnsi="Buckeye Sans 2" w:cstheme="majorBidi"/>
          <w:sz w:val="24"/>
          <w:szCs w:val="24"/>
        </w:rPr>
        <w:t xml:space="preserve">The Ohio State University is committed to enhancing academic excellence. Recruiting, supporting, and retaining faculty of the highest caliber is a core component of this commitment. The Office of Academic Affairs (OAA) has established </w:t>
      </w:r>
      <w:r w:rsidR="5C3FE655" w:rsidRPr="000C48AE">
        <w:rPr>
          <w:rFonts w:ascii="Buckeye Sans 2" w:hAnsi="Buckeye Sans 2" w:cstheme="majorBidi"/>
          <w:sz w:val="24"/>
          <w:szCs w:val="24"/>
        </w:rPr>
        <w:t xml:space="preserve">central </w:t>
      </w:r>
      <w:r w:rsidR="717E1283" w:rsidRPr="000C48AE">
        <w:rPr>
          <w:rFonts w:ascii="Buckeye Sans 2" w:hAnsi="Buckeye Sans 2" w:cstheme="majorBidi"/>
          <w:sz w:val="24"/>
          <w:szCs w:val="24"/>
        </w:rPr>
        <w:t>resources</w:t>
      </w:r>
      <w:r w:rsidRPr="000C48AE">
        <w:rPr>
          <w:rFonts w:ascii="Buckeye Sans 2" w:hAnsi="Buckeye Sans 2" w:cstheme="majorBidi"/>
          <w:sz w:val="24"/>
          <w:szCs w:val="24"/>
        </w:rPr>
        <w:t xml:space="preserve"> to focus on </w:t>
      </w:r>
      <w:r w:rsidR="774BE3FF" w:rsidRPr="000C48AE">
        <w:rPr>
          <w:rFonts w:ascii="Buckeye Sans 2" w:hAnsi="Buckeye Sans 2" w:cstheme="majorBidi"/>
          <w:sz w:val="24"/>
          <w:szCs w:val="24"/>
        </w:rPr>
        <w:t xml:space="preserve">offering </w:t>
      </w:r>
      <w:r w:rsidR="3B3E2764" w:rsidRPr="000C48AE">
        <w:rPr>
          <w:rFonts w:ascii="Buckeye Sans 2" w:hAnsi="Buckeye Sans 2" w:cstheme="majorBidi"/>
          <w:sz w:val="24"/>
          <w:szCs w:val="24"/>
        </w:rPr>
        <w:t xml:space="preserve">support to </w:t>
      </w:r>
      <w:r w:rsidRPr="000C48AE">
        <w:rPr>
          <w:rFonts w:ascii="Buckeye Sans 2" w:hAnsi="Buckeye Sans 2" w:cstheme="majorBidi"/>
          <w:sz w:val="24"/>
          <w:szCs w:val="24"/>
        </w:rPr>
        <w:t>new and prospective faculty and their loved ones. Service offerings include dual career partner consultation, potential employer and/or employment opportunit</w:t>
      </w:r>
      <w:r w:rsidR="55383D1A" w:rsidRPr="000C48AE">
        <w:rPr>
          <w:rFonts w:ascii="Buckeye Sans 2" w:hAnsi="Buckeye Sans 2" w:cstheme="majorBidi"/>
          <w:sz w:val="24"/>
          <w:szCs w:val="24"/>
        </w:rPr>
        <w:t>y identification</w:t>
      </w:r>
      <w:r w:rsidRPr="000C48AE">
        <w:rPr>
          <w:rFonts w:ascii="Buckeye Sans 2" w:hAnsi="Buckeye Sans 2" w:cstheme="majorBidi"/>
          <w:sz w:val="24"/>
          <w:szCs w:val="24"/>
        </w:rPr>
        <w:t xml:space="preserve">, consultation and resources related to relocation, as well as identifying opportunities to engage on campus and in the surrounding community. </w:t>
      </w:r>
      <w:r w:rsidR="27D55A25" w:rsidRPr="000C48AE">
        <w:rPr>
          <w:rFonts w:ascii="Buckeye Sans 2" w:hAnsi="Buckeye Sans 2" w:cstheme="majorBidi"/>
          <w:sz w:val="24"/>
          <w:szCs w:val="24"/>
        </w:rPr>
        <w:t xml:space="preserve"> </w:t>
      </w:r>
      <w:r w:rsidRPr="000C48AE">
        <w:rPr>
          <w:rFonts w:ascii="Buckeye Sans 2" w:hAnsi="Buckeye Sans 2" w:cstheme="majorBidi"/>
          <w:sz w:val="24"/>
          <w:szCs w:val="24"/>
        </w:rPr>
        <w:t xml:space="preserve">While employment opportunities are not guaranteed, resources and consultation are </w:t>
      </w:r>
      <w:r w:rsidR="4EE9140A" w:rsidRPr="000C48AE">
        <w:rPr>
          <w:rFonts w:ascii="Buckeye Sans 2" w:hAnsi="Buckeye Sans 2" w:cstheme="majorBidi"/>
          <w:sz w:val="24"/>
          <w:szCs w:val="24"/>
        </w:rPr>
        <w:t>available</w:t>
      </w:r>
      <w:r w:rsidR="1AE6DC52" w:rsidRPr="000C48AE">
        <w:rPr>
          <w:rFonts w:ascii="Buckeye Sans 2" w:hAnsi="Buckeye Sans 2" w:cstheme="majorBidi"/>
          <w:sz w:val="24"/>
          <w:szCs w:val="24"/>
        </w:rPr>
        <w:t xml:space="preserve">.  </w:t>
      </w:r>
      <w:r w:rsidR="36BF388F" w:rsidRPr="000C48AE">
        <w:rPr>
          <w:rFonts w:ascii="Buckeye Sans 2" w:hAnsi="Buckeye Sans 2" w:cstheme="majorBidi"/>
          <w:sz w:val="24"/>
          <w:szCs w:val="24"/>
        </w:rPr>
        <w:t xml:space="preserve">More information </w:t>
      </w:r>
      <w:r w:rsidR="5DF87C2B" w:rsidRPr="000C48AE">
        <w:rPr>
          <w:rFonts w:ascii="Buckeye Sans 2" w:hAnsi="Buckeye Sans 2" w:cstheme="majorBidi"/>
          <w:sz w:val="24"/>
          <w:szCs w:val="24"/>
        </w:rPr>
        <w:t xml:space="preserve">about dual career and faculty recruitment </w:t>
      </w:r>
      <w:r w:rsidR="36BF388F" w:rsidRPr="000C48AE">
        <w:rPr>
          <w:rFonts w:ascii="Buckeye Sans 2" w:hAnsi="Buckeye Sans 2" w:cstheme="majorBidi"/>
          <w:sz w:val="24"/>
          <w:szCs w:val="24"/>
        </w:rPr>
        <w:t xml:space="preserve">can be found </w:t>
      </w:r>
      <w:hyperlink r:id="rId11">
        <w:r w:rsidR="36BF388F" w:rsidRPr="000C48AE">
          <w:rPr>
            <w:rStyle w:val="Hyperlink"/>
            <w:rFonts w:ascii="Buckeye Sans 2" w:hAnsi="Buckeye Sans 2" w:cstheme="majorBidi"/>
            <w:color w:val="C00000"/>
            <w:sz w:val="24"/>
            <w:szCs w:val="24"/>
          </w:rPr>
          <w:t>here</w:t>
        </w:r>
      </w:hyperlink>
      <w:r w:rsidR="36BF388F" w:rsidRPr="000C48AE">
        <w:rPr>
          <w:rFonts w:ascii="Buckeye Sans 2" w:hAnsi="Buckeye Sans 2" w:cstheme="majorBidi"/>
          <w:color w:val="595959" w:themeColor="text1" w:themeTint="A6"/>
          <w:sz w:val="24"/>
          <w:szCs w:val="24"/>
        </w:rPr>
        <w:t xml:space="preserve">. </w:t>
      </w:r>
    </w:p>
    <w:p w14:paraId="50F52264" w14:textId="77777777" w:rsidR="002B0242" w:rsidRPr="000C48AE" w:rsidRDefault="002B0242" w:rsidP="002B0242">
      <w:pPr>
        <w:spacing w:after="0"/>
        <w:rPr>
          <w:rFonts w:ascii="Buckeye Sans 2" w:hAnsi="Buckeye Sans 2" w:cstheme="majorHAnsi"/>
          <w:color w:val="404040" w:themeColor="text1" w:themeTint="BF"/>
          <w:sz w:val="24"/>
          <w:szCs w:val="24"/>
        </w:rPr>
      </w:pPr>
    </w:p>
    <w:p w14:paraId="673548D1" w14:textId="06439EDC" w:rsidR="002B0242" w:rsidRPr="000C48AE" w:rsidRDefault="002B0242" w:rsidP="36F1234C">
      <w:pPr>
        <w:spacing w:after="0"/>
        <w:rPr>
          <w:rFonts w:ascii="Buckeye Sans 2" w:hAnsi="Buckeye Sans 2" w:cstheme="majorBidi"/>
          <w:b/>
          <w:bCs/>
          <w:sz w:val="24"/>
          <w:szCs w:val="24"/>
        </w:rPr>
      </w:pPr>
      <w:r w:rsidRPr="000C48AE">
        <w:rPr>
          <w:rFonts w:ascii="Buckeye Sans 2" w:hAnsi="Buckeye Sans 2" w:cstheme="majorBidi"/>
          <w:sz w:val="24"/>
          <w:szCs w:val="24"/>
        </w:rPr>
        <w:t xml:space="preserve">In addition to being responsive to dual-career opportunities, we strongly promote work-life balance to support our community members through a suite of institutionalized policies.  </w:t>
      </w:r>
      <w:r w:rsidRPr="000C48AE">
        <w:rPr>
          <w:rFonts w:ascii="Buckeye Sans 2" w:eastAsia="Buckeye Sans 2" w:hAnsi="Buckeye Sans 2" w:cs="Buckeye Sans 2"/>
          <w:sz w:val="24"/>
          <w:szCs w:val="24"/>
        </w:rPr>
        <w:t xml:space="preserve">Ohio State is </w:t>
      </w:r>
      <w:r w:rsidR="167C6039" w:rsidRPr="000C48AE">
        <w:rPr>
          <w:rFonts w:ascii="Buckeye Sans 2" w:eastAsia="Buckeye Sans 2" w:hAnsi="Buckeye Sans 2" w:cs="Buckeye Sans 2"/>
          <w:sz w:val="24"/>
          <w:szCs w:val="24"/>
        </w:rPr>
        <w:t xml:space="preserve">a member of </w:t>
      </w:r>
      <w:proofErr w:type="gramStart"/>
      <w:r w:rsidR="167C6039" w:rsidRPr="000C48AE">
        <w:rPr>
          <w:rFonts w:ascii="Buckeye Sans 2" w:eastAsia="Buckeye Sans 2" w:hAnsi="Buckeye Sans 2" w:cs="Buckeye Sans 2"/>
          <w:sz w:val="24"/>
          <w:szCs w:val="24"/>
        </w:rPr>
        <w:t>the Michigan</w:t>
      </w:r>
      <w:proofErr w:type="gramEnd"/>
      <w:r w:rsidR="167C6039" w:rsidRPr="000C48AE">
        <w:rPr>
          <w:rFonts w:ascii="Buckeye Sans 2" w:eastAsia="Buckeye Sans 2" w:hAnsi="Buckeye Sans 2" w:cs="Buckeye Sans 2"/>
          <w:sz w:val="24"/>
          <w:szCs w:val="24"/>
        </w:rPr>
        <w:t xml:space="preserve">, Ohio, Western Pennsylvania &amp; West Virginia HERC. </w:t>
      </w:r>
    </w:p>
    <w:p w14:paraId="023768C0" w14:textId="77777777" w:rsidR="002B0242" w:rsidRPr="000C48AE" w:rsidRDefault="002B0242" w:rsidP="002B0242">
      <w:pPr>
        <w:spacing w:after="0"/>
        <w:rPr>
          <w:rFonts w:ascii="Buckeye Sans 2" w:hAnsi="Buckeye Sans 2" w:cstheme="majorHAnsi"/>
          <w:bCs/>
          <w:iCs/>
          <w:sz w:val="24"/>
          <w:szCs w:val="24"/>
        </w:rPr>
      </w:pPr>
    </w:p>
    <w:p w14:paraId="22BA33AA" w14:textId="5E0FD872" w:rsidR="002B0242" w:rsidRPr="000C48AE" w:rsidRDefault="002B0242" w:rsidP="002B0242">
      <w:pPr>
        <w:spacing w:after="0"/>
        <w:rPr>
          <w:rFonts w:ascii="Buckeye Sans 2" w:hAnsi="Buckeye Sans 2" w:cstheme="majorBidi"/>
          <w:sz w:val="24"/>
          <w:szCs w:val="24"/>
        </w:rPr>
      </w:pPr>
      <w:r w:rsidRPr="000C48AE">
        <w:rPr>
          <w:rFonts w:ascii="Buckeye Sans 2" w:hAnsi="Buckeye Sans 2" w:cstheme="majorBidi"/>
          <w:sz w:val="24"/>
          <w:szCs w:val="24"/>
        </w:rPr>
        <w:t xml:space="preserve">Located in Ohio’s capital city, Ohio State’s Columbus campus is near the center of a rapidly growing and </w:t>
      </w:r>
      <w:r w:rsidR="00A40C2A">
        <w:rPr>
          <w:rFonts w:ascii="Buckeye Sans 2" w:hAnsi="Buckeye Sans 2" w:cstheme="majorBidi"/>
          <w:sz w:val="24"/>
          <w:szCs w:val="24"/>
        </w:rPr>
        <w:t>vibrant</w:t>
      </w:r>
      <w:r w:rsidRPr="000C48AE">
        <w:rPr>
          <w:rFonts w:ascii="Buckeye Sans 2" w:hAnsi="Buckeye Sans 2" w:cstheme="majorBidi"/>
          <w:sz w:val="24"/>
          <w:szCs w:val="24"/>
        </w:rPr>
        <w:t xml:space="preserve"> metropolitan area with a population of over 1.5 million. The area offers a wide range of affordable housing, many cultural and recreational opportunities, excellent schools, and a strong economy based on government as well as service, transportation, and technology industries</w:t>
      </w:r>
      <w:r w:rsidRPr="000C48AE">
        <w:rPr>
          <w:rFonts w:ascii="Buckeye Sans 2" w:eastAsia="MS Mincho" w:hAnsi="Buckeye Sans 2" w:cstheme="majorBidi"/>
          <w:sz w:val="24"/>
          <w:szCs w:val="24"/>
        </w:rPr>
        <w:t xml:space="preserve">. </w:t>
      </w:r>
      <w:r w:rsidRPr="000C48AE">
        <w:rPr>
          <w:rFonts w:ascii="Buckeye Sans 2" w:hAnsi="Buckeye Sans 2" w:cstheme="majorBidi"/>
          <w:sz w:val="24"/>
          <w:szCs w:val="24"/>
        </w:rPr>
        <w:t xml:space="preserve">Additional information about the Columbus area is available </w:t>
      </w:r>
      <w:hyperlink r:id="rId12">
        <w:r w:rsidRPr="000C48AE">
          <w:rPr>
            <w:rStyle w:val="Hyperlink"/>
            <w:rFonts w:ascii="Buckeye Sans 2" w:hAnsi="Buckeye Sans 2" w:cstheme="majorBidi"/>
            <w:color w:val="C00000"/>
            <w:sz w:val="24"/>
            <w:szCs w:val="24"/>
          </w:rPr>
          <w:t>here</w:t>
        </w:r>
      </w:hyperlink>
      <w:r w:rsidRPr="000C48AE">
        <w:rPr>
          <w:rFonts w:ascii="Buckeye Sans 2" w:hAnsi="Buckeye Sans 2" w:cstheme="majorBidi"/>
          <w:sz w:val="24"/>
          <w:szCs w:val="24"/>
        </w:rPr>
        <w:t>. Beyond its Columbus campus, Ohio State has four regional campuses including Ohio State Lima, Ohio State Mansfield, Ohio State Marion, and Ohio State Newark, in addition to the College of Food, Agricultural, and Environmental Sciences (CFAES) Wooster Campus, which houses Ohio State ATI.</w:t>
      </w:r>
    </w:p>
    <w:p w14:paraId="5C5CD727" w14:textId="77777777" w:rsidR="002B0242" w:rsidRPr="000C48AE" w:rsidRDefault="002B0242" w:rsidP="002B0242">
      <w:pPr>
        <w:spacing w:after="0"/>
        <w:rPr>
          <w:rFonts w:ascii="Buckeye Sans 2" w:hAnsi="Buckeye Sans 2" w:cstheme="majorHAnsi"/>
          <w:sz w:val="24"/>
          <w:szCs w:val="24"/>
        </w:rPr>
      </w:pPr>
    </w:p>
    <w:p w14:paraId="30119555" w14:textId="1DD06CFA" w:rsidR="002B0242" w:rsidRPr="000C48AE" w:rsidRDefault="00393A1D" w:rsidP="002B0242">
      <w:pPr>
        <w:spacing w:after="0"/>
        <w:jc w:val="center"/>
        <w:rPr>
          <w:rFonts w:ascii="Buckeye Sans 2" w:hAnsi="Buckeye Sans 2" w:cstheme="majorBidi"/>
          <w:sz w:val="24"/>
          <w:szCs w:val="24"/>
        </w:rPr>
      </w:pPr>
      <w:r w:rsidRPr="000C48AE">
        <w:rPr>
          <w:rFonts w:ascii="Buckeye Sans 2" w:hAnsi="Buckeye Sans 2" w:cstheme="majorBidi"/>
          <w:sz w:val="24"/>
          <w:szCs w:val="24"/>
        </w:rPr>
        <w:t>The university is an equal opportunity employer, including veterans and disability.</w:t>
      </w:r>
      <w:r w:rsidRPr="000C48AE">
        <w:rPr>
          <w:rFonts w:ascii="Times New Roman" w:hAnsi="Times New Roman" w:cs="Times New Roman"/>
          <w:sz w:val="24"/>
          <w:szCs w:val="24"/>
        </w:rPr>
        <w:t> </w:t>
      </w:r>
      <w:r w:rsidRPr="000C48AE">
        <w:rPr>
          <w:rFonts w:ascii="Buckeye Sans 2" w:hAnsi="Buckeye Sans 2" w:cstheme="majorBidi"/>
          <w:sz w:val="24"/>
          <w:szCs w:val="24"/>
        </w:rPr>
        <w:t> </w:t>
      </w:r>
    </w:p>
    <w:p w14:paraId="54E11C4B" w14:textId="77777777" w:rsidR="00393A1D" w:rsidRPr="000C48AE" w:rsidRDefault="00393A1D" w:rsidP="002B0242">
      <w:pPr>
        <w:spacing w:after="0"/>
        <w:jc w:val="center"/>
        <w:rPr>
          <w:rFonts w:ascii="Buckeye Sans 2" w:hAnsi="Buckeye Sans 2" w:cstheme="majorHAnsi"/>
          <w:b/>
          <w:bCs/>
          <w:i/>
          <w:sz w:val="24"/>
          <w:szCs w:val="24"/>
        </w:rPr>
      </w:pPr>
    </w:p>
    <w:p w14:paraId="2D9A9BD9" w14:textId="1272539C" w:rsidR="002B0242" w:rsidRPr="000C48AE" w:rsidRDefault="002B0242" w:rsidP="002B0242">
      <w:pPr>
        <w:spacing w:after="0"/>
        <w:jc w:val="center"/>
        <w:rPr>
          <w:rFonts w:ascii="Buckeye Sans 2" w:hAnsi="Buckeye Sans 2" w:cstheme="majorBidi"/>
          <w:i/>
          <w:iCs/>
          <w:sz w:val="24"/>
          <w:szCs w:val="24"/>
        </w:rPr>
      </w:pPr>
      <w:r w:rsidRPr="000C48AE">
        <w:rPr>
          <w:rFonts w:ascii="Buckeye Sans 2" w:hAnsi="Buckeye Sans 2" w:cstheme="majorBidi"/>
          <w:i/>
          <w:iCs/>
          <w:sz w:val="24"/>
          <w:szCs w:val="24"/>
          <w:bdr w:val="none" w:sz="0" w:space="0" w:color="auto" w:frame="1"/>
        </w:rPr>
        <w:t>Final candidates are subject to successful completion of a background check. Additionally, there may be further requirements specific to the college or unit, which could include drug and health screenings, as well as faculty misconduct checks depending on the rank of the position.</w:t>
      </w:r>
    </w:p>
    <w:sectPr w:rsidR="002B0242" w:rsidRPr="000C48AE" w:rsidSect="008A07F3">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B6B4E" w14:textId="77777777" w:rsidR="00352FA6" w:rsidRDefault="00352FA6" w:rsidP="00B23688">
      <w:pPr>
        <w:spacing w:after="0" w:line="240" w:lineRule="auto"/>
      </w:pPr>
      <w:r>
        <w:separator/>
      </w:r>
    </w:p>
  </w:endnote>
  <w:endnote w:type="continuationSeparator" w:id="0">
    <w:p w14:paraId="47BDD862" w14:textId="77777777" w:rsidR="00352FA6" w:rsidRDefault="00352FA6" w:rsidP="00B23688">
      <w:pPr>
        <w:spacing w:after="0" w:line="240" w:lineRule="auto"/>
      </w:pPr>
      <w:r>
        <w:continuationSeparator/>
      </w:r>
    </w:p>
  </w:endnote>
  <w:endnote w:type="continuationNotice" w:id="1">
    <w:p w14:paraId="30D84841" w14:textId="77777777" w:rsidR="00352FA6" w:rsidRDefault="00352F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uckeye Sans 2">
    <w:panose1 w:val="00000000000000000000"/>
    <w:charset w:val="00"/>
    <w:family w:val="auto"/>
    <w:pitch w:val="variable"/>
    <w:sig w:usb0="A00000FF" w:usb1="4000204B" w:usb2="00000000" w:usb3="00000000" w:csb0="00000193"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08E2D" w14:textId="4827D3AA" w:rsidR="00D94BCA" w:rsidRPr="00320F28" w:rsidRDefault="00E203BD" w:rsidP="00ED0B27">
    <w:pPr>
      <w:pStyle w:val="Footer"/>
    </w:pPr>
    <w:r w:rsidRPr="00E203BD">
      <w:rPr>
        <w:rFonts w:ascii="Buckeye Sans 2" w:hAnsi="Buckeye Sans 2"/>
        <w:i/>
        <w:iCs/>
        <w:noProof/>
      </w:rPr>
      <w:drawing>
        <wp:anchor distT="0" distB="0" distL="114300" distR="114300" simplePos="0" relativeHeight="251658241" behindDoc="1" locked="0" layoutInCell="1" allowOverlap="1" wp14:anchorId="0F24278B" wp14:editId="533E4756">
          <wp:simplePos x="0" y="0"/>
          <wp:positionH relativeFrom="margin">
            <wp:align>right</wp:align>
          </wp:positionH>
          <wp:positionV relativeFrom="paragraph">
            <wp:posOffset>-604520</wp:posOffset>
          </wp:positionV>
          <wp:extent cx="2071370" cy="754380"/>
          <wp:effectExtent l="0" t="0" r="5080" b="7620"/>
          <wp:wrapTight wrapText="bothSides">
            <wp:wrapPolygon edited="0">
              <wp:start x="1391" y="0"/>
              <wp:lineTo x="0" y="3818"/>
              <wp:lineTo x="0" y="15273"/>
              <wp:lineTo x="10727" y="17455"/>
              <wp:lineTo x="0" y="17455"/>
              <wp:lineTo x="0" y="20727"/>
              <wp:lineTo x="2582" y="21273"/>
              <wp:lineTo x="18276" y="21273"/>
              <wp:lineTo x="21454" y="20727"/>
              <wp:lineTo x="21454" y="17455"/>
              <wp:lineTo x="17283" y="17455"/>
              <wp:lineTo x="20461" y="14727"/>
              <wp:lineTo x="20262" y="8727"/>
              <wp:lineTo x="21454" y="4909"/>
              <wp:lineTo x="21454" y="0"/>
              <wp:lineTo x="3178" y="0"/>
              <wp:lineTo x="1391" y="0"/>
            </wp:wrapPolygon>
          </wp:wrapTight>
          <wp:docPr id="1885699271" name="Picture 1885699271" descr="Image has text SHIFT Strategic Hiring Initiative for Faculty Tal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243136" name="Picture 539243136" descr="Image has text SHIFT Strategic Hiring Initiative for Faculty Talent">
                    <a:extLst>
                      <a:ext uri="{C183D7F6-B498-43B3-948B-1728B52AA6E4}">
                        <adec:decorative xmlns:adec="http://schemas.microsoft.com/office/drawing/2017/decorative" val="0"/>
                      </a:ext>
                    </a:extLst>
                  </pic:cNvPr>
                  <pic:cNvPicPr>
                    <a:picLocks noChangeAspect="1"/>
                  </pic:cNvPicPr>
                </pic:nvPicPr>
                <pic:blipFill rotWithShape="1">
                  <a:blip r:embed="rId1">
                    <a:extLst>
                      <a:ext uri="{28A0092B-C50C-407E-A947-70E740481C1C}">
                        <a14:useLocalDpi xmlns:a14="http://schemas.microsoft.com/office/drawing/2010/main" val="0"/>
                      </a:ext>
                    </a:extLst>
                  </a:blip>
                  <a:srcRect l="12111" t="36203" r="11696" b="36147"/>
                  <a:stretch/>
                </pic:blipFill>
                <pic:spPr bwMode="auto">
                  <a:xfrm>
                    <a:off x="0" y="0"/>
                    <a:ext cx="2071370" cy="754380"/>
                  </a:xfrm>
                  <a:prstGeom prst="rect">
                    <a:avLst/>
                  </a:prstGeom>
                  <a:ln>
                    <a:noFill/>
                  </a:ln>
                  <a:extLst>
                    <a:ext uri="{53640926-AAD7-44D8-BBD7-CCE9431645EC}">
                      <a14:shadowObscured xmlns:a14="http://schemas.microsoft.com/office/drawing/2010/main"/>
                    </a:ext>
                  </a:extLst>
                </pic:spPr>
              </pic:pic>
            </a:graphicData>
          </a:graphic>
        </wp:anchor>
      </w:drawing>
    </w:r>
    <w:r w:rsidRPr="00ED0B27">
      <w:rPr>
        <w:rFonts w:ascii="Buckeye Sans 2" w:hAnsi="Buckeye Sans 2"/>
        <w:noProof/>
        <w:color w:val="C00000"/>
      </w:rPr>
      <mc:AlternateContent>
        <mc:Choice Requires="wpg">
          <w:drawing>
            <wp:anchor distT="0" distB="0" distL="114300" distR="114300" simplePos="0" relativeHeight="251658242" behindDoc="0" locked="0" layoutInCell="1" allowOverlap="1" wp14:anchorId="38C669B3" wp14:editId="5A878036">
              <wp:simplePos x="0" y="0"/>
              <wp:positionH relativeFrom="column">
                <wp:posOffset>-466725</wp:posOffset>
              </wp:positionH>
              <wp:positionV relativeFrom="paragraph">
                <wp:posOffset>428625</wp:posOffset>
              </wp:positionV>
              <wp:extent cx="7772400" cy="191770"/>
              <wp:effectExtent l="0" t="0" r="0" b="0"/>
              <wp:wrapNone/>
              <wp:docPr id="958865182" name="docshapegroup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7772400" cy="191770"/>
                        <a:chOff x="0" y="0"/>
                        <a:chExt cx="12240" cy="302"/>
                      </a:xfrm>
                    </wpg:grpSpPr>
                    <wps:wsp>
                      <wps:cNvPr id="1" name="docshape2"/>
                      <wps:cNvSpPr>
                        <a:spLocks/>
                      </wps:cNvSpPr>
                      <wps:spPr bwMode="auto">
                        <a:xfrm>
                          <a:off x="0" y="20"/>
                          <a:ext cx="12240" cy="282"/>
                        </a:xfrm>
                        <a:prstGeom prst="rect">
                          <a:avLst/>
                        </a:prstGeom>
                        <a:solidFill>
                          <a:srgbClr val="BA1F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docshape3"/>
                      <wps:cNvSpPr>
                        <a:spLocks/>
                      </wps:cNvSpPr>
                      <wps:spPr bwMode="auto">
                        <a:xfrm>
                          <a:off x="7248" y="0"/>
                          <a:ext cx="4992" cy="282"/>
                        </a:xfrm>
                        <a:custGeom>
                          <a:avLst/>
                          <a:gdLst>
                            <a:gd name="T0" fmla="+- 0 12240 7249"/>
                            <a:gd name="T1" fmla="*/ T0 w 4992"/>
                            <a:gd name="T2" fmla="+- 0 15558 15558"/>
                            <a:gd name="T3" fmla="*/ 15558 h 282"/>
                            <a:gd name="T4" fmla="+- 0 7530 7249"/>
                            <a:gd name="T5" fmla="*/ T4 w 4992"/>
                            <a:gd name="T6" fmla="+- 0 15558 15558"/>
                            <a:gd name="T7" fmla="*/ 15558 h 282"/>
                            <a:gd name="T8" fmla="+- 0 7249 7249"/>
                            <a:gd name="T9" fmla="*/ T8 w 4992"/>
                            <a:gd name="T10" fmla="+- 0 15840 15558"/>
                            <a:gd name="T11" fmla="*/ 15840 h 282"/>
                            <a:gd name="T12" fmla="+- 0 12240 7249"/>
                            <a:gd name="T13" fmla="*/ T12 w 4992"/>
                            <a:gd name="T14" fmla="+- 0 15840 15558"/>
                            <a:gd name="T15" fmla="*/ 15840 h 282"/>
                            <a:gd name="T16" fmla="+- 0 12240 7249"/>
                            <a:gd name="T17" fmla="*/ T16 w 4992"/>
                            <a:gd name="T18" fmla="+- 0 15558 15558"/>
                            <a:gd name="T19" fmla="*/ 15558 h 282"/>
                          </a:gdLst>
                          <a:ahLst/>
                          <a:cxnLst>
                            <a:cxn ang="0">
                              <a:pos x="T1" y="T3"/>
                            </a:cxn>
                            <a:cxn ang="0">
                              <a:pos x="T5" y="T7"/>
                            </a:cxn>
                            <a:cxn ang="0">
                              <a:pos x="T9" y="T11"/>
                            </a:cxn>
                            <a:cxn ang="0">
                              <a:pos x="T13" y="T15"/>
                            </a:cxn>
                            <a:cxn ang="0">
                              <a:pos x="T17" y="T19"/>
                            </a:cxn>
                          </a:cxnLst>
                          <a:rect l="0" t="0" r="r" b="b"/>
                          <a:pathLst>
                            <a:path w="4992" h="282">
                              <a:moveTo>
                                <a:pt x="4991" y="0"/>
                              </a:moveTo>
                              <a:lnTo>
                                <a:pt x="281" y="0"/>
                              </a:lnTo>
                              <a:lnTo>
                                <a:pt x="0" y="282"/>
                              </a:lnTo>
                              <a:lnTo>
                                <a:pt x="4991" y="282"/>
                              </a:lnTo>
                              <a:lnTo>
                                <a:pt x="4991" y="0"/>
                              </a:lnTo>
                              <a:close/>
                            </a:path>
                          </a:pathLst>
                        </a:custGeom>
                        <a:solidFill>
                          <a:srgbClr val="700C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1338C79C" id="docshapegroup1" o:spid="_x0000_s1026" alt="&quot;&quot;" style="position:absolute;margin-left:-36.75pt;margin-top:33.75pt;width:612pt;height:15.1pt;z-index:251658242" coordsize="1224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en5QMAAFQMAAAOAAAAZHJzL2Uyb0RvYy54bWzcV9tu4zYQfS/QfyD42GIjUbYjW4iy2CZN&#10;UGDbXWC9H0BT1AWVRJWkLWe/vjOk5MiOHQTbog99kSXxaHjmnBmSvnm/b2qyk9pUqk0puwopka1Q&#10;WdUWKf26fni3pMRY3ma8Vq1M6ZM09P3tjz/c9F0iI1WqOpOaQJDWJH2X0tLaLgkCI0rZcHOlOtnC&#10;YK50wy086iLINO8helMHURheB73SWaeVkMbA23s/SG9d/DyXwn7KcyMtqVMK3Ky7anfd4DW4veFJ&#10;oXlXVmKgwb+DRcOrFiY9hLrnlpOtrl6EaiqhlVG5vRKqCVSeV0K6HCAbFp5k86jVtnO5FElfdAeZ&#10;QNoTnb47rPhj96i7L91nDUr0XQFauCey6X9XGRjGt1a5zPa5bjBD4Ez2TsCng4Byb4mAl3EcR/MQ&#10;dBYwxlYsjgeFRQk2vPhMlL8OH7IIvvOfzcIIXQl44mcMJqyQItSJeZbC/DMpvpS8k05hk4AUnzWp&#10;MmBOScsbSD5TwiDCMcKpAYNaoQ6m+6jEnwapHo3ggwHMGxWMBoVGCSdKRMtjJXjSaWMfpWoI3qRU&#10;Q3k7b/juo7FetBHiKKq6yh6qunYPutjc1ZrsOLTCLx/Yw4wNOpsprG4R3Cr8zEfENy5FzMo7sFHZ&#10;E2Sole8n6H+4KZX+RkkPvZRS89eWa0lJ/VsLDq3YHN217mG+iCFnoqcjm+kIbwWESqmlxN/eWd+w&#10;205XRQkzMZd0qz5AbeaVSxxV96wGslAk/1G1RKfVMkNdj2riX6gWaCxYSl+23Hy1AgLYby/LRWx9&#10;uaCjY4nAEpVBseCrIhvKfA1+5E0NC9/P70hIXAkSmHCFiUxx0Bge91NA1iHpiZv9BAR0psEWi8WS&#10;MLyeRpuNQIjmAKQkQxLTSecjzJGLF7PwLLfFCENu8wvcrkeQT/Qyt3gEvs4NLJnkipKd5bYaYcht&#10;eYEbO3FhsZyDF+eEY1MfmMOdVY6dWIGL7Fl+bGrFmkWXGB5b4Wc+z3DqxmsMTwy5zHBqyJpdX2J4&#10;bIivqvMMp5543EFD2HsOTcJLv7TyROzboXHgDpYm2IVDtxB1yuDWtgZXoA3Xrv0hBKCwey6AQSAE&#10;x8Ma/DoYuCIYfPdL8utodNPBF2+Dg7QO7tp9JO5/h4Rxozk9QWlK4AS18U3dcYs6Yb54S/qU+oWp&#10;9OsSDjRqJ9fKQSzqBQCvmNsBYb5nQN1OgdHyGDeOjr+dCwfdA1k8L4Lj6PjrUYdJ3wwc2Y1xRK2M&#10;9DZgqu6kckgfVZssukc7q5luwHEY3rH7wZ8j2P9qA3aHNzi6OpWGYzaejafPbsN+/jNw+zcAAAD/&#10;/wMAUEsDBBQABgAIAAAAIQDym8ic4AAAAAoBAAAPAAAAZHJzL2Rvd25yZXYueG1sTI/BasMwDIbv&#10;g72D0WC31slKmi2LUkrZdiqDtYOxmxurSWgsh9hN0refe1pPktDHr0/5ajKtGKh3jWWEeB6BIC6t&#10;brhC+N6/z55BOK9Yq9YyIVzIwaq4v8tVpu3IXzTsfCVCCLtMIdTed5mUrqzJKDe3HXHYHW1vlA9j&#10;X0ndqzGEm1Y+RdFSGtVwuFCrjjY1lafd2SB8jGpcL+K3YXs6bi6/++TzZxsT4uPDtH4F4Wny/zBc&#10;9YM6FMHpYM+snWgRZukiCSjCMg31CsRJFLoDwkuagixyeftC8QcAAP//AwBQSwECLQAUAAYACAAA&#10;ACEAtoM4kv4AAADhAQAAEwAAAAAAAAAAAAAAAAAAAAAAW0NvbnRlbnRfVHlwZXNdLnhtbFBLAQIt&#10;ABQABgAIAAAAIQA4/SH/1gAAAJQBAAALAAAAAAAAAAAAAAAAAC8BAABfcmVscy8ucmVsc1BLAQIt&#10;ABQABgAIAAAAIQDwFven5QMAAFQMAAAOAAAAAAAAAAAAAAAAAC4CAABkcnMvZTJvRG9jLnhtbFBL&#10;AQItABQABgAIAAAAIQDym8ic4AAAAAoBAAAPAAAAAAAAAAAAAAAAAD8GAABkcnMvZG93bnJldi54&#10;bWxQSwUGAAAAAAQABADzAAAATAcAAAAA&#10;">
              <v:rect id="docshape2" o:spid="_x0000_s1027" style="position:absolute;top:20;width:1224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JB4wwAAANoAAAAPAAAAZHJzL2Rvd25yZXYueG1sRI/NasMw&#10;EITvgbyD2EJvidy0NsGNbJJCiy8lf32AxdraptbKkdTEffsqEMhpWWZ2vtlVOZpenMn5zrKCp3kC&#10;gri2uuNGwdfxfbYE4QOyxt4yKfgjD2Uxnaww1/bCezofQiNiCPscFbQhDLmUvm7JoJ/bgThq39YZ&#10;DHF1jdQOLzHc9HKRJJk02HEktDjQW0v1z+HXRO5zWrnPauRsc7Kn4/Yj3e1eUqUeH8b1K4hAY7ib&#10;b9eVjvXh+sp1yuIfAAD//wMAUEsBAi0AFAAGAAgAAAAhANvh9svuAAAAhQEAABMAAAAAAAAAAAAA&#10;AAAAAAAAAFtDb250ZW50X1R5cGVzXS54bWxQSwECLQAUAAYACAAAACEAWvQsW78AAAAVAQAACwAA&#10;AAAAAAAAAAAAAAAfAQAAX3JlbHMvLnJlbHNQSwECLQAUAAYACAAAACEAw6SQeMMAAADaAAAADwAA&#10;AAAAAAAAAAAAAAAHAgAAZHJzL2Rvd25yZXYueG1sUEsFBgAAAAADAAMAtwAAAPcCAAAAAA==&#10;" fillcolor="#ba1f31" stroked="f">
                <v:path arrowok="t"/>
              </v:rect>
              <v:shape id="docshape3" o:spid="_x0000_s1028" style="position:absolute;left:7248;width:4992;height:282;visibility:visible;mso-wrap-style:square;v-text-anchor:top" coordsize="499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4RVxAAAANoAAAAPAAAAZHJzL2Rvd25yZXYueG1sRI9Ba8JA&#10;FITvhf6H5RV6KWZjxKKpq9SC2FPR1Iu3R/a5SZt9G7JrjP++WxA8DjPzDbNYDbYRPXW+dqxgnKQg&#10;iEunazYKDt+b0QyED8gaG8ek4EoeVsvHhwXm2l14T30RjIgQ9jkqqEJocyl9WZFFn7iWOHon11kM&#10;UXZG6g4vEW4bmaXpq7RYc1yosKWPisrf4mwVnHZf82KX6emP6SfbY/kyv66NVur5aXh/AxFoCPfw&#10;rf2pFWTwfyXeALn8AwAA//8DAFBLAQItABQABgAIAAAAIQDb4fbL7gAAAIUBAAATAAAAAAAAAAAA&#10;AAAAAAAAAABbQ29udGVudF9UeXBlc10ueG1sUEsBAi0AFAAGAAgAAAAhAFr0LFu/AAAAFQEAAAsA&#10;AAAAAAAAAAAAAAAAHwEAAF9yZWxzLy5yZWxzUEsBAi0AFAAGAAgAAAAhAHZbhFXEAAAA2gAAAA8A&#10;AAAAAAAAAAAAAAAABwIAAGRycy9kb3ducmV2LnhtbFBLBQYAAAAAAwADALcAAAD4AgAAAAA=&#10;" path="m4991,l281,,,282r4991,l4991,xe" fillcolor="#700c1d" stroked="f">
                <v:path arrowok="t" o:connecttype="custom" o:connectlocs="4991,15558;281,15558;0,15840;4991,15840;4991,15558" o:connectangles="0,0,0,0,0"/>
              </v:shape>
            </v:group>
          </w:pict>
        </mc:Fallback>
      </mc:AlternateContent>
    </w:r>
    <w:r w:rsidR="00320F28" w:rsidRPr="00E203BD">
      <w:rPr>
        <w:rFonts w:ascii="Buckeye Sans 2" w:hAnsi="Buckeye Sans 2"/>
        <w:i/>
        <w:i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699F4" w14:textId="77777777" w:rsidR="00352FA6" w:rsidRDefault="00352FA6" w:rsidP="00B23688">
      <w:pPr>
        <w:spacing w:after="0" w:line="240" w:lineRule="auto"/>
      </w:pPr>
      <w:r>
        <w:separator/>
      </w:r>
    </w:p>
  </w:footnote>
  <w:footnote w:type="continuationSeparator" w:id="0">
    <w:p w14:paraId="05251A40" w14:textId="77777777" w:rsidR="00352FA6" w:rsidRDefault="00352FA6" w:rsidP="00B23688">
      <w:pPr>
        <w:spacing w:after="0" w:line="240" w:lineRule="auto"/>
      </w:pPr>
      <w:r>
        <w:continuationSeparator/>
      </w:r>
    </w:p>
  </w:footnote>
  <w:footnote w:type="continuationNotice" w:id="1">
    <w:p w14:paraId="1593DD1E" w14:textId="77777777" w:rsidR="00352FA6" w:rsidRDefault="00352F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60C87" w14:textId="4F7EA421" w:rsidR="00B23688" w:rsidRDefault="00B23688" w:rsidP="00346AA4">
    <w:pPr>
      <w:pStyle w:val="Header"/>
      <w:jc w:val="right"/>
    </w:pPr>
    <w:r w:rsidRPr="00D41AEE">
      <w:rPr>
        <w:rFonts w:ascii="Buckeye Sans 2" w:hAnsi="Buckeye Sans 2" w:cs="Calibri Light"/>
        <w:noProof/>
      </w:rPr>
      <w:drawing>
        <wp:anchor distT="0" distB="0" distL="114300" distR="114300" simplePos="0" relativeHeight="251658240" behindDoc="1" locked="0" layoutInCell="1" allowOverlap="1" wp14:anchorId="7E8FA80C" wp14:editId="02967024">
          <wp:simplePos x="0" y="0"/>
          <wp:positionH relativeFrom="margin">
            <wp:align>left</wp:align>
          </wp:positionH>
          <wp:positionV relativeFrom="paragraph">
            <wp:posOffset>8890</wp:posOffset>
          </wp:positionV>
          <wp:extent cx="3019425" cy="432487"/>
          <wp:effectExtent l="0" t="0" r="0" b="5715"/>
          <wp:wrapTight wrapText="bothSides">
            <wp:wrapPolygon edited="0">
              <wp:start x="136" y="0"/>
              <wp:lineTo x="0" y="2855"/>
              <wp:lineTo x="0" y="19031"/>
              <wp:lineTo x="136" y="20934"/>
              <wp:lineTo x="2180" y="20934"/>
              <wp:lineTo x="15399" y="20934"/>
              <wp:lineTo x="16626" y="19982"/>
              <wp:lineTo x="16353" y="15225"/>
              <wp:lineTo x="21396" y="13322"/>
              <wp:lineTo x="21396" y="952"/>
              <wp:lineTo x="10221" y="0"/>
              <wp:lineTo x="136" y="0"/>
            </wp:wrapPolygon>
          </wp:wrapTight>
          <wp:docPr id="860671165" name="Picture 860671165" descr="Block O Logo for The Ohio State University Office of Academic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ock O Logo for The Ohio State University Office of Academic Affair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019425" cy="432487"/>
                  </a:xfrm>
                  <a:prstGeom prst="rect">
                    <a:avLst/>
                  </a:prstGeom>
                  <a:noFill/>
                  <a:ln>
                    <a:noFill/>
                  </a:ln>
                </pic:spPr>
              </pic:pic>
            </a:graphicData>
          </a:graphic>
        </wp:anchor>
      </w:drawing>
    </w:r>
    <w:r w:rsidR="00CA41C2" w:rsidRPr="00D41AEE">
      <w:rPr>
        <w:rFonts w:ascii="Buckeye Sans 2" w:hAnsi="Buckeye Sans 2"/>
      </w:rPr>
      <w:t>Office of Faculty Affairs</w:t>
    </w:r>
  </w:p>
  <w:p w14:paraId="150F2D8E" w14:textId="77777777" w:rsidR="00AE246C" w:rsidRDefault="00AE246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E2FCC"/>
    <w:multiLevelType w:val="hybridMultilevel"/>
    <w:tmpl w:val="16087850"/>
    <w:lvl w:ilvl="0" w:tplc="138EB3AE">
      <w:start w:val="1"/>
      <w:numFmt w:val="bullet"/>
      <w:lvlText w:val="-"/>
      <w:lvlJc w:val="left"/>
      <w:pPr>
        <w:ind w:left="720" w:hanging="360"/>
      </w:pPr>
      <w:rPr>
        <w:rFonts w:ascii="Aptos" w:hAnsi="Aptos" w:hint="default"/>
      </w:rPr>
    </w:lvl>
    <w:lvl w:ilvl="1" w:tplc="9E0A77D8">
      <w:start w:val="1"/>
      <w:numFmt w:val="bullet"/>
      <w:lvlText w:val="o"/>
      <w:lvlJc w:val="left"/>
      <w:pPr>
        <w:ind w:left="1440" w:hanging="360"/>
      </w:pPr>
      <w:rPr>
        <w:rFonts w:ascii="Courier New" w:hAnsi="Courier New" w:hint="default"/>
      </w:rPr>
    </w:lvl>
    <w:lvl w:ilvl="2" w:tplc="FE9EAB80">
      <w:start w:val="1"/>
      <w:numFmt w:val="bullet"/>
      <w:lvlText w:val=""/>
      <w:lvlJc w:val="left"/>
      <w:pPr>
        <w:ind w:left="2160" w:hanging="360"/>
      </w:pPr>
      <w:rPr>
        <w:rFonts w:ascii="Wingdings" w:hAnsi="Wingdings" w:hint="default"/>
      </w:rPr>
    </w:lvl>
    <w:lvl w:ilvl="3" w:tplc="F640B904">
      <w:start w:val="1"/>
      <w:numFmt w:val="bullet"/>
      <w:lvlText w:val=""/>
      <w:lvlJc w:val="left"/>
      <w:pPr>
        <w:ind w:left="2880" w:hanging="360"/>
      </w:pPr>
      <w:rPr>
        <w:rFonts w:ascii="Symbol" w:hAnsi="Symbol" w:hint="default"/>
      </w:rPr>
    </w:lvl>
    <w:lvl w:ilvl="4" w:tplc="4D0892B6">
      <w:start w:val="1"/>
      <w:numFmt w:val="bullet"/>
      <w:lvlText w:val="o"/>
      <w:lvlJc w:val="left"/>
      <w:pPr>
        <w:ind w:left="3600" w:hanging="360"/>
      </w:pPr>
      <w:rPr>
        <w:rFonts w:ascii="Courier New" w:hAnsi="Courier New" w:hint="default"/>
      </w:rPr>
    </w:lvl>
    <w:lvl w:ilvl="5" w:tplc="F61C556C">
      <w:start w:val="1"/>
      <w:numFmt w:val="bullet"/>
      <w:lvlText w:val=""/>
      <w:lvlJc w:val="left"/>
      <w:pPr>
        <w:ind w:left="4320" w:hanging="360"/>
      </w:pPr>
      <w:rPr>
        <w:rFonts w:ascii="Wingdings" w:hAnsi="Wingdings" w:hint="default"/>
      </w:rPr>
    </w:lvl>
    <w:lvl w:ilvl="6" w:tplc="67EAF108">
      <w:start w:val="1"/>
      <w:numFmt w:val="bullet"/>
      <w:lvlText w:val=""/>
      <w:lvlJc w:val="left"/>
      <w:pPr>
        <w:ind w:left="5040" w:hanging="360"/>
      </w:pPr>
      <w:rPr>
        <w:rFonts w:ascii="Symbol" w:hAnsi="Symbol" w:hint="default"/>
      </w:rPr>
    </w:lvl>
    <w:lvl w:ilvl="7" w:tplc="5F107B9A">
      <w:start w:val="1"/>
      <w:numFmt w:val="bullet"/>
      <w:lvlText w:val="o"/>
      <w:lvlJc w:val="left"/>
      <w:pPr>
        <w:ind w:left="5760" w:hanging="360"/>
      </w:pPr>
      <w:rPr>
        <w:rFonts w:ascii="Courier New" w:hAnsi="Courier New" w:hint="default"/>
      </w:rPr>
    </w:lvl>
    <w:lvl w:ilvl="8" w:tplc="5E3C9D42">
      <w:start w:val="1"/>
      <w:numFmt w:val="bullet"/>
      <w:lvlText w:val=""/>
      <w:lvlJc w:val="left"/>
      <w:pPr>
        <w:ind w:left="6480" w:hanging="360"/>
      </w:pPr>
      <w:rPr>
        <w:rFonts w:ascii="Wingdings" w:hAnsi="Wingdings" w:hint="default"/>
      </w:rPr>
    </w:lvl>
  </w:abstractNum>
  <w:abstractNum w:abstractNumId="1" w15:restartNumberingAfterBreak="0">
    <w:nsid w:val="1B5F41DA"/>
    <w:multiLevelType w:val="hybridMultilevel"/>
    <w:tmpl w:val="22407C04"/>
    <w:lvl w:ilvl="0" w:tplc="82C0605A">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48547989"/>
    <w:multiLevelType w:val="hybridMultilevel"/>
    <w:tmpl w:val="1F30DC62"/>
    <w:lvl w:ilvl="0" w:tplc="FD10E470">
      <w:start w:val="3"/>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3FDC36"/>
    <w:multiLevelType w:val="hybridMultilevel"/>
    <w:tmpl w:val="87F8A5D6"/>
    <w:lvl w:ilvl="0" w:tplc="B03A2C0C">
      <w:start w:val="1"/>
      <w:numFmt w:val="bullet"/>
      <w:lvlText w:val="-"/>
      <w:lvlJc w:val="left"/>
      <w:pPr>
        <w:ind w:left="720" w:hanging="360"/>
      </w:pPr>
      <w:rPr>
        <w:rFonts w:ascii="Aptos" w:hAnsi="Aptos" w:hint="default"/>
      </w:rPr>
    </w:lvl>
    <w:lvl w:ilvl="1" w:tplc="430CAE5E">
      <w:start w:val="1"/>
      <w:numFmt w:val="bullet"/>
      <w:lvlText w:val="o"/>
      <w:lvlJc w:val="left"/>
      <w:pPr>
        <w:ind w:left="1440" w:hanging="360"/>
      </w:pPr>
      <w:rPr>
        <w:rFonts w:ascii="Courier New" w:hAnsi="Courier New" w:hint="default"/>
      </w:rPr>
    </w:lvl>
    <w:lvl w:ilvl="2" w:tplc="D3F0537E">
      <w:start w:val="1"/>
      <w:numFmt w:val="bullet"/>
      <w:lvlText w:val=""/>
      <w:lvlJc w:val="left"/>
      <w:pPr>
        <w:ind w:left="2160" w:hanging="360"/>
      </w:pPr>
      <w:rPr>
        <w:rFonts w:ascii="Wingdings" w:hAnsi="Wingdings" w:hint="default"/>
      </w:rPr>
    </w:lvl>
    <w:lvl w:ilvl="3" w:tplc="5B346210">
      <w:start w:val="1"/>
      <w:numFmt w:val="bullet"/>
      <w:lvlText w:val=""/>
      <w:lvlJc w:val="left"/>
      <w:pPr>
        <w:ind w:left="2880" w:hanging="360"/>
      </w:pPr>
      <w:rPr>
        <w:rFonts w:ascii="Symbol" w:hAnsi="Symbol" w:hint="default"/>
      </w:rPr>
    </w:lvl>
    <w:lvl w:ilvl="4" w:tplc="6A469D6A">
      <w:start w:val="1"/>
      <w:numFmt w:val="bullet"/>
      <w:lvlText w:val="o"/>
      <w:lvlJc w:val="left"/>
      <w:pPr>
        <w:ind w:left="3600" w:hanging="360"/>
      </w:pPr>
      <w:rPr>
        <w:rFonts w:ascii="Courier New" w:hAnsi="Courier New" w:hint="default"/>
      </w:rPr>
    </w:lvl>
    <w:lvl w:ilvl="5" w:tplc="5D784412">
      <w:start w:val="1"/>
      <w:numFmt w:val="bullet"/>
      <w:lvlText w:val=""/>
      <w:lvlJc w:val="left"/>
      <w:pPr>
        <w:ind w:left="4320" w:hanging="360"/>
      </w:pPr>
      <w:rPr>
        <w:rFonts w:ascii="Wingdings" w:hAnsi="Wingdings" w:hint="default"/>
      </w:rPr>
    </w:lvl>
    <w:lvl w:ilvl="6" w:tplc="FD6012DE">
      <w:start w:val="1"/>
      <w:numFmt w:val="bullet"/>
      <w:lvlText w:val=""/>
      <w:lvlJc w:val="left"/>
      <w:pPr>
        <w:ind w:left="5040" w:hanging="360"/>
      </w:pPr>
      <w:rPr>
        <w:rFonts w:ascii="Symbol" w:hAnsi="Symbol" w:hint="default"/>
      </w:rPr>
    </w:lvl>
    <w:lvl w:ilvl="7" w:tplc="3ACACDCA">
      <w:start w:val="1"/>
      <w:numFmt w:val="bullet"/>
      <w:lvlText w:val="o"/>
      <w:lvlJc w:val="left"/>
      <w:pPr>
        <w:ind w:left="5760" w:hanging="360"/>
      </w:pPr>
      <w:rPr>
        <w:rFonts w:ascii="Courier New" w:hAnsi="Courier New" w:hint="default"/>
      </w:rPr>
    </w:lvl>
    <w:lvl w:ilvl="8" w:tplc="77684A06">
      <w:start w:val="1"/>
      <w:numFmt w:val="bullet"/>
      <w:lvlText w:val=""/>
      <w:lvlJc w:val="left"/>
      <w:pPr>
        <w:ind w:left="6480" w:hanging="360"/>
      </w:pPr>
      <w:rPr>
        <w:rFonts w:ascii="Wingdings" w:hAnsi="Wingdings" w:hint="default"/>
      </w:rPr>
    </w:lvl>
  </w:abstractNum>
  <w:abstractNum w:abstractNumId="4" w15:restartNumberingAfterBreak="0">
    <w:nsid w:val="7FB2320C"/>
    <w:multiLevelType w:val="hybridMultilevel"/>
    <w:tmpl w:val="6F207C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3986517">
    <w:abstractNumId w:val="3"/>
  </w:num>
  <w:num w:numId="2" w16cid:durableId="765156003">
    <w:abstractNumId w:val="0"/>
  </w:num>
  <w:num w:numId="3" w16cid:durableId="239827108">
    <w:abstractNumId w:val="4"/>
  </w:num>
  <w:num w:numId="4" w16cid:durableId="1153526872">
    <w:abstractNumId w:val="1"/>
  </w:num>
  <w:num w:numId="5" w16cid:durableId="2067221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B5F"/>
    <w:rsid w:val="000219ED"/>
    <w:rsid w:val="00051B86"/>
    <w:rsid w:val="000539C2"/>
    <w:rsid w:val="000566E4"/>
    <w:rsid w:val="00064D97"/>
    <w:rsid w:val="00094B8B"/>
    <w:rsid w:val="000B63CD"/>
    <w:rsid w:val="000C48AE"/>
    <w:rsid w:val="00100B41"/>
    <w:rsid w:val="001075C1"/>
    <w:rsid w:val="00141C02"/>
    <w:rsid w:val="00182FA4"/>
    <w:rsid w:val="0018461D"/>
    <w:rsid w:val="00187263"/>
    <w:rsid w:val="00191283"/>
    <w:rsid w:val="001C76E8"/>
    <w:rsid w:val="001D085B"/>
    <w:rsid w:val="001D155D"/>
    <w:rsid w:val="001D74EE"/>
    <w:rsid w:val="001F44CE"/>
    <w:rsid w:val="002125D2"/>
    <w:rsid w:val="00267229"/>
    <w:rsid w:val="00272FA5"/>
    <w:rsid w:val="00275355"/>
    <w:rsid w:val="00287C99"/>
    <w:rsid w:val="002B0242"/>
    <w:rsid w:val="002B5401"/>
    <w:rsid w:val="002C3A19"/>
    <w:rsid w:val="002C7357"/>
    <w:rsid w:val="002D0177"/>
    <w:rsid w:val="002E63E4"/>
    <w:rsid w:val="00320F28"/>
    <w:rsid w:val="00321D52"/>
    <w:rsid w:val="0032405C"/>
    <w:rsid w:val="003359B7"/>
    <w:rsid w:val="003374A7"/>
    <w:rsid w:val="0034021F"/>
    <w:rsid w:val="00342D6C"/>
    <w:rsid w:val="0034309F"/>
    <w:rsid w:val="00343E4D"/>
    <w:rsid w:val="00346AA4"/>
    <w:rsid w:val="003527CC"/>
    <w:rsid w:val="00352FA6"/>
    <w:rsid w:val="00360562"/>
    <w:rsid w:val="0037174C"/>
    <w:rsid w:val="00371AAA"/>
    <w:rsid w:val="003863E8"/>
    <w:rsid w:val="00386E61"/>
    <w:rsid w:val="00393A1D"/>
    <w:rsid w:val="003A3596"/>
    <w:rsid w:val="003D0731"/>
    <w:rsid w:val="003D4693"/>
    <w:rsid w:val="003D4ED4"/>
    <w:rsid w:val="003E3F7F"/>
    <w:rsid w:val="003E5C3D"/>
    <w:rsid w:val="003F16F4"/>
    <w:rsid w:val="003F45AE"/>
    <w:rsid w:val="00401AF2"/>
    <w:rsid w:val="00402434"/>
    <w:rsid w:val="00414265"/>
    <w:rsid w:val="00437826"/>
    <w:rsid w:val="004622AD"/>
    <w:rsid w:val="00477C15"/>
    <w:rsid w:val="00493F81"/>
    <w:rsid w:val="004A1153"/>
    <w:rsid w:val="004B21CE"/>
    <w:rsid w:val="004B5FBF"/>
    <w:rsid w:val="004C54F7"/>
    <w:rsid w:val="004D209F"/>
    <w:rsid w:val="00501D59"/>
    <w:rsid w:val="0052466B"/>
    <w:rsid w:val="00525792"/>
    <w:rsid w:val="00544F6B"/>
    <w:rsid w:val="00556816"/>
    <w:rsid w:val="005624CB"/>
    <w:rsid w:val="00572633"/>
    <w:rsid w:val="00575CDF"/>
    <w:rsid w:val="005A192C"/>
    <w:rsid w:val="005A61D9"/>
    <w:rsid w:val="005B094C"/>
    <w:rsid w:val="005C688F"/>
    <w:rsid w:val="005C727D"/>
    <w:rsid w:val="005D015B"/>
    <w:rsid w:val="005D632F"/>
    <w:rsid w:val="005F33CC"/>
    <w:rsid w:val="00604F20"/>
    <w:rsid w:val="00613C48"/>
    <w:rsid w:val="00637384"/>
    <w:rsid w:val="006537C3"/>
    <w:rsid w:val="00664DE1"/>
    <w:rsid w:val="006771EC"/>
    <w:rsid w:val="00684FD0"/>
    <w:rsid w:val="00686445"/>
    <w:rsid w:val="006A1755"/>
    <w:rsid w:val="006B0B9D"/>
    <w:rsid w:val="006C3F91"/>
    <w:rsid w:val="006D7E80"/>
    <w:rsid w:val="00726AC6"/>
    <w:rsid w:val="00752E94"/>
    <w:rsid w:val="00754AF6"/>
    <w:rsid w:val="0075756C"/>
    <w:rsid w:val="00760A42"/>
    <w:rsid w:val="0077466D"/>
    <w:rsid w:val="007800D7"/>
    <w:rsid w:val="00782AD1"/>
    <w:rsid w:val="0078527F"/>
    <w:rsid w:val="007969AF"/>
    <w:rsid w:val="007B4AA8"/>
    <w:rsid w:val="007E355C"/>
    <w:rsid w:val="007F7281"/>
    <w:rsid w:val="00803376"/>
    <w:rsid w:val="00825657"/>
    <w:rsid w:val="008263D6"/>
    <w:rsid w:val="008A07F3"/>
    <w:rsid w:val="008A11C7"/>
    <w:rsid w:val="008A7DDC"/>
    <w:rsid w:val="008D5611"/>
    <w:rsid w:val="008E43B7"/>
    <w:rsid w:val="008E58F2"/>
    <w:rsid w:val="00905EF3"/>
    <w:rsid w:val="00934DED"/>
    <w:rsid w:val="009472AD"/>
    <w:rsid w:val="00977063"/>
    <w:rsid w:val="009812BC"/>
    <w:rsid w:val="00987D46"/>
    <w:rsid w:val="009B423E"/>
    <w:rsid w:val="009B470F"/>
    <w:rsid w:val="009B4940"/>
    <w:rsid w:val="009D33DC"/>
    <w:rsid w:val="00A20206"/>
    <w:rsid w:val="00A20597"/>
    <w:rsid w:val="00A35CD8"/>
    <w:rsid w:val="00A40C2A"/>
    <w:rsid w:val="00A4759C"/>
    <w:rsid w:val="00A8471A"/>
    <w:rsid w:val="00AA7A5D"/>
    <w:rsid w:val="00AB2912"/>
    <w:rsid w:val="00AE246C"/>
    <w:rsid w:val="00AF225E"/>
    <w:rsid w:val="00AF65BC"/>
    <w:rsid w:val="00B0451E"/>
    <w:rsid w:val="00B23688"/>
    <w:rsid w:val="00B23CCD"/>
    <w:rsid w:val="00B60B0E"/>
    <w:rsid w:val="00B70A03"/>
    <w:rsid w:val="00B9445C"/>
    <w:rsid w:val="00BA2EA7"/>
    <w:rsid w:val="00BA620D"/>
    <w:rsid w:val="00BB5380"/>
    <w:rsid w:val="00BE031F"/>
    <w:rsid w:val="00BE42AF"/>
    <w:rsid w:val="00BE733E"/>
    <w:rsid w:val="00BF16AD"/>
    <w:rsid w:val="00BF36D8"/>
    <w:rsid w:val="00C03234"/>
    <w:rsid w:val="00C03B5F"/>
    <w:rsid w:val="00C10ACE"/>
    <w:rsid w:val="00C149D6"/>
    <w:rsid w:val="00C176DA"/>
    <w:rsid w:val="00C27F5E"/>
    <w:rsid w:val="00C55F4A"/>
    <w:rsid w:val="00C57DB4"/>
    <w:rsid w:val="00C7279E"/>
    <w:rsid w:val="00C72AE5"/>
    <w:rsid w:val="00C7440B"/>
    <w:rsid w:val="00C777DE"/>
    <w:rsid w:val="00C82C8E"/>
    <w:rsid w:val="00C9152D"/>
    <w:rsid w:val="00CA0207"/>
    <w:rsid w:val="00CA41C2"/>
    <w:rsid w:val="00CD1243"/>
    <w:rsid w:val="00D3577E"/>
    <w:rsid w:val="00D41AEE"/>
    <w:rsid w:val="00D663E6"/>
    <w:rsid w:val="00D94BCA"/>
    <w:rsid w:val="00DB6F9A"/>
    <w:rsid w:val="00DD56F3"/>
    <w:rsid w:val="00DE0AB5"/>
    <w:rsid w:val="00DE1D8D"/>
    <w:rsid w:val="00DE5818"/>
    <w:rsid w:val="00DF0228"/>
    <w:rsid w:val="00E16D13"/>
    <w:rsid w:val="00E203BD"/>
    <w:rsid w:val="00E55096"/>
    <w:rsid w:val="00E90012"/>
    <w:rsid w:val="00E901BD"/>
    <w:rsid w:val="00E96B23"/>
    <w:rsid w:val="00EA7569"/>
    <w:rsid w:val="00EB03DA"/>
    <w:rsid w:val="00EC4459"/>
    <w:rsid w:val="00EC701A"/>
    <w:rsid w:val="00EC78F5"/>
    <w:rsid w:val="00ED04E8"/>
    <w:rsid w:val="00ED0B27"/>
    <w:rsid w:val="00EE2E85"/>
    <w:rsid w:val="00EE3DE8"/>
    <w:rsid w:val="00EF7C5A"/>
    <w:rsid w:val="00F022B3"/>
    <w:rsid w:val="00F15F9C"/>
    <w:rsid w:val="00F27914"/>
    <w:rsid w:val="00F350BE"/>
    <w:rsid w:val="00F740E5"/>
    <w:rsid w:val="00FA52E6"/>
    <w:rsid w:val="00FB04A4"/>
    <w:rsid w:val="00FD184B"/>
    <w:rsid w:val="00FF58DB"/>
    <w:rsid w:val="011E3C80"/>
    <w:rsid w:val="0238EF6D"/>
    <w:rsid w:val="02C565A5"/>
    <w:rsid w:val="04A32B68"/>
    <w:rsid w:val="055175EC"/>
    <w:rsid w:val="057C32A3"/>
    <w:rsid w:val="0796ACF3"/>
    <w:rsid w:val="08844050"/>
    <w:rsid w:val="0AC92E9C"/>
    <w:rsid w:val="0D75CF01"/>
    <w:rsid w:val="0D94406B"/>
    <w:rsid w:val="0E4D94A3"/>
    <w:rsid w:val="0FD5F08F"/>
    <w:rsid w:val="10CDA28B"/>
    <w:rsid w:val="12A7A1F5"/>
    <w:rsid w:val="13B78387"/>
    <w:rsid w:val="14EF2FA0"/>
    <w:rsid w:val="15030166"/>
    <w:rsid w:val="167C6039"/>
    <w:rsid w:val="182E6B0F"/>
    <w:rsid w:val="1A953B8C"/>
    <w:rsid w:val="1AE6DC52"/>
    <w:rsid w:val="1E81DF4D"/>
    <w:rsid w:val="20B12840"/>
    <w:rsid w:val="227B8908"/>
    <w:rsid w:val="244CF22E"/>
    <w:rsid w:val="2450656C"/>
    <w:rsid w:val="25D778DC"/>
    <w:rsid w:val="26334B07"/>
    <w:rsid w:val="26999825"/>
    <w:rsid w:val="26E99BBA"/>
    <w:rsid w:val="2703713C"/>
    <w:rsid w:val="27BC2B22"/>
    <w:rsid w:val="27D55A25"/>
    <w:rsid w:val="28E36E25"/>
    <w:rsid w:val="2C79346A"/>
    <w:rsid w:val="2DC85D9D"/>
    <w:rsid w:val="2EA006C5"/>
    <w:rsid w:val="2EB0E054"/>
    <w:rsid w:val="2F8D9D2E"/>
    <w:rsid w:val="30E36E54"/>
    <w:rsid w:val="3158C4ED"/>
    <w:rsid w:val="331F1209"/>
    <w:rsid w:val="3392EADA"/>
    <w:rsid w:val="34D21B75"/>
    <w:rsid w:val="3526D50D"/>
    <w:rsid w:val="369A9F0F"/>
    <w:rsid w:val="36BF388F"/>
    <w:rsid w:val="36CB8074"/>
    <w:rsid w:val="36F1234C"/>
    <w:rsid w:val="3777EC74"/>
    <w:rsid w:val="3817B625"/>
    <w:rsid w:val="38615C09"/>
    <w:rsid w:val="3A7AA055"/>
    <w:rsid w:val="3B3E2764"/>
    <w:rsid w:val="3B590B46"/>
    <w:rsid w:val="3D09AC1A"/>
    <w:rsid w:val="3DB4CCE6"/>
    <w:rsid w:val="3E2DE0D6"/>
    <w:rsid w:val="40329A5B"/>
    <w:rsid w:val="42FDE91C"/>
    <w:rsid w:val="463EB115"/>
    <w:rsid w:val="4796EE78"/>
    <w:rsid w:val="4882AC60"/>
    <w:rsid w:val="48F8B5F0"/>
    <w:rsid w:val="499FF728"/>
    <w:rsid w:val="4B158A15"/>
    <w:rsid w:val="4DDD695C"/>
    <w:rsid w:val="4EE9140A"/>
    <w:rsid w:val="507122A6"/>
    <w:rsid w:val="5413A9BE"/>
    <w:rsid w:val="545C85F4"/>
    <w:rsid w:val="552CBF2A"/>
    <w:rsid w:val="55383D1A"/>
    <w:rsid w:val="553AE097"/>
    <w:rsid w:val="554EB6D3"/>
    <w:rsid w:val="55B60DD5"/>
    <w:rsid w:val="56A3E692"/>
    <w:rsid w:val="57861A68"/>
    <w:rsid w:val="57E4F20D"/>
    <w:rsid w:val="58C8CBB9"/>
    <w:rsid w:val="58F59C60"/>
    <w:rsid w:val="5AFA93AA"/>
    <w:rsid w:val="5C3FE655"/>
    <w:rsid w:val="5DBE282F"/>
    <w:rsid w:val="5DF87C2B"/>
    <w:rsid w:val="5F335ACC"/>
    <w:rsid w:val="603B2CE7"/>
    <w:rsid w:val="61B56826"/>
    <w:rsid w:val="641E2901"/>
    <w:rsid w:val="668CBBE7"/>
    <w:rsid w:val="68006470"/>
    <w:rsid w:val="686BC2A0"/>
    <w:rsid w:val="690F32AE"/>
    <w:rsid w:val="69402FE7"/>
    <w:rsid w:val="6946669A"/>
    <w:rsid w:val="6A091DDC"/>
    <w:rsid w:val="6A2B7C72"/>
    <w:rsid w:val="6B128076"/>
    <w:rsid w:val="6CDA9151"/>
    <w:rsid w:val="6D101BFC"/>
    <w:rsid w:val="6DA4E550"/>
    <w:rsid w:val="6E347010"/>
    <w:rsid w:val="6E41C204"/>
    <w:rsid w:val="6FFFB1E4"/>
    <w:rsid w:val="703F41F7"/>
    <w:rsid w:val="7129AF4A"/>
    <w:rsid w:val="717E1283"/>
    <w:rsid w:val="7190D9CA"/>
    <w:rsid w:val="71A9CA68"/>
    <w:rsid w:val="72E45256"/>
    <w:rsid w:val="731A777C"/>
    <w:rsid w:val="7449581C"/>
    <w:rsid w:val="76A1B45E"/>
    <w:rsid w:val="774BE3FF"/>
    <w:rsid w:val="776014E2"/>
    <w:rsid w:val="777C1399"/>
    <w:rsid w:val="779EAE3D"/>
    <w:rsid w:val="77C74C52"/>
    <w:rsid w:val="78F148CF"/>
    <w:rsid w:val="7A08936E"/>
    <w:rsid w:val="7A34D85F"/>
    <w:rsid w:val="7A710F1C"/>
    <w:rsid w:val="7B400AB5"/>
    <w:rsid w:val="7B5882E0"/>
    <w:rsid w:val="7BC390B6"/>
    <w:rsid w:val="7BCD623A"/>
    <w:rsid w:val="7C2494BB"/>
    <w:rsid w:val="7F126467"/>
    <w:rsid w:val="7FCE77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C48B5"/>
  <w15:chartTrackingRefBased/>
  <w15:docId w15:val="{EAF66725-181E-4154-AFA2-B2E61079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B02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5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76DA"/>
    <w:pPr>
      <w:ind w:left="720"/>
      <w:contextualSpacing/>
    </w:pPr>
  </w:style>
  <w:style w:type="paragraph" w:styleId="Header">
    <w:name w:val="header"/>
    <w:basedOn w:val="Normal"/>
    <w:link w:val="HeaderChar"/>
    <w:uiPriority w:val="99"/>
    <w:unhideWhenUsed/>
    <w:rsid w:val="00B23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688"/>
  </w:style>
  <w:style w:type="paragraph" w:styleId="Footer">
    <w:name w:val="footer"/>
    <w:basedOn w:val="Normal"/>
    <w:link w:val="FooterChar"/>
    <w:uiPriority w:val="99"/>
    <w:unhideWhenUsed/>
    <w:rsid w:val="00B23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688"/>
  </w:style>
  <w:style w:type="character" w:styleId="Hyperlink">
    <w:name w:val="Hyperlink"/>
    <w:basedOn w:val="DefaultParagraphFont"/>
    <w:uiPriority w:val="99"/>
    <w:unhideWhenUsed/>
    <w:rsid w:val="00D663E6"/>
    <w:rPr>
      <w:color w:val="0563C1" w:themeColor="hyperlink"/>
      <w:u w:val="single"/>
    </w:rPr>
  </w:style>
  <w:style w:type="character" w:styleId="UnresolvedMention">
    <w:name w:val="Unresolved Mention"/>
    <w:basedOn w:val="DefaultParagraphFont"/>
    <w:uiPriority w:val="99"/>
    <w:semiHidden/>
    <w:unhideWhenUsed/>
    <w:rsid w:val="00D663E6"/>
    <w:rPr>
      <w:color w:val="605E5C"/>
      <w:shd w:val="clear" w:color="auto" w:fill="E1DFDD"/>
    </w:rPr>
  </w:style>
  <w:style w:type="paragraph" w:styleId="Revision">
    <w:name w:val="Revision"/>
    <w:hidden/>
    <w:uiPriority w:val="99"/>
    <w:semiHidden/>
    <w:rsid w:val="00DE0AB5"/>
    <w:pPr>
      <w:spacing w:after="0" w:line="240" w:lineRule="auto"/>
    </w:pPr>
  </w:style>
  <w:style w:type="character" w:styleId="CommentReference">
    <w:name w:val="annotation reference"/>
    <w:basedOn w:val="DefaultParagraphFont"/>
    <w:uiPriority w:val="99"/>
    <w:semiHidden/>
    <w:unhideWhenUsed/>
    <w:rsid w:val="00DE0AB5"/>
    <w:rPr>
      <w:sz w:val="16"/>
      <w:szCs w:val="16"/>
    </w:rPr>
  </w:style>
  <w:style w:type="paragraph" w:styleId="CommentText">
    <w:name w:val="annotation text"/>
    <w:basedOn w:val="Normal"/>
    <w:link w:val="CommentTextChar"/>
    <w:uiPriority w:val="99"/>
    <w:unhideWhenUsed/>
    <w:rsid w:val="00DE0AB5"/>
    <w:pPr>
      <w:spacing w:line="240" w:lineRule="auto"/>
    </w:pPr>
    <w:rPr>
      <w:sz w:val="20"/>
      <w:szCs w:val="20"/>
    </w:rPr>
  </w:style>
  <w:style w:type="character" w:customStyle="1" w:styleId="CommentTextChar">
    <w:name w:val="Comment Text Char"/>
    <w:basedOn w:val="DefaultParagraphFont"/>
    <w:link w:val="CommentText"/>
    <w:uiPriority w:val="99"/>
    <w:rsid w:val="00DE0AB5"/>
    <w:rPr>
      <w:sz w:val="20"/>
      <w:szCs w:val="20"/>
    </w:rPr>
  </w:style>
  <w:style w:type="paragraph" w:styleId="CommentSubject">
    <w:name w:val="annotation subject"/>
    <w:basedOn w:val="CommentText"/>
    <w:next w:val="CommentText"/>
    <w:link w:val="CommentSubjectChar"/>
    <w:uiPriority w:val="99"/>
    <w:semiHidden/>
    <w:unhideWhenUsed/>
    <w:rsid w:val="00DE0AB5"/>
    <w:rPr>
      <w:b/>
      <w:bCs/>
    </w:rPr>
  </w:style>
  <w:style w:type="character" w:customStyle="1" w:styleId="CommentSubjectChar">
    <w:name w:val="Comment Subject Char"/>
    <w:basedOn w:val="CommentTextChar"/>
    <w:link w:val="CommentSubject"/>
    <w:uiPriority w:val="99"/>
    <w:semiHidden/>
    <w:rsid w:val="00DE0AB5"/>
    <w:rPr>
      <w:b/>
      <w:bCs/>
      <w:sz w:val="20"/>
      <w:szCs w:val="20"/>
    </w:rPr>
  </w:style>
  <w:style w:type="paragraph" w:styleId="NormalWeb">
    <w:name w:val="Normal (Web)"/>
    <w:basedOn w:val="Normal"/>
    <w:uiPriority w:val="99"/>
    <w:unhideWhenUsed/>
    <w:rsid w:val="002B02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AATitle">
    <w:name w:val="OAA Title"/>
    <w:basedOn w:val="Title"/>
    <w:autoRedefine/>
    <w:qFormat/>
    <w:rsid w:val="00346AA4"/>
    <w:pPr>
      <w:spacing w:line="247" w:lineRule="auto"/>
    </w:pPr>
    <w:rPr>
      <w:rFonts w:ascii="Buckeye Sans 2" w:hAnsi="Buckeye Sans 2" w:cstheme="majorHAnsi"/>
      <w:bCs/>
      <w:color w:val="C00000"/>
      <w:sz w:val="28"/>
      <w:szCs w:val="28"/>
    </w:rPr>
  </w:style>
  <w:style w:type="paragraph" w:customStyle="1" w:styleId="OAASubtitle">
    <w:name w:val="OAA Subtitle"/>
    <w:basedOn w:val="Subtitle"/>
    <w:autoRedefine/>
    <w:qFormat/>
    <w:rsid w:val="002B0242"/>
    <w:pPr>
      <w:spacing w:after="0" w:line="247" w:lineRule="auto"/>
    </w:pPr>
    <w:rPr>
      <w:rFonts w:ascii="Buckeye Sans 2" w:hAnsi="Buckeye Sans 2" w:cstheme="majorHAnsi"/>
      <w:b/>
      <w:color w:val="000000" w:themeColor="text1"/>
      <w:sz w:val="28"/>
      <w:szCs w:val="28"/>
    </w:rPr>
  </w:style>
  <w:style w:type="paragraph" w:customStyle="1" w:styleId="OAAHeading2">
    <w:name w:val="OAA Heading 2"/>
    <w:basedOn w:val="Heading2"/>
    <w:autoRedefine/>
    <w:qFormat/>
    <w:rsid w:val="002B0242"/>
    <w:pPr>
      <w:spacing w:line="247" w:lineRule="auto"/>
    </w:pPr>
    <w:rPr>
      <w:rFonts w:ascii="Buckeye Sans 2" w:hAnsi="Buckeye Sans 2" w:cstheme="majorHAnsi"/>
      <w:b/>
      <w:color w:val="C00000"/>
      <w:sz w:val="22"/>
    </w:rPr>
  </w:style>
  <w:style w:type="paragraph" w:styleId="Title">
    <w:name w:val="Title"/>
    <w:basedOn w:val="Normal"/>
    <w:next w:val="Normal"/>
    <w:link w:val="TitleChar"/>
    <w:uiPriority w:val="10"/>
    <w:qFormat/>
    <w:rsid w:val="002B02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02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024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B0242"/>
    <w:rPr>
      <w:rFonts w:eastAsiaTheme="minorEastAsia"/>
      <w:color w:val="5A5A5A" w:themeColor="text1" w:themeTint="A5"/>
      <w:spacing w:val="15"/>
    </w:rPr>
  </w:style>
  <w:style w:type="character" w:customStyle="1" w:styleId="Heading2Char">
    <w:name w:val="Heading 2 Char"/>
    <w:basedOn w:val="DefaultParagraphFont"/>
    <w:link w:val="Heading2"/>
    <w:uiPriority w:val="9"/>
    <w:semiHidden/>
    <w:rsid w:val="002B024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924077">
      <w:bodyDiv w:val="1"/>
      <w:marLeft w:val="0"/>
      <w:marRight w:val="0"/>
      <w:marTop w:val="0"/>
      <w:marBottom w:val="0"/>
      <w:divBdr>
        <w:top w:val="none" w:sz="0" w:space="0" w:color="auto"/>
        <w:left w:val="none" w:sz="0" w:space="0" w:color="auto"/>
        <w:bottom w:val="none" w:sz="0" w:space="0" w:color="auto"/>
        <w:right w:val="none" w:sz="0" w:space="0" w:color="auto"/>
      </w:divBdr>
    </w:div>
    <w:div w:id="13969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sit.osu.edu/experience"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aculty.osu.edu/faculty-support/faculty-life/dual-careers-and-faculty-relocat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osu.edu/shared-valu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4abb02a-db62-4692-8ca4-d211d483a034"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335599DB58B1498ED4AEC56D9A774A" ma:contentTypeVersion="17" ma:contentTypeDescription="Create a new document." ma:contentTypeScope="" ma:versionID="0b53d255a85721d6d97a64b511cce5ec">
  <xsd:schema xmlns:xsd="http://www.w3.org/2001/XMLSchema" xmlns:xs="http://www.w3.org/2001/XMLSchema" xmlns:p="http://schemas.microsoft.com/office/2006/metadata/properties" xmlns:ns1="http://schemas.microsoft.com/sharepoint/v3" xmlns:ns3="14abb02a-db62-4692-8ca4-d211d483a034" xmlns:ns4="d907176f-da43-4188-b78e-3408e7419fc1" targetNamespace="http://schemas.microsoft.com/office/2006/metadata/properties" ma:root="true" ma:fieldsID="ca0fa57e44e66816c96afc5148dcfbc0" ns1:_="" ns3:_="" ns4:_="">
    <xsd:import namespace="http://schemas.microsoft.com/sharepoint/v3"/>
    <xsd:import namespace="14abb02a-db62-4692-8ca4-d211d483a034"/>
    <xsd:import namespace="d907176f-da43-4188-b78e-3408e7419fc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abb02a-db62-4692-8ca4-d211d483a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7176f-da43-4188-b78e-3408e7419fc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803736-A80E-420C-9994-FBF5C50A567A}">
  <ds:schemaRefs>
    <ds:schemaRef ds:uri="http://schemas.microsoft.com/sharepoint/v3/contenttype/forms"/>
  </ds:schemaRefs>
</ds:datastoreItem>
</file>

<file path=customXml/itemProps2.xml><?xml version="1.0" encoding="utf-8"?>
<ds:datastoreItem xmlns:ds="http://schemas.openxmlformats.org/officeDocument/2006/customXml" ds:itemID="{11B4441E-371A-4164-BBA5-92922D99B720}">
  <ds:schemaRefs>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 ds:uri="http://www.w3.org/XML/1998/namespace"/>
    <ds:schemaRef ds:uri="http://schemas.openxmlformats.org/package/2006/metadata/core-properties"/>
    <ds:schemaRef ds:uri="d907176f-da43-4188-b78e-3408e7419fc1"/>
    <ds:schemaRef ds:uri="14abb02a-db62-4692-8ca4-d211d483a034"/>
    <ds:schemaRef ds:uri="http://schemas.microsoft.com/sharepoint/v3"/>
    <ds:schemaRef ds:uri="http://purl.org/dc/elements/1.1/"/>
  </ds:schemaRefs>
</ds:datastoreItem>
</file>

<file path=customXml/itemProps3.xml><?xml version="1.0" encoding="utf-8"?>
<ds:datastoreItem xmlns:ds="http://schemas.openxmlformats.org/officeDocument/2006/customXml" ds:itemID="{05214CF5-454C-4AE1-87AC-0F0B02C0E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abb02a-db62-4692-8ca4-d211d483a034"/>
    <ds:schemaRef ds:uri="d907176f-da43-4188-b78e-3408e7419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1268</Words>
  <Characters>7228</Characters>
  <Application>Microsoft Office Word</Application>
  <DocSecurity>0</DocSecurity>
  <Lines>60</Lines>
  <Paragraphs>16</Paragraphs>
  <ScaleCrop>false</ScaleCrop>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Conley, Sarah</dc:creator>
  <cp:keywords/>
  <dc:description/>
  <cp:lastModifiedBy>Hassan, Russell</cp:lastModifiedBy>
  <cp:revision>2</cp:revision>
  <cp:lastPrinted>2024-05-20T20:27:00Z</cp:lastPrinted>
  <dcterms:created xsi:type="dcterms:W3CDTF">2025-09-12T12:20:00Z</dcterms:created>
  <dcterms:modified xsi:type="dcterms:W3CDTF">2025-09-12T12:20:00Z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0x01010019335599DB58B1498ED4AEC56D9A774A</vt:lpwstr>
  </property>
  <property fmtid="{D5CDD505-2E9C-101B-9397-08002B2CF9AE}" pid="3" name="GrammarlyDocumentId">
    <vt:lpwstr>89f76e5c-830f-4f17-8d60-2453a40c6655</vt:lpwstr>
  </property>
</Properties>
</file>