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BD6A9" w14:textId="1FCDC53B" w:rsidR="006F4B64" w:rsidRPr="00B470E3" w:rsidRDefault="006F4B64" w:rsidP="0029650B">
      <w:pPr>
        <w:spacing w:after="60" w:line="240" w:lineRule="auto"/>
        <w:jc w:val="both"/>
        <w:rPr>
          <w:rFonts w:eastAsia="Times New Roman" w:cstheme="minorHAnsi"/>
          <w:b/>
          <w:bCs/>
          <w:sz w:val="24"/>
          <w:szCs w:val="24"/>
          <w:lang w:eastAsia="en-CA"/>
        </w:rPr>
      </w:pPr>
      <w:r w:rsidRPr="00B470E3">
        <w:rPr>
          <w:rFonts w:eastAsia="Times New Roman" w:cstheme="minorHAnsi"/>
          <w:b/>
          <w:bCs/>
          <w:sz w:val="24"/>
          <w:szCs w:val="24"/>
          <w:lang w:eastAsia="en-CA"/>
        </w:rPr>
        <w:t xml:space="preserve">Tier 2 Canada Research Chair (CRC) </w:t>
      </w:r>
      <w:proofErr w:type="gramStart"/>
      <w:r w:rsidRPr="00B470E3">
        <w:rPr>
          <w:rFonts w:eastAsia="Times New Roman" w:cstheme="minorHAnsi"/>
          <w:b/>
          <w:bCs/>
          <w:sz w:val="24"/>
          <w:szCs w:val="24"/>
          <w:lang w:eastAsia="en-CA"/>
        </w:rPr>
        <w:t xml:space="preserve">in </w:t>
      </w:r>
      <w:r w:rsidR="006E166D" w:rsidRPr="00B470E3">
        <w:rPr>
          <w:rFonts w:cstheme="minorHAnsi"/>
          <w:b/>
          <w:bCs/>
          <w:sz w:val="24"/>
          <w:szCs w:val="24"/>
        </w:rPr>
        <w:t>the area of</w:t>
      </w:r>
      <w:proofErr w:type="gramEnd"/>
      <w:r w:rsidR="006E166D" w:rsidRPr="00B470E3">
        <w:rPr>
          <w:rFonts w:cstheme="minorHAnsi"/>
          <w:b/>
          <w:bCs/>
          <w:sz w:val="24"/>
          <w:szCs w:val="24"/>
        </w:rPr>
        <w:t xml:space="preserve"> Genomics in Precision Health</w:t>
      </w:r>
    </w:p>
    <w:p w14:paraId="3B8A31D2" w14:textId="77777777" w:rsidR="0029650B" w:rsidRPr="00B470E3" w:rsidRDefault="0029650B" w:rsidP="0029650B">
      <w:pPr>
        <w:spacing w:after="60" w:line="240" w:lineRule="auto"/>
        <w:jc w:val="both"/>
        <w:rPr>
          <w:rFonts w:eastAsia="Times New Roman" w:cstheme="minorHAnsi"/>
          <w:b/>
          <w:bCs/>
          <w:sz w:val="24"/>
          <w:szCs w:val="24"/>
          <w:lang w:eastAsia="en-CA"/>
        </w:rPr>
      </w:pPr>
    </w:p>
    <w:p w14:paraId="45487AE6" w14:textId="69A6B567" w:rsidR="00DD5FEF" w:rsidRPr="00B470E3" w:rsidRDefault="00DD5FEF" w:rsidP="0029650B">
      <w:pPr>
        <w:spacing w:after="60" w:line="240" w:lineRule="auto"/>
        <w:jc w:val="both"/>
        <w:rPr>
          <w:rFonts w:eastAsia="Times New Roman" w:cstheme="minorHAnsi"/>
          <w:b/>
          <w:bCs/>
          <w:sz w:val="24"/>
          <w:szCs w:val="24"/>
          <w:lang w:eastAsia="en-CA"/>
        </w:rPr>
      </w:pPr>
      <w:r w:rsidRPr="00B470E3">
        <w:rPr>
          <w:rFonts w:eastAsia="Times New Roman" w:cstheme="minorHAnsi"/>
          <w:b/>
          <w:bCs/>
          <w:sz w:val="24"/>
          <w:szCs w:val="24"/>
          <w:lang w:eastAsia="en-CA"/>
        </w:rPr>
        <w:t xml:space="preserve">About the Position </w:t>
      </w:r>
    </w:p>
    <w:p w14:paraId="74BE1C30" w14:textId="1E1E0CAF" w:rsidR="00C20017" w:rsidRPr="00B470E3" w:rsidRDefault="006E1005" w:rsidP="0029650B">
      <w:pPr>
        <w:spacing w:after="60" w:line="240" w:lineRule="auto"/>
        <w:jc w:val="both"/>
        <w:rPr>
          <w:rFonts w:eastAsia="Times New Roman" w:cstheme="minorHAnsi"/>
          <w:sz w:val="24"/>
          <w:szCs w:val="24"/>
          <w:lang w:eastAsia="en-CA"/>
        </w:rPr>
      </w:pPr>
      <w:r w:rsidRPr="00B470E3">
        <w:rPr>
          <w:rFonts w:eastAsia="Times New Roman" w:cstheme="minorHAnsi"/>
          <w:sz w:val="24"/>
          <w:szCs w:val="24"/>
          <w:lang w:eastAsia="en-CA"/>
        </w:rPr>
        <w:t xml:space="preserve">The University of Lethbridge invites applications </w:t>
      </w:r>
      <w:r w:rsidR="00BD7320" w:rsidRPr="00B470E3">
        <w:rPr>
          <w:rFonts w:eastAsia="Times New Roman" w:cstheme="minorHAnsi"/>
          <w:sz w:val="24"/>
          <w:szCs w:val="24"/>
          <w:lang w:eastAsia="en-CA"/>
        </w:rPr>
        <w:t xml:space="preserve">for the position </w:t>
      </w:r>
      <w:r w:rsidR="00BD7320" w:rsidRPr="00B470E3">
        <w:rPr>
          <w:rFonts w:eastAsia="Times New Roman" w:cstheme="minorHAnsi"/>
          <w:b/>
          <w:bCs/>
          <w:sz w:val="24"/>
          <w:szCs w:val="24"/>
          <w:lang w:eastAsia="en-CA"/>
        </w:rPr>
        <w:t xml:space="preserve">of </w:t>
      </w:r>
      <w:r w:rsidRPr="00B470E3">
        <w:rPr>
          <w:rFonts w:eastAsia="Times New Roman" w:cstheme="minorHAnsi"/>
          <w:b/>
          <w:bCs/>
          <w:sz w:val="24"/>
          <w:szCs w:val="24"/>
          <w:lang w:eastAsia="en-CA"/>
        </w:rPr>
        <w:t>Tier 2 Canada Research Chair (CRC)</w:t>
      </w:r>
      <w:r w:rsidR="00AB6584" w:rsidRPr="00B470E3">
        <w:rPr>
          <w:rFonts w:eastAsia="Times New Roman" w:cstheme="minorHAnsi"/>
          <w:sz w:val="24"/>
          <w:szCs w:val="24"/>
          <w:lang w:eastAsia="en-CA"/>
        </w:rPr>
        <w:t xml:space="preserve"> </w:t>
      </w:r>
      <w:proofErr w:type="gramStart"/>
      <w:r w:rsidR="00C2620D" w:rsidRPr="00B470E3">
        <w:rPr>
          <w:rFonts w:eastAsia="Times New Roman" w:cstheme="minorHAnsi"/>
          <w:sz w:val="24"/>
          <w:szCs w:val="24"/>
          <w:lang w:eastAsia="en-CA"/>
        </w:rPr>
        <w:t xml:space="preserve">in </w:t>
      </w:r>
      <w:r w:rsidR="006E166D" w:rsidRPr="00B470E3">
        <w:rPr>
          <w:rFonts w:cstheme="minorHAnsi"/>
          <w:sz w:val="24"/>
          <w:szCs w:val="24"/>
        </w:rPr>
        <w:t>the area of</w:t>
      </w:r>
      <w:proofErr w:type="gramEnd"/>
      <w:r w:rsidR="006E166D" w:rsidRPr="00B470E3">
        <w:rPr>
          <w:rFonts w:cstheme="minorHAnsi"/>
          <w:sz w:val="24"/>
          <w:szCs w:val="24"/>
        </w:rPr>
        <w:t xml:space="preserve"> </w:t>
      </w:r>
      <w:r w:rsidR="006E166D" w:rsidRPr="00B470E3">
        <w:rPr>
          <w:rFonts w:cstheme="minorHAnsi"/>
          <w:b/>
          <w:bCs/>
          <w:i/>
          <w:iCs/>
          <w:sz w:val="24"/>
          <w:szCs w:val="24"/>
        </w:rPr>
        <w:t>Genomics in Precision Health</w:t>
      </w:r>
      <w:r w:rsidR="003727D1" w:rsidRPr="00B470E3">
        <w:rPr>
          <w:rFonts w:cstheme="minorHAnsi"/>
          <w:b/>
          <w:bCs/>
          <w:sz w:val="24"/>
          <w:szCs w:val="24"/>
          <w:lang w:val="en-US"/>
        </w:rPr>
        <w:t xml:space="preserve">. </w:t>
      </w:r>
      <w:r w:rsidR="003727D1" w:rsidRPr="00B470E3">
        <w:rPr>
          <w:rFonts w:eastAsia="Times New Roman" w:cstheme="minorHAnsi"/>
          <w:sz w:val="24"/>
          <w:szCs w:val="24"/>
          <w:lang w:eastAsia="en-CA"/>
        </w:rPr>
        <w:t>We seek an exceptional scholar who will contribute to</w:t>
      </w:r>
      <w:r w:rsidR="00B316AC" w:rsidRPr="00B470E3">
        <w:rPr>
          <w:rFonts w:eastAsia="Times New Roman" w:cstheme="minorHAnsi"/>
          <w:sz w:val="24"/>
          <w:szCs w:val="24"/>
          <w:lang w:eastAsia="en-CA"/>
        </w:rPr>
        <w:t xml:space="preserve"> </w:t>
      </w:r>
      <w:r w:rsidR="003727D1" w:rsidRPr="00B470E3">
        <w:rPr>
          <w:rFonts w:eastAsia="Times New Roman" w:cstheme="minorHAnsi"/>
          <w:sz w:val="24"/>
          <w:szCs w:val="24"/>
          <w:lang w:eastAsia="en-CA"/>
        </w:rPr>
        <w:t xml:space="preserve">the University’s </w:t>
      </w:r>
      <w:hyperlink r:id="rId5" w:history="1">
        <w:r w:rsidR="003727D1" w:rsidRPr="00B470E3">
          <w:rPr>
            <w:rStyle w:val="Hyperlink"/>
            <w:rFonts w:eastAsia="Times New Roman" w:cstheme="minorHAnsi"/>
            <w:sz w:val="24"/>
            <w:szCs w:val="24"/>
            <w:lang w:eastAsia="en-CA"/>
          </w:rPr>
          <w:t>Strategic Research Plan</w:t>
        </w:r>
      </w:hyperlink>
      <w:r w:rsidR="003069EF" w:rsidRPr="00B470E3">
        <w:rPr>
          <w:rFonts w:eastAsia="Times New Roman" w:cstheme="minorHAnsi"/>
          <w:sz w:val="24"/>
          <w:szCs w:val="24"/>
          <w:lang w:eastAsia="en-CA"/>
        </w:rPr>
        <w:t xml:space="preserve">. </w:t>
      </w:r>
      <w:r w:rsidR="006E696F" w:rsidRPr="00B470E3">
        <w:rPr>
          <w:rFonts w:eastAsia="Times New Roman" w:cstheme="minorHAnsi"/>
          <w:sz w:val="24"/>
          <w:szCs w:val="24"/>
          <w:lang w:eastAsia="en-CA"/>
        </w:rPr>
        <w:t xml:space="preserve">Applications are invited from individuals with research interests </w:t>
      </w:r>
      <w:r w:rsidR="00706B89" w:rsidRPr="00B470E3">
        <w:rPr>
          <w:rFonts w:eastAsia="Times New Roman" w:cstheme="minorHAnsi"/>
          <w:sz w:val="24"/>
          <w:szCs w:val="24"/>
          <w:lang w:eastAsia="en-CA"/>
        </w:rPr>
        <w:t>in g</w:t>
      </w:r>
      <w:r w:rsidR="006E696F" w:rsidRPr="00B470E3">
        <w:rPr>
          <w:rFonts w:eastAsia="Times New Roman" w:cstheme="minorHAnsi"/>
          <w:sz w:val="24"/>
          <w:szCs w:val="24"/>
          <w:lang w:eastAsia="en-CA"/>
        </w:rPr>
        <w:t>enomics</w:t>
      </w:r>
      <w:r w:rsidR="00706B89" w:rsidRPr="00B470E3">
        <w:rPr>
          <w:rFonts w:eastAsia="Times New Roman" w:cstheme="minorHAnsi"/>
          <w:sz w:val="24"/>
          <w:szCs w:val="24"/>
          <w:lang w:eastAsia="en-CA"/>
        </w:rPr>
        <w:t xml:space="preserve"> studies of human health</w:t>
      </w:r>
      <w:r w:rsidR="006E696F" w:rsidRPr="00B470E3">
        <w:rPr>
          <w:rFonts w:eastAsia="Times New Roman" w:cstheme="minorHAnsi"/>
          <w:sz w:val="24"/>
          <w:szCs w:val="24"/>
          <w:lang w:eastAsia="en-CA"/>
        </w:rPr>
        <w:t>, broadly defined. Possible topics include, but are not limited to, the following examples</w:t>
      </w:r>
      <w:r w:rsidR="005E1201" w:rsidRPr="00B470E3">
        <w:rPr>
          <w:rFonts w:eastAsia="Times New Roman" w:cstheme="minorHAnsi"/>
          <w:sz w:val="24"/>
          <w:szCs w:val="24"/>
          <w:lang w:eastAsia="en-CA"/>
        </w:rPr>
        <w:t>:</w:t>
      </w:r>
      <w:r w:rsidR="006E696F" w:rsidRPr="00B470E3">
        <w:rPr>
          <w:rFonts w:eastAsia="Times New Roman" w:cstheme="minorHAnsi"/>
          <w:sz w:val="24"/>
          <w:szCs w:val="24"/>
          <w:lang w:eastAsia="en-CA"/>
        </w:rPr>
        <w:t xml:space="preserve"> </w:t>
      </w:r>
      <w:r w:rsidR="005E1201" w:rsidRPr="00B470E3">
        <w:rPr>
          <w:rFonts w:eastAsia="Times New Roman" w:cstheme="minorHAnsi"/>
          <w:sz w:val="24"/>
          <w:szCs w:val="24"/>
          <w:lang w:eastAsia="en-CA"/>
        </w:rPr>
        <w:t>p</w:t>
      </w:r>
      <w:r w:rsidR="006E696F" w:rsidRPr="00B470E3">
        <w:rPr>
          <w:rFonts w:eastAsia="Times New Roman" w:cstheme="minorHAnsi"/>
          <w:sz w:val="24"/>
          <w:szCs w:val="24"/>
          <w:lang w:eastAsia="en-CA"/>
        </w:rPr>
        <w:t>redictive and prognostic</w:t>
      </w:r>
      <w:r w:rsidR="00706B89" w:rsidRPr="00B470E3">
        <w:rPr>
          <w:rFonts w:eastAsia="Times New Roman" w:cstheme="minorHAnsi"/>
          <w:sz w:val="24"/>
          <w:szCs w:val="24"/>
          <w:lang w:eastAsia="en-CA"/>
        </w:rPr>
        <w:t xml:space="preserve"> </w:t>
      </w:r>
      <w:r w:rsidR="006E696F" w:rsidRPr="00B470E3">
        <w:rPr>
          <w:rFonts w:eastAsia="Times New Roman" w:cstheme="minorHAnsi"/>
          <w:sz w:val="24"/>
          <w:szCs w:val="24"/>
          <w:lang w:eastAsia="en-CA"/>
        </w:rPr>
        <w:t>biomarkers,</w:t>
      </w:r>
      <w:r w:rsidR="000A24BA" w:rsidRPr="00B470E3">
        <w:rPr>
          <w:rFonts w:eastAsia="Times New Roman" w:cstheme="minorHAnsi"/>
          <w:sz w:val="24"/>
          <w:szCs w:val="24"/>
          <w:lang w:eastAsia="en-CA"/>
        </w:rPr>
        <w:t xml:space="preserve"> omics (</w:t>
      </w:r>
      <w:proofErr w:type="spellStart"/>
      <w:r w:rsidR="000A24BA" w:rsidRPr="00B470E3">
        <w:rPr>
          <w:rFonts w:eastAsia="Times New Roman" w:cstheme="minorHAnsi"/>
          <w:sz w:val="24"/>
          <w:szCs w:val="24"/>
          <w:lang w:eastAsia="en-CA"/>
        </w:rPr>
        <w:t>panomics</w:t>
      </w:r>
      <w:proofErr w:type="spellEnd"/>
      <w:r w:rsidR="000A24BA" w:rsidRPr="00B470E3">
        <w:rPr>
          <w:rFonts w:eastAsia="Times New Roman" w:cstheme="minorHAnsi"/>
          <w:sz w:val="24"/>
          <w:szCs w:val="24"/>
          <w:lang w:eastAsia="en-CA"/>
        </w:rPr>
        <w:t>, genomics</w:t>
      </w:r>
      <w:r w:rsidR="0008498E" w:rsidRPr="00B470E3">
        <w:rPr>
          <w:rFonts w:eastAsia="Times New Roman" w:cstheme="minorHAnsi"/>
          <w:sz w:val="24"/>
          <w:szCs w:val="24"/>
          <w:lang w:eastAsia="en-CA"/>
        </w:rPr>
        <w:t>,</w:t>
      </w:r>
      <w:r w:rsidR="000A24BA" w:rsidRPr="00B470E3">
        <w:rPr>
          <w:rFonts w:eastAsia="Times New Roman" w:cstheme="minorHAnsi"/>
          <w:sz w:val="24"/>
          <w:szCs w:val="24"/>
          <w:lang w:eastAsia="en-CA"/>
        </w:rPr>
        <w:t xml:space="preserve"> transcriptomics,</w:t>
      </w:r>
      <w:r w:rsidR="0008498E" w:rsidRPr="00B470E3">
        <w:rPr>
          <w:rFonts w:eastAsia="Times New Roman" w:cstheme="minorHAnsi"/>
          <w:sz w:val="24"/>
          <w:szCs w:val="24"/>
          <w:lang w:eastAsia="en-CA"/>
        </w:rPr>
        <w:t xml:space="preserve"> </w:t>
      </w:r>
      <w:proofErr w:type="spellStart"/>
      <w:r w:rsidR="0008498E" w:rsidRPr="00B470E3">
        <w:rPr>
          <w:rFonts w:eastAsia="Times New Roman" w:cstheme="minorHAnsi"/>
          <w:sz w:val="24"/>
          <w:szCs w:val="24"/>
          <w:lang w:eastAsia="en-CA"/>
        </w:rPr>
        <w:t>translatomics</w:t>
      </w:r>
      <w:proofErr w:type="spellEnd"/>
      <w:r w:rsidR="0008498E" w:rsidRPr="00B470E3">
        <w:rPr>
          <w:rFonts w:eastAsia="Times New Roman" w:cstheme="minorHAnsi"/>
          <w:sz w:val="24"/>
          <w:szCs w:val="24"/>
          <w:lang w:eastAsia="en-CA"/>
        </w:rPr>
        <w:t>,</w:t>
      </w:r>
      <w:r w:rsidR="000A24BA" w:rsidRPr="00B470E3">
        <w:rPr>
          <w:rFonts w:eastAsia="Times New Roman" w:cstheme="minorHAnsi"/>
          <w:sz w:val="24"/>
          <w:szCs w:val="24"/>
          <w:lang w:eastAsia="en-CA"/>
        </w:rPr>
        <w:t xml:space="preserve"> </w:t>
      </w:r>
      <w:proofErr w:type="spellStart"/>
      <w:r w:rsidR="000A24BA" w:rsidRPr="00B470E3">
        <w:rPr>
          <w:rFonts w:eastAsia="Times New Roman" w:cstheme="minorHAnsi"/>
          <w:sz w:val="24"/>
          <w:szCs w:val="24"/>
          <w:lang w:eastAsia="en-CA"/>
        </w:rPr>
        <w:t>methylomics</w:t>
      </w:r>
      <w:proofErr w:type="spellEnd"/>
      <w:r w:rsidR="000A24BA" w:rsidRPr="00B470E3">
        <w:rPr>
          <w:rFonts w:eastAsia="Times New Roman" w:cstheme="minorHAnsi"/>
          <w:sz w:val="24"/>
          <w:szCs w:val="24"/>
          <w:lang w:eastAsia="en-CA"/>
        </w:rPr>
        <w:t>)</w:t>
      </w:r>
      <w:r w:rsidR="00C0510B" w:rsidRPr="00B470E3">
        <w:rPr>
          <w:rFonts w:eastAsia="Times New Roman" w:cstheme="minorHAnsi"/>
          <w:sz w:val="24"/>
          <w:szCs w:val="24"/>
          <w:lang w:eastAsia="en-CA"/>
        </w:rPr>
        <w:t xml:space="preserve"> in health and disease</w:t>
      </w:r>
      <w:r w:rsidR="000A24BA" w:rsidRPr="00B470E3">
        <w:rPr>
          <w:rFonts w:eastAsia="Times New Roman" w:cstheme="minorHAnsi"/>
          <w:sz w:val="24"/>
          <w:szCs w:val="24"/>
          <w:lang w:eastAsia="en-CA"/>
        </w:rPr>
        <w:t xml:space="preserve">, pharmacogenomics, personalized medicine, </w:t>
      </w:r>
      <w:r w:rsidR="006E696F" w:rsidRPr="00B470E3">
        <w:rPr>
          <w:rFonts w:eastAsia="Times New Roman" w:cstheme="minorHAnsi"/>
          <w:sz w:val="24"/>
          <w:szCs w:val="24"/>
          <w:lang w:eastAsia="en-CA"/>
        </w:rPr>
        <w:t>cancer therapeutics,</w:t>
      </w:r>
      <w:r w:rsidR="00E05241" w:rsidRPr="00B470E3">
        <w:rPr>
          <w:rFonts w:eastAsia="Times New Roman" w:cstheme="minorHAnsi"/>
          <w:sz w:val="24"/>
          <w:szCs w:val="24"/>
          <w:lang w:eastAsia="en-CA"/>
        </w:rPr>
        <w:t xml:space="preserve"> </w:t>
      </w:r>
      <w:r w:rsidR="00706B89" w:rsidRPr="00B470E3">
        <w:rPr>
          <w:rFonts w:eastAsia="Times New Roman" w:cstheme="minorHAnsi"/>
          <w:sz w:val="24"/>
          <w:szCs w:val="24"/>
          <w:lang w:eastAsia="en-CA"/>
        </w:rPr>
        <w:t>cancer immunogenomics, aging</w:t>
      </w:r>
      <w:r w:rsidR="000A24BA" w:rsidRPr="00B470E3">
        <w:rPr>
          <w:rFonts w:eastAsia="Times New Roman" w:cstheme="minorHAnsi"/>
          <w:sz w:val="24"/>
          <w:szCs w:val="24"/>
          <w:lang w:eastAsia="en-CA"/>
        </w:rPr>
        <w:t xml:space="preserve"> and age-related diseases</w:t>
      </w:r>
      <w:r w:rsidR="00706B89" w:rsidRPr="00B470E3">
        <w:rPr>
          <w:rFonts w:eastAsia="Times New Roman" w:cstheme="minorHAnsi"/>
          <w:sz w:val="24"/>
          <w:szCs w:val="24"/>
          <w:lang w:eastAsia="en-CA"/>
        </w:rPr>
        <w:t>, and neurodegenerative diseases</w:t>
      </w:r>
      <w:r w:rsidR="00E05241" w:rsidRPr="00B470E3">
        <w:rPr>
          <w:rFonts w:eastAsia="Times New Roman" w:cstheme="minorHAnsi"/>
          <w:sz w:val="24"/>
          <w:szCs w:val="24"/>
          <w:lang w:eastAsia="en-CA"/>
        </w:rPr>
        <w:t>.</w:t>
      </w:r>
      <w:r w:rsidR="003069EF" w:rsidRPr="00B470E3">
        <w:rPr>
          <w:rFonts w:eastAsia="Times New Roman" w:cstheme="minorHAnsi"/>
          <w:sz w:val="24"/>
          <w:szCs w:val="24"/>
          <w:lang w:eastAsia="en-CA"/>
        </w:rPr>
        <w:t xml:space="preserve"> </w:t>
      </w:r>
      <w:r w:rsidR="003069EF" w:rsidRPr="00B470E3">
        <w:rPr>
          <w:rFonts w:cstheme="minorHAnsi"/>
          <w:sz w:val="24"/>
          <w:szCs w:val="24"/>
          <w:lang w:val="en-US"/>
        </w:rPr>
        <w:t xml:space="preserve">The successful candidate will be appointed in the </w:t>
      </w:r>
      <w:hyperlink r:id="rId6" w:history="1">
        <w:r w:rsidR="003069EF" w:rsidRPr="00B470E3">
          <w:rPr>
            <w:rStyle w:val="Hyperlink"/>
            <w:rFonts w:cstheme="minorHAnsi"/>
            <w:sz w:val="24"/>
            <w:szCs w:val="24"/>
            <w:lang w:val="en-US"/>
          </w:rPr>
          <w:t>Department of Biological Sciences</w:t>
        </w:r>
      </w:hyperlink>
      <w:r w:rsidR="003069EF" w:rsidRPr="00B470E3">
        <w:rPr>
          <w:rFonts w:cstheme="minorHAnsi"/>
          <w:sz w:val="24"/>
          <w:szCs w:val="24"/>
          <w:lang w:val="en-US"/>
        </w:rPr>
        <w:t>.</w:t>
      </w:r>
      <w:r w:rsidR="00E05241" w:rsidRPr="00B470E3">
        <w:rPr>
          <w:rFonts w:eastAsia="Times New Roman" w:cstheme="minorHAnsi"/>
          <w:sz w:val="24"/>
          <w:szCs w:val="24"/>
          <w:lang w:eastAsia="en-CA"/>
        </w:rPr>
        <w:t xml:space="preserve"> </w:t>
      </w:r>
    </w:p>
    <w:p w14:paraId="70B5CBCD" w14:textId="77777777" w:rsidR="00AA5DC2" w:rsidRPr="00B470E3" w:rsidRDefault="00AA5DC2" w:rsidP="0029650B">
      <w:pPr>
        <w:spacing w:after="60" w:line="240" w:lineRule="auto"/>
        <w:jc w:val="both"/>
        <w:rPr>
          <w:rFonts w:cstheme="minorHAnsi"/>
          <w:sz w:val="24"/>
          <w:szCs w:val="24"/>
        </w:rPr>
      </w:pPr>
    </w:p>
    <w:p w14:paraId="14AADE2F" w14:textId="4D2F7856" w:rsidR="00D630E4" w:rsidRPr="00B470E3" w:rsidRDefault="00D630E4" w:rsidP="0029650B">
      <w:pPr>
        <w:spacing w:after="60" w:line="240" w:lineRule="auto"/>
        <w:jc w:val="both"/>
        <w:rPr>
          <w:rFonts w:cstheme="minorHAnsi"/>
          <w:sz w:val="24"/>
          <w:szCs w:val="24"/>
        </w:rPr>
      </w:pPr>
      <w:r w:rsidRPr="00B470E3">
        <w:rPr>
          <w:rFonts w:cstheme="minorHAnsi"/>
          <w:sz w:val="24"/>
          <w:szCs w:val="24"/>
        </w:rPr>
        <w:t>The</w:t>
      </w:r>
      <w:r w:rsidR="00CE4AC2" w:rsidRPr="00B470E3">
        <w:rPr>
          <w:rFonts w:cstheme="minorHAnsi"/>
          <w:sz w:val="24"/>
          <w:szCs w:val="24"/>
        </w:rPr>
        <w:t xml:space="preserve"> </w:t>
      </w:r>
      <w:r w:rsidRPr="00B470E3">
        <w:rPr>
          <w:rFonts w:cstheme="minorHAnsi"/>
          <w:sz w:val="24"/>
          <w:szCs w:val="24"/>
        </w:rPr>
        <w:t>CRC</w:t>
      </w:r>
      <w:r w:rsidR="00CE4AC2" w:rsidRPr="00B470E3">
        <w:rPr>
          <w:rFonts w:cstheme="minorHAnsi"/>
          <w:sz w:val="24"/>
          <w:szCs w:val="24"/>
        </w:rPr>
        <w:t xml:space="preserve"> </w:t>
      </w:r>
      <w:r w:rsidRPr="00B470E3">
        <w:rPr>
          <w:rFonts w:cstheme="minorHAnsi"/>
          <w:sz w:val="24"/>
          <w:szCs w:val="24"/>
        </w:rPr>
        <w:t>Program</w:t>
      </w:r>
      <w:r w:rsidR="00CE4AC2" w:rsidRPr="00B470E3">
        <w:rPr>
          <w:rFonts w:cstheme="minorHAnsi"/>
          <w:sz w:val="24"/>
          <w:szCs w:val="24"/>
        </w:rPr>
        <w:t xml:space="preserve"> </w:t>
      </w:r>
      <w:r w:rsidRPr="00B470E3">
        <w:rPr>
          <w:rFonts w:cstheme="minorHAnsi"/>
          <w:sz w:val="24"/>
          <w:szCs w:val="24"/>
        </w:rPr>
        <w:t>has</w:t>
      </w:r>
      <w:r w:rsidR="00CE4AC2" w:rsidRPr="00B470E3">
        <w:rPr>
          <w:rFonts w:cstheme="minorHAnsi"/>
          <w:sz w:val="24"/>
          <w:szCs w:val="24"/>
        </w:rPr>
        <w:t xml:space="preserve"> </w:t>
      </w:r>
      <w:r w:rsidRPr="00B470E3">
        <w:rPr>
          <w:rFonts w:cstheme="minorHAnsi"/>
          <w:sz w:val="24"/>
          <w:szCs w:val="24"/>
        </w:rPr>
        <w:t>a</w:t>
      </w:r>
      <w:r w:rsidR="00CE4AC2" w:rsidRPr="00B470E3">
        <w:rPr>
          <w:rFonts w:cstheme="minorHAnsi"/>
          <w:sz w:val="24"/>
          <w:szCs w:val="24"/>
        </w:rPr>
        <w:t xml:space="preserve"> </w:t>
      </w:r>
      <w:hyperlink r:id="rId7" w:history="1">
        <w:r w:rsidRPr="00B470E3">
          <w:rPr>
            <w:rStyle w:val="Hyperlink"/>
            <w:rFonts w:cstheme="minorHAnsi"/>
            <w:b/>
            <w:bCs/>
            <w:sz w:val="24"/>
            <w:szCs w:val="24"/>
          </w:rPr>
          <w:t>method</w:t>
        </w:r>
        <w:r w:rsidR="00CE4AC2" w:rsidRPr="00B470E3">
          <w:rPr>
            <w:rStyle w:val="Hyperlink"/>
            <w:rFonts w:cstheme="minorHAnsi"/>
            <w:b/>
            <w:bCs/>
            <w:sz w:val="24"/>
            <w:szCs w:val="24"/>
          </w:rPr>
          <w:t xml:space="preserve"> </w:t>
        </w:r>
        <w:r w:rsidRPr="00B470E3">
          <w:rPr>
            <w:rStyle w:val="Hyperlink"/>
            <w:rFonts w:cstheme="minorHAnsi"/>
            <w:b/>
            <w:bCs/>
            <w:sz w:val="24"/>
            <w:szCs w:val="24"/>
          </w:rPr>
          <w:t>for</w:t>
        </w:r>
        <w:r w:rsidR="00CE4AC2" w:rsidRPr="00B470E3">
          <w:rPr>
            <w:rStyle w:val="Hyperlink"/>
            <w:rFonts w:cstheme="minorHAnsi"/>
            <w:b/>
            <w:bCs/>
            <w:sz w:val="24"/>
            <w:szCs w:val="24"/>
          </w:rPr>
          <w:t xml:space="preserve"> </w:t>
        </w:r>
        <w:r w:rsidRPr="00B470E3">
          <w:rPr>
            <w:rStyle w:val="Hyperlink"/>
            <w:rFonts w:cstheme="minorHAnsi"/>
            <w:b/>
            <w:bCs/>
            <w:sz w:val="24"/>
            <w:szCs w:val="24"/>
          </w:rPr>
          <w:t>establishing</w:t>
        </w:r>
        <w:r w:rsidR="00CE4AC2" w:rsidRPr="00B470E3">
          <w:rPr>
            <w:rStyle w:val="Hyperlink"/>
            <w:rFonts w:cstheme="minorHAnsi"/>
            <w:b/>
            <w:bCs/>
            <w:sz w:val="24"/>
            <w:szCs w:val="24"/>
          </w:rPr>
          <w:t xml:space="preserve"> </w:t>
        </w:r>
        <w:r w:rsidRPr="00B470E3">
          <w:rPr>
            <w:rStyle w:val="Hyperlink"/>
            <w:rFonts w:cstheme="minorHAnsi"/>
            <w:b/>
            <w:bCs/>
            <w:sz w:val="24"/>
            <w:szCs w:val="24"/>
          </w:rPr>
          <w:t>equity</w:t>
        </w:r>
        <w:r w:rsidR="00CE4AC2" w:rsidRPr="00B470E3">
          <w:rPr>
            <w:rStyle w:val="Hyperlink"/>
            <w:rFonts w:cstheme="minorHAnsi"/>
            <w:b/>
            <w:bCs/>
            <w:sz w:val="24"/>
            <w:szCs w:val="24"/>
          </w:rPr>
          <w:t xml:space="preserve"> </w:t>
        </w:r>
        <w:r w:rsidRPr="00B470E3">
          <w:rPr>
            <w:rStyle w:val="Hyperlink"/>
            <w:rFonts w:cstheme="minorHAnsi"/>
            <w:b/>
            <w:bCs/>
            <w:sz w:val="24"/>
            <w:szCs w:val="24"/>
          </w:rPr>
          <w:t>targets</w:t>
        </w:r>
      </w:hyperlink>
      <w:r w:rsidR="00CE4AC2" w:rsidRPr="00B470E3">
        <w:rPr>
          <w:rFonts w:cstheme="minorHAnsi"/>
          <w:sz w:val="24"/>
          <w:szCs w:val="24"/>
        </w:rPr>
        <w:t xml:space="preserve"> </w:t>
      </w:r>
      <w:r w:rsidRPr="00B470E3">
        <w:rPr>
          <w:rFonts w:cstheme="minorHAnsi"/>
          <w:sz w:val="24"/>
          <w:szCs w:val="24"/>
        </w:rPr>
        <w:t>in</w:t>
      </w:r>
      <w:r w:rsidR="00CE4AC2" w:rsidRPr="00B470E3">
        <w:rPr>
          <w:rFonts w:cstheme="minorHAnsi"/>
          <w:sz w:val="24"/>
          <w:szCs w:val="24"/>
        </w:rPr>
        <w:t xml:space="preserve"> </w:t>
      </w:r>
      <w:r w:rsidRPr="00B470E3">
        <w:rPr>
          <w:rFonts w:cstheme="minorHAnsi"/>
          <w:sz w:val="24"/>
          <w:szCs w:val="24"/>
        </w:rPr>
        <w:t>accordance</w:t>
      </w:r>
      <w:r w:rsidR="00CE4AC2" w:rsidRPr="00B470E3">
        <w:rPr>
          <w:rFonts w:cstheme="minorHAnsi"/>
          <w:sz w:val="24"/>
          <w:szCs w:val="24"/>
        </w:rPr>
        <w:t xml:space="preserve"> </w:t>
      </w:r>
      <w:r w:rsidRPr="00B470E3">
        <w:rPr>
          <w:rFonts w:cstheme="minorHAnsi"/>
          <w:sz w:val="24"/>
          <w:szCs w:val="24"/>
        </w:rPr>
        <w:t>with</w:t>
      </w:r>
      <w:r w:rsidR="00CE4AC2" w:rsidRPr="00B470E3">
        <w:rPr>
          <w:rFonts w:cstheme="minorHAnsi"/>
          <w:sz w:val="24"/>
          <w:szCs w:val="24"/>
        </w:rPr>
        <w:t xml:space="preserve"> </w:t>
      </w:r>
      <w:r w:rsidRPr="00B470E3">
        <w:rPr>
          <w:rFonts w:cstheme="minorHAnsi"/>
          <w:sz w:val="24"/>
          <w:szCs w:val="24"/>
        </w:rPr>
        <w:t>the</w:t>
      </w:r>
      <w:r w:rsidR="00CE4AC2" w:rsidRPr="00B470E3">
        <w:rPr>
          <w:rFonts w:cstheme="minorHAnsi"/>
          <w:sz w:val="24"/>
          <w:szCs w:val="24"/>
        </w:rPr>
        <w:t xml:space="preserve"> </w:t>
      </w:r>
      <w:hyperlink r:id="rId8" w:history="1">
        <w:r w:rsidRPr="00B470E3">
          <w:rPr>
            <w:rStyle w:val="Hyperlink"/>
            <w:rFonts w:cstheme="minorHAnsi"/>
            <w:b/>
            <w:bCs/>
            <w:sz w:val="24"/>
            <w:szCs w:val="24"/>
          </w:rPr>
          <w:t>Employment</w:t>
        </w:r>
        <w:r w:rsidR="00CE4AC2" w:rsidRPr="00B470E3">
          <w:rPr>
            <w:rStyle w:val="Hyperlink"/>
            <w:rFonts w:cstheme="minorHAnsi"/>
            <w:b/>
            <w:bCs/>
            <w:sz w:val="24"/>
            <w:szCs w:val="24"/>
          </w:rPr>
          <w:t xml:space="preserve"> </w:t>
        </w:r>
        <w:r w:rsidRPr="00B470E3">
          <w:rPr>
            <w:rStyle w:val="Hyperlink"/>
            <w:rFonts w:cstheme="minorHAnsi"/>
            <w:b/>
            <w:bCs/>
            <w:sz w:val="24"/>
            <w:szCs w:val="24"/>
          </w:rPr>
          <w:t>Equity</w:t>
        </w:r>
        <w:r w:rsidR="00CE4AC2" w:rsidRPr="00B470E3">
          <w:rPr>
            <w:rStyle w:val="Hyperlink"/>
            <w:rFonts w:cstheme="minorHAnsi"/>
            <w:b/>
            <w:bCs/>
            <w:sz w:val="24"/>
            <w:szCs w:val="24"/>
          </w:rPr>
          <w:t xml:space="preserve"> </w:t>
        </w:r>
        <w:r w:rsidRPr="00B470E3">
          <w:rPr>
            <w:rStyle w:val="Hyperlink"/>
            <w:rFonts w:cstheme="minorHAnsi"/>
            <w:b/>
            <w:bCs/>
            <w:sz w:val="24"/>
            <w:szCs w:val="24"/>
          </w:rPr>
          <w:t>Act</w:t>
        </w:r>
      </w:hyperlink>
      <w:r w:rsidRPr="00B470E3">
        <w:rPr>
          <w:rFonts w:cstheme="minorHAnsi"/>
          <w:sz w:val="24"/>
          <w:szCs w:val="24"/>
        </w:rPr>
        <w:t>.</w:t>
      </w:r>
      <w:r w:rsidR="00CE4AC2" w:rsidRPr="00B470E3">
        <w:rPr>
          <w:rFonts w:cstheme="minorHAnsi"/>
          <w:sz w:val="24"/>
          <w:szCs w:val="24"/>
        </w:rPr>
        <w:t xml:space="preserve"> </w:t>
      </w:r>
      <w:r w:rsidRPr="00B470E3">
        <w:rPr>
          <w:rFonts w:cstheme="minorHAnsi"/>
          <w:sz w:val="24"/>
          <w:szCs w:val="24"/>
        </w:rPr>
        <w:t>The</w:t>
      </w:r>
      <w:r w:rsidR="00CE4AC2" w:rsidRPr="00B470E3">
        <w:rPr>
          <w:rFonts w:cstheme="minorHAnsi"/>
          <w:sz w:val="24"/>
          <w:szCs w:val="24"/>
        </w:rPr>
        <w:t xml:space="preserve"> </w:t>
      </w:r>
      <w:r w:rsidRPr="00B470E3">
        <w:rPr>
          <w:rFonts w:cstheme="minorHAnsi"/>
          <w:sz w:val="24"/>
          <w:szCs w:val="24"/>
        </w:rPr>
        <w:t>purpose</w:t>
      </w:r>
      <w:r w:rsidR="00CE4AC2" w:rsidRPr="00B470E3">
        <w:rPr>
          <w:rFonts w:cstheme="minorHAnsi"/>
          <w:sz w:val="24"/>
          <w:szCs w:val="24"/>
        </w:rPr>
        <w:t xml:space="preserve"> </w:t>
      </w:r>
      <w:r w:rsidRPr="00B470E3">
        <w:rPr>
          <w:rFonts w:cstheme="minorHAnsi"/>
          <w:sz w:val="24"/>
          <w:szCs w:val="24"/>
        </w:rPr>
        <w:t>of</w:t>
      </w:r>
      <w:r w:rsidR="00CE4AC2" w:rsidRPr="00B470E3">
        <w:rPr>
          <w:rFonts w:cstheme="minorHAnsi"/>
          <w:sz w:val="24"/>
          <w:szCs w:val="24"/>
        </w:rPr>
        <w:t xml:space="preserve"> </w:t>
      </w:r>
      <w:r w:rsidRPr="00B470E3">
        <w:rPr>
          <w:rFonts w:cstheme="minorHAnsi"/>
          <w:sz w:val="24"/>
          <w:szCs w:val="24"/>
        </w:rPr>
        <w:t>this</w:t>
      </w:r>
      <w:r w:rsidR="00CE4AC2" w:rsidRPr="00B470E3">
        <w:rPr>
          <w:rFonts w:cstheme="minorHAnsi"/>
          <w:sz w:val="24"/>
          <w:szCs w:val="24"/>
        </w:rPr>
        <w:t xml:space="preserve"> </w:t>
      </w:r>
      <w:r w:rsidRPr="00B470E3">
        <w:rPr>
          <w:rFonts w:cstheme="minorHAnsi"/>
          <w:sz w:val="24"/>
          <w:szCs w:val="24"/>
        </w:rPr>
        <w:t>measure</w:t>
      </w:r>
      <w:r w:rsidR="00CE4AC2" w:rsidRPr="00B470E3">
        <w:rPr>
          <w:rFonts w:cstheme="minorHAnsi"/>
          <w:sz w:val="24"/>
          <w:szCs w:val="24"/>
        </w:rPr>
        <w:t xml:space="preserve"> </w:t>
      </w:r>
      <w:r w:rsidRPr="00B470E3">
        <w:rPr>
          <w:rFonts w:cstheme="minorHAnsi"/>
          <w:sz w:val="24"/>
          <w:szCs w:val="24"/>
        </w:rPr>
        <w:t>is</w:t>
      </w:r>
      <w:r w:rsidR="00CE4AC2" w:rsidRPr="00B470E3">
        <w:rPr>
          <w:rFonts w:cstheme="minorHAnsi"/>
          <w:sz w:val="24"/>
          <w:szCs w:val="24"/>
        </w:rPr>
        <w:t xml:space="preserve"> </w:t>
      </w:r>
      <w:r w:rsidRPr="00B470E3">
        <w:rPr>
          <w:rFonts w:cstheme="minorHAnsi"/>
          <w:sz w:val="24"/>
          <w:szCs w:val="24"/>
        </w:rPr>
        <w:t>to</w:t>
      </w:r>
      <w:r w:rsidR="00CE4AC2" w:rsidRPr="00B470E3">
        <w:rPr>
          <w:rFonts w:cstheme="minorHAnsi"/>
          <w:sz w:val="24"/>
          <w:szCs w:val="24"/>
        </w:rPr>
        <w:t xml:space="preserve"> </w:t>
      </w:r>
      <w:r w:rsidRPr="00B470E3">
        <w:rPr>
          <w:rFonts w:cstheme="minorHAnsi"/>
          <w:sz w:val="24"/>
          <w:szCs w:val="24"/>
        </w:rPr>
        <w:t>increase</w:t>
      </w:r>
      <w:r w:rsidR="00CE4AC2" w:rsidRPr="00B470E3">
        <w:rPr>
          <w:rFonts w:cstheme="minorHAnsi"/>
          <w:sz w:val="24"/>
          <w:szCs w:val="24"/>
        </w:rPr>
        <w:t xml:space="preserve"> </w:t>
      </w:r>
      <w:r w:rsidRPr="00B470E3">
        <w:rPr>
          <w:rFonts w:cstheme="minorHAnsi"/>
          <w:sz w:val="24"/>
          <w:szCs w:val="24"/>
        </w:rPr>
        <w:t>and</w:t>
      </w:r>
      <w:r w:rsidR="00CE4AC2" w:rsidRPr="00B470E3">
        <w:rPr>
          <w:rFonts w:cstheme="minorHAnsi"/>
          <w:sz w:val="24"/>
          <w:szCs w:val="24"/>
        </w:rPr>
        <w:t xml:space="preserve"> </w:t>
      </w:r>
      <w:r w:rsidRPr="00B470E3">
        <w:rPr>
          <w:rFonts w:cstheme="minorHAnsi"/>
          <w:sz w:val="24"/>
          <w:szCs w:val="24"/>
        </w:rPr>
        <w:t>ensure</w:t>
      </w:r>
      <w:r w:rsidR="00CE4AC2" w:rsidRPr="00B470E3">
        <w:rPr>
          <w:rFonts w:cstheme="minorHAnsi"/>
          <w:sz w:val="24"/>
          <w:szCs w:val="24"/>
        </w:rPr>
        <w:t xml:space="preserve"> </w:t>
      </w:r>
      <w:r w:rsidRPr="00B470E3">
        <w:rPr>
          <w:rFonts w:cstheme="minorHAnsi"/>
          <w:sz w:val="24"/>
          <w:szCs w:val="24"/>
        </w:rPr>
        <w:t>equitable</w:t>
      </w:r>
      <w:r w:rsidR="00CE4AC2" w:rsidRPr="00B470E3">
        <w:rPr>
          <w:rFonts w:cstheme="minorHAnsi"/>
          <w:sz w:val="24"/>
          <w:szCs w:val="24"/>
        </w:rPr>
        <w:t xml:space="preserve"> </w:t>
      </w:r>
      <w:r w:rsidRPr="00B470E3">
        <w:rPr>
          <w:rFonts w:cstheme="minorHAnsi"/>
          <w:sz w:val="24"/>
          <w:szCs w:val="24"/>
        </w:rPr>
        <w:t>representation</w:t>
      </w:r>
      <w:r w:rsidR="00CE4AC2" w:rsidRPr="00B470E3">
        <w:rPr>
          <w:rFonts w:cstheme="minorHAnsi"/>
          <w:sz w:val="24"/>
          <w:szCs w:val="24"/>
        </w:rPr>
        <w:t xml:space="preserve"> </w:t>
      </w:r>
      <w:r w:rsidRPr="00B470E3">
        <w:rPr>
          <w:rFonts w:cstheme="minorHAnsi"/>
          <w:sz w:val="24"/>
          <w:szCs w:val="24"/>
        </w:rPr>
        <w:t>and</w:t>
      </w:r>
      <w:r w:rsidR="00CE4AC2" w:rsidRPr="00B470E3">
        <w:rPr>
          <w:rFonts w:cstheme="minorHAnsi"/>
          <w:sz w:val="24"/>
          <w:szCs w:val="24"/>
        </w:rPr>
        <w:t xml:space="preserve"> </w:t>
      </w:r>
      <w:r w:rsidRPr="00B470E3">
        <w:rPr>
          <w:rFonts w:cstheme="minorHAnsi"/>
          <w:sz w:val="24"/>
          <w:szCs w:val="24"/>
        </w:rPr>
        <w:t>contributions</w:t>
      </w:r>
      <w:r w:rsidR="00CE4AC2" w:rsidRPr="00B470E3">
        <w:rPr>
          <w:rFonts w:cstheme="minorHAnsi"/>
          <w:sz w:val="24"/>
          <w:szCs w:val="24"/>
        </w:rPr>
        <w:t xml:space="preserve"> </w:t>
      </w:r>
      <w:r w:rsidRPr="00B470E3">
        <w:rPr>
          <w:rFonts w:cstheme="minorHAnsi"/>
          <w:sz w:val="24"/>
          <w:szCs w:val="24"/>
        </w:rPr>
        <w:t>of</w:t>
      </w:r>
      <w:r w:rsidR="00CE4AC2" w:rsidRPr="00B470E3">
        <w:rPr>
          <w:rFonts w:cstheme="minorHAnsi"/>
          <w:sz w:val="24"/>
          <w:szCs w:val="24"/>
        </w:rPr>
        <w:t xml:space="preserve"> </w:t>
      </w:r>
      <w:r w:rsidRPr="00B470E3">
        <w:rPr>
          <w:rFonts w:cstheme="minorHAnsi"/>
          <w:sz w:val="24"/>
          <w:szCs w:val="24"/>
        </w:rPr>
        <w:t>skilled</w:t>
      </w:r>
      <w:r w:rsidR="00CE4AC2" w:rsidRPr="00B470E3">
        <w:rPr>
          <w:rFonts w:cstheme="minorHAnsi"/>
          <w:sz w:val="24"/>
          <w:szCs w:val="24"/>
        </w:rPr>
        <w:t xml:space="preserve"> </w:t>
      </w:r>
      <w:r w:rsidRPr="00B470E3">
        <w:rPr>
          <w:rFonts w:cstheme="minorHAnsi"/>
          <w:sz w:val="24"/>
          <w:szCs w:val="24"/>
        </w:rPr>
        <w:t>and</w:t>
      </w:r>
      <w:r w:rsidR="00CE4AC2" w:rsidRPr="00B470E3">
        <w:rPr>
          <w:rFonts w:cstheme="minorHAnsi"/>
          <w:sz w:val="24"/>
          <w:szCs w:val="24"/>
        </w:rPr>
        <w:t xml:space="preserve"> </w:t>
      </w:r>
      <w:r w:rsidRPr="00B470E3">
        <w:rPr>
          <w:rFonts w:cstheme="minorHAnsi"/>
          <w:sz w:val="24"/>
          <w:szCs w:val="24"/>
        </w:rPr>
        <w:t>experienced</w:t>
      </w:r>
      <w:r w:rsidR="00CE4AC2" w:rsidRPr="00B470E3">
        <w:rPr>
          <w:rFonts w:cstheme="minorHAnsi"/>
          <w:sz w:val="24"/>
          <w:szCs w:val="24"/>
        </w:rPr>
        <w:t xml:space="preserve"> </w:t>
      </w:r>
      <w:r w:rsidRPr="00B470E3">
        <w:rPr>
          <w:rFonts w:cstheme="minorHAnsi"/>
          <w:sz w:val="24"/>
          <w:szCs w:val="24"/>
        </w:rPr>
        <w:t>members</w:t>
      </w:r>
      <w:r w:rsidR="00CE4AC2" w:rsidRPr="00B470E3">
        <w:rPr>
          <w:rFonts w:cstheme="minorHAnsi"/>
          <w:sz w:val="24"/>
          <w:szCs w:val="24"/>
        </w:rPr>
        <w:t xml:space="preserve"> </w:t>
      </w:r>
      <w:r w:rsidRPr="00B470E3">
        <w:rPr>
          <w:rFonts w:cstheme="minorHAnsi"/>
          <w:sz w:val="24"/>
          <w:szCs w:val="24"/>
        </w:rPr>
        <w:t>of</w:t>
      </w:r>
      <w:r w:rsidR="00CE4AC2" w:rsidRPr="00B470E3">
        <w:rPr>
          <w:rFonts w:cstheme="minorHAnsi"/>
          <w:sz w:val="24"/>
          <w:szCs w:val="24"/>
        </w:rPr>
        <w:t xml:space="preserve"> </w:t>
      </w:r>
      <w:r w:rsidRPr="00B470E3">
        <w:rPr>
          <w:rFonts w:cstheme="minorHAnsi"/>
          <w:sz w:val="24"/>
          <w:szCs w:val="24"/>
        </w:rPr>
        <w:t>the</w:t>
      </w:r>
      <w:r w:rsidR="00CE4AC2" w:rsidRPr="00B470E3">
        <w:rPr>
          <w:rFonts w:cstheme="minorHAnsi"/>
          <w:sz w:val="24"/>
          <w:szCs w:val="24"/>
        </w:rPr>
        <w:t xml:space="preserve"> </w:t>
      </w:r>
      <w:r w:rsidRPr="00B470E3">
        <w:rPr>
          <w:rFonts w:cstheme="minorHAnsi"/>
          <w:sz w:val="24"/>
          <w:szCs w:val="24"/>
        </w:rPr>
        <w:t>four</w:t>
      </w:r>
      <w:r w:rsidR="00CE4AC2" w:rsidRPr="00B470E3">
        <w:rPr>
          <w:rFonts w:cstheme="minorHAnsi"/>
          <w:sz w:val="24"/>
          <w:szCs w:val="24"/>
        </w:rPr>
        <w:t xml:space="preserve"> </w:t>
      </w:r>
      <w:r w:rsidRPr="00B470E3">
        <w:rPr>
          <w:rFonts w:cstheme="minorHAnsi"/>
          <w:sz w:val="24"/>
          <w:szCs w:val="24"/>
        </w:rPr>
        <w:t>designated</w:t>
      </w:r>
      <w:r w:rsidR="00CE4AC2" w:rsidRPr="00B470E3">
        <w:rPr>
          <w:rFonts w:cstheme="minorHAnsi"/>
          <w:sz w:val="24"/>
          <w:szCs w:val="24"/>
        </w:rPr>
        <w:t xml:space="preserve"> </w:t>
      </w:r>
      <w:r w:rsidRPr="00B470E3">
        <w:rPr>
          <w:rFonts w:cstheme="minorHAnsi"/>
          <w:sz w:val="24"/>
          <w:szCs w:val="24"/>
        </w:rPr>
        <w:t>groups,</w:t>
      </w:r>
      <w:r w:rsidR="00CE4AC2" w:rsidRPr="00B470E3">
        <w:rPr>
          <w:rFonts w:cstheme="minorHAnsi"/>
          <w:sz w:val="24"/>
          <w:szCs w:val="24"/>
        </w:rPr>
        <w:t xml:space="preserve"> </w:t>
      </w:r>
      <w:r w:rsidRPr="00B470E3">
        <w:rPr>
          <w:rFonts w:cstheme="minorHAnsi"/>
          <w:sz w:val="24"/>
          <w:szCs w:val="24"/>
        </w:rPr>
        <w:t>including</w:t>
      </w:r>
      <w:r w:rsidR="00CE4AC2" w:rsidRPr="00B470E3">
        <w:rPr>
          <w:rFonts w:cstheme="minorHAnsi"/>
          <w:sz w:val="24"/>
          <w:szCs w:val="24"/>
        </w:rPr>
        <w:t xml:space="preserve"> </w:t>
      </w:r>
      <w:r w:rsidRPr="00B470E3">
        <w:rPr>
          <w:rFonts w:cstheme="minorHAnsi"/>
          <w:sz w:val="24"/>
          <w:szCs w:val="24"/>
        </w:rPr>
        <w:t>Indigenous</w:t>
      </w:r>
      <w:r w:rsidR="00CE4AC2" w:rsidRPr="00B470E3">
        <w:rPr>
          <w:rFonts w:cstheme="minorHAnsi"/>
          <w:sz w:val="24"/>
          <w:szCs w:val="24"/>
        </w:rPr>
        <w:t xml:space="preserve"> </w:t>
      </w:r>
      <w:r w:rsidRPr="00B470E3">
        <w:rPr>
          <w:rFonts w:cstheme="minorHAnsi"/>
          <w:sz w:val="24"/>
          <w:szCs w:val="24"/>
        </w:rPr>
        <w:t>peoples,</w:t>
      </w:r>
      <w:r w:rsidR="00CE4AC2" w:rsidRPr="00B470E3">
        <w:rPr>
          <w:rFonts w:cstheme="minorHAnsi"/>
          <w:sz w:val="24"/>
          <w:szCs w:val="24"/>
        </w:rPr>
        <w:t xml:space="preserve"> </w:t>
      </w:r>
      <w:r w:rsidRPr="00B470E3">
        <w:rPr>
          <w:rFonts w:cstheme="minorHAnsi"/>
          <w:sz w:val="24"/>
          <w:szCs w:val="24"/>
        </w:rPr>
        <w:t>racialized</w:t>
      </w:r>
      <w:r w:rsidR="00CE4AC2" w:rsidRPr="00B470E3">
        <w:rPr>
          <w:rFonts w:cstheme="minorHAnsi"/>
          <w:sz w:val="24"/>
          <w:szCs w:val="24"/>
        </w:rPr>
        <w:t xml:space="preserve"> </w:t>
      </w:r>
      <w:r w:rsidRPr="00B470E3">
        <w:rPr>
          <w:rFonts w:cstheme="minorHAnsi"/>
          <w:sz w:val="24"/>
          <w:szCs w:val="24"/>
        </w:rPr>
        <w:t>individuals,</w:t>
      </w:r>
      <w:r w:rsidR="00CE4AC2" w:rsidRPr="00B470E3">
        <w:rPr>
          <w:rFonts w:cstheme="minorHAnsi"/>
          <w:sz w:val="24"/>
          <w:szCs w:val="24"/>
        </w:rPr>
        <w:t xml:space="preserve"> </w:t>
      </w:r>
      <w:r w:rsidRPr="00B470E3">
        <w:rPr>
          <w:rFonts w:cstheme="minorHAnsi"/>
          <w:sz w:val="24"/>
          <w:szCs w:val="24"/>
        </w:rPr>
        <w:t>persons</w:t>
      </w:r>
      <w:r w:rsidR="00CE4AC2" w:rsidRPr="00B470E3">
        <w:rPr>
          <w:rFonts w:cstheme="minorHAnsi"/>
          <w:sz w:val="24"/>
          <w:szCs w:val="24"/>
        </w:rPr>
        <w:t xml:space="preserve"> </w:t>
      </w:r>
      <w:r w:rsidRPr="00B470E3">
        <w:rPr>
          <w:rFonts w:cstheme="minorHAnsi"/>
          <w:sz w:val="24"/>
          <w:szCs w:val="24"/>
        </w:rPr>
        <w:t>with</w:t>
      </w:r>
      <w:r w:rsidR="00CE4AC2" w:rsidRPr="00B470E3">
        <w:rPr>
          <w:rFonts w:cstheme="minorHAnsi"/>
          <w:sz w:val="24"/>
          <w:szCs w:val="24"/>
        </w:rPr>
        <w:t xml:space="preserve"> </w:t>
      </w:r>
      <w:r w:rsidRPr="00B470E3">
        <w:rPr>
          <w:rFonts w:cstheme="minorHAnsi"/>
          <w:sz w:val="24"/>
          <w:szCs w:val="24"/>
        </w:rPr>
        <w:t>disabilities,</w:t>
      </w:r>
      <w:r w:rsidR="00CE4AC2" w:rsidRPr="00B470E3">
        <w:rPr>
          <w:rFonts w:cstheme="minorHAnsi"/>
          <w:sz w:val="24"/>
          <w:szCs w:val="24"/>
        </w:rPr>
        <w:t xml:space="preserve"> </w:t>
      </w:r>
      <w:r w:rsidRPr="00B470E3">
        <w:rPr>
          <w:rFonts w:cstheme="minorHAnsi"/>
          <w:sz w:val="24"/>
          <w:szCs w:val="24"/>
        </w:rPr>
        <w:t>women</w:t>
      </w:r>
      <w:r w:rsidR="00CE4AC2" w:rsidRPr="00B470E3">
        <w:rPr>
          <w:rFonts w:cstheme="minorHAnsi"/>
          <w:sz w:val="24"/>
          <w:szCs w:val="24"/>
        </w:rPr>
        <w:t xml:space="preserve"> </w:t>
      </w:r>
      <w:r w:rsidRPr="00B470E3">
        <w:rPr>
          <w:rFonts w:cstheme="minorHAnsi"/>
          <w:sz w:val="24"/>
          <w:szCs w:val="24"/>
        </w:rPr>
        <w:t>and</w:t>
      </w:r>
      <w:r w:rsidR="00CE4AC2" w:rsidRPr="00B470E3">
        <w:rPr>
          <w:rFonts w:cstheme="minorHAnsi"/>
          <w:sz w:val="24"/>
          <w:szCs w:val="24"/>
        </w:rPr>
        <w:t xml:space="preserve"> </w:t>
      </w:r>
      <w:r w:rsidRPr="00B470E3">
        <w:rPr>
          <w:rFonts w:cstheme="minorHAnsi"/>
          <w:sz w:val="24"/>
          <w:szCs w:val="24"/>
        </w:rPr>
        <w:t>gender</w:t>
      </w:r>
      <w:r w:rsidR="00CE4AC2" w:rsidRPr="00B470E3">
        <w:rPr>
          <w:rFonts w:cstheme="minorHAnsi"/>
          <w:sz w:val="24"/>
          <w:szCs w:val="24"/>
        </w:rPr>
        <w:t xml:space="preserve"> </w:t>
      </w:r>
      <w:r w:rsidRPr="00B470E3">
        <w:rPr>
          <w:rFonts w:cstheme="minorHAnsi"/>
          <w:sz w:val="24"/>
          <w:szCs w:val="24"/>
        </w:rPr>
        <w:t>minorities,</w:t>
      </w:r>
      <w:r w:rsidR="00CE4AC2" w:rsidRPr="00B470E3">
        <w:rPr>
          <w:rFonts w:cstheme="minorHAnsi"/>
          <w:sz w:val="24"/>
          <w:szCs w:val="24"/>
        </w:rPr>
        <w:t xml:space="preserve"> </w:t>
      </w:r>
      <w:r w:rsidRPr="00B470E3">
        <w:rPr>
          <w:rFonts w:cstheme="minorHAnsi"/>
          <w:sz w:val="24"/>
          <w:szCs w:val="24"/>
        </w:rPr>
        <w:t>in</w:t>
      </w:r>
      <w:r w:rsidR="00CE4AC2" w:rsidRPr="00B470E3">
        <w:rPr>
          <w:rFonts w:cstheme="minorHAnsi"/>
          <w:sz w:val="24"/>
          <w:szCs w:val="24"/>
        </w:rPr>
        <w:t xml:space="preserve"> </w:t>
      </w:r>
      <w:r w:rsidRPr="00B470E3">
        <w:rPr>
          <w:rFonts w:cstheme="minorHAnsi"/>
          <w:sz w:val="24"/>
          <w:szCs w:val="24"/>
        </w:rPr>
        <w:t>the</w:t>
      </w:r>
      <w:r w:rsidR="00CE4AC2" w:rsidRPr="00B470E3">
        <w:rPr>
          <w:rFonts w:cstheme="minorHAnsi"/>
          <w:sz w:val="24"/>
          <w:szCs w:val="24"/>
        </w:rPr>
        <w:t xml:space="preserve"> </w:t>
      </w:r>
      <w:r w:rsidRPr="00B470E3">
        <w:rPr>
          <w:rFonts w:cstheme="minorHAnsi"/>
          <w:sz w:val="24"/>
          <w:szCs w:val="24"/>
        </w:rPr>
        <w:t>allocation</w:t>
      </w:r>
      <w:r w:rsidR="00CE4AC2" w:rsidRPr="00B470E3">
        <w:rPr>
          <w:rFonts w:cstheme="minorHAnsi"/>
          <w:sz w:val="24"/>
          <w:szCs w:val="24"/>
        </w:rPr>
        <w:t xml:space="preserve"> </w:t>
      </w:r>
      <w:r w:rsidRPr="00B470E3">
        <w:rPr>
          <w:rFonts w:cstheme="minorHAnsi"/>
          <w:sz w:val="24"/>
          <w:szCs w:val="24"/>
        </w:rPr>
        <w:t>of</w:t>
      </w:r>
      <w:r w:rsidR="00CE4AC2" w:rsidRPr="00B470E3">
        <w:rPr>
          <w:rFonts w:cstheme="minorHAnsi"/>
          <w:sz w:val="24"/>
          <w:szCs w:val="24"/>
        </w:rPr>
        <w:t xml:space="preserve"> </w:t>
      </w:r>
      <w:r w:rsidRPr="00B470E3">
        <w:rPr>
          <w:rFonts w:cstheme="minorHAnsi"/>
          <w:sz w:val="24"/>
          <w:szCs w:val="24"/>
        </w:rPr>
        <w:t>Canada</w:t>
      </w:r>
      <w:r w:rsidR="00CE4AC2" w:rsidRPr="00B470E3">
        <w:rPr>
          <w:rFonts w:cstheme="minorHAnsi"/>
          <w:sz w:val="24"/>
          <w:szCs w:val="24"/>
        </w:rPr>
        <w:t xml:space="preserve"> </w:t>
      </w:r>
      <w:r w:rsidRPr="00B470E3">
        <w:rPr>
          <w:rFonts w:cstheme="minorHAnsi"/>
          <w:sz w:val="24"/>
          <w:szCs w:val="24"/>
        </w:rPr>
        <w:t>Research</w:t>
      </w:r>
      <w:r w:rsidR="00CE4AC2" w:rsidRPr="00B470E3">
        <w:rPr>
          <w:rFonts w:cstheme="minorHAnsi"/>
          <w:sz w:val="24"/>
          <w:szCs w:val="24"/>
        </w:rPr>
        <w:t xml:space="preserve"> </w:t>
      </w:r>
      <w:r w:rsidRPr="00B470E3">
        <w:rPr>
          <w:rFonts w:cstheme="minorHAnsi"/>
          <w:sz w:val="24"/>
          <w:szCs w:val="24"/>
        </w:rPr>
        <w:t>Chair</w:t>
      </w:r>
      <w:r w:rsidR="00CE4AC2" w:rsidRPr="00B470E3">
        <w:rPr>
          <w:rFonts w:cstheme="minorHAnsi"/>
          <w:sz w:val="24"/>
          <w:szCs w:val="24"/>
        </w:rPr>
        <w:t xml:space="preserve"> </w:t>
      </w:r>
      <w:r w:rsidRPr="00B470E3">
        <w:rPr>
          <w:rFonts w:cstheme="minorHAnsi"/>
          <w:sz w:val="24"/>
          <w:szCs w:val="24"/>
        </w:rPr>
        <w:t>positions.</w:t>
      </w:r>
      <w:r w:rsidR="00CE4AC2" w:rsidRPr="00B470E3">
        <w:rPr>
          <w:rFonts w:cstheme="minorHAnsi"/>
          <w:sz w:val="24"/>
          <w:szCs w:val="24"/>
        </w:rPr>
        <w:t xml:space="preserve"> </w:t>
      </w:r>
      <w:r w:rsidRPr="00B470E3">
        <w:rPr>
          <w:rFonts w:cstheme="minorHAnsi"/>
          <w:sz w:val="24"/>
          <w:szCs w:val="24"/>
        </w:rPr>
        <w:t>In</w:t>
      </w:r>
      <w:r w:rsidR="00CE4AC2" w:rsidRPr="00B470E3">
        <w:rPr>
          <w:rFonts w:cstheme="minorHAnsi"/>
          <w:sz w:val="24"/>
          <w:szCs w:val="24"/>
        </w:rPr>
        <w:t xml:space="preserve"> </w:t>
      </w:r>
      <w:r w:rsidRPr="00B470E3">
        <w:rPr>
          <w:rFonts w:cstheme="minorHAnsi"/>
          <w:sz w:val="24"/>
          <w:szCs w:val="24"/>
        </w:rPr>
        <w:t>recognition</w:t>
      </w:r>
      <w:r w:rsidR="00CE4AC2" w:rsidRPr="00B470E3">
        <w:rPr>
          <w:rFonts w:cstheme="minorHAnsi"/>
          <w:sz w:val="24"/>
          <w:szCs w:val="24"/>
        </w:rPr>
        <w:t xml:space="preserve"> </w:t>
      </w:r>
      <w:r w:rsidRPr="00B470E3">
        <w:rPr>
          <w:rFonts w:cstheme="minorHAnsi"/>
          <w:sz w:val="24"/>
          <w:szCs w:val="24"/>
        </w:rPr>
        <w:t>of</w:t>
      </w:r>
      <w:r w:rsidR="00CE4AC2" w:rsidRPr="00B470E3">
        <w:rPr>
          <w:rFonts w:cstheme="minorHAnsi"/>
          <w:sz w:val="24"/>
          <w:szCs w:val="24"/>
        </w:rPr>
        <w:t xml:space="preserve"> </w:t>
      </w:r>
      <w:r w:rsidRPr="00B470E3">
        <w:rPr>
          <w:rFonts w:cstheme="minorHAnsi"/>
          <w:sz w:val="24"/>
          <w:szCs w:val="24"/>
        </w:rPr>
        <w:t>the</w:t>
      </w:r>
      <w:r w:rsidR="00CE4AC2" w:rsidRPr="00B470E3">
        <w:rPr>
          <w:rFonts w:cstheme="minorHAnsi"/>
          <w:sz w:val="24"/>
          <w:szCs w:val="24"/>
        </w:rPr>
        <w:t xml:space="preserve"> </w:t>
      </w:r>
      <w:r w:rsidRPr="00B470E3">
        <w:rPr>
          <w:rFonts w:cstheme="minorHAnsi"/>
          <w:sz w:val="24"/>
          <w:szCs w:val="24"/>
        </w:rPr>
        <w:t>underrepresentation</w:t>
      </w:r>
      <w:r w:rsidR="00CE4AC2" w:rsidRPr="00B470E3">
        <w:rPr>
          <w:rFonts w:cstheme="minorHAnsi"/>
          <w:sz w:val="24"/>
          <w:szCs w:val="24"/>
        </w:rPr>
        <w:t xml:space="preserve"> </w:t>
      </w:r>
      <w:r w:rsidRPr="00B470E3">
        <w:rPr>
          <w:rFonts w:cstheme="minorHAnsi"/>
          <w:sz w:val="24"/>
          <w:szCs w:val="24"/>
        </w:rPr>
        <w:t>of</w:t>
      </w:r>
      <w:r w:rsidR="00CE4AC2" w:rsidRPr="00B470E3">
        <w:rPr>
          <w:rFonts w:cstheme="minorHAnsi"/>
          <w:sz w:val="24"/>
          <w:szCs w:val="24"/>
        </w:rPr>
        <w:t xml:space="preserve"> </w:t>
      </w:r>
      <w:r w:rsidRPr="00B470E3">
        <w:rPr>
          <w:rFonts w:cstheme="minorHAnsi"/>
          <w:sz w:val="24"/>
          <w:szCs w:val="24"/>
        </w:rPr>
        <w:t>racialized</w:t>
      </w:r>
      <w:r w:rsidR="00CE4AC2" w:rsidRPr="00B470E3">
        <w:rPr>
          <w:rFonts w:cstheme="minorHAnsi"/>
          <w:sz w:val="24"/>
          <w:szCs w:val="24"/>
        </w:rPr>
        <w:t xml:space="preserve"> </w:t>
      </w:r>
      <w:r w:rsidRPr="00B470E3">
        <w:rPr>
          <w:rFonts w:cstheme="minorHAnsi"/>
          <w:sz w:val="24"/>
          <w:szCs w:val="24"/>
        </w:rPr>
        <w:t>scholars</w:t>
      </w:r>
      <w:r w:rsidR="00CE4AC2" w:rsidRPr="00B470E3">
        <w:rPr>
          <w:rFonts w:cstheme="minorHAnsi"/>
          <w:sz w:val="24"/>
          <w:szCs w:val="24"/>
        </w:rPr>
        <w:t xml:space="preserve"> </w:t>
      </w:r>
      <w:r w:rsidRPr="00B470E3">
        <w:rPr>
          <w:rFonts w:cstheme="minorHAnsi"/>
          <w:sz w:val="24"/>
          <w:szCs w:val="24"/>
        </w:rPr>
        <w:t>in</w:t>
      </w:r>
      <w:r w:rsidR="00CE4AC2" w:rsidRPr="00B470E3">
        <w:rPr>
          <w:rFonts w:cstheme="minorHAnsi"/>
          <w:sz w:val="24"/>
          <w:szCs w:val="24"/>
        </w:rPr>
        <w:t xml:space="preserve"> </w:t>
      </w:r>
      <w:r w:rsidRPr="00B470E3">
        <w:rPr>
          <w:rFonts w:cstheme="minorHAnsi"/>
          <w:sz w:val="24"/>
          <w:szCs w:val="24"/>
        </w:rPr>
        <w:t>our</w:t>
      </w:r>
      <w:r w:rsidR="00CE4AC2" w:rsidRPr="00B470E3">
        <w:rPr>
          <w:rFonts w:cstheme="minorHAnsi"/>
          <w:sz w:val="24"/>
          <w:szCs w:val="24"/>
        </w:rPr>
        <w:t xml:space="preserve"> </w:t>
      </w:r>
      <w:r w:rsidRPr="00B470E3">
        <w:rPr>
          <w:rFonts w:cstheme="minorHAnsi"/>
          <w:sz w:val="24"/>
          <w:szCs w:val="24"/>
        </w:rPr>
        <w:t>chairholders,</w:t>
      </w:r>
      <w:r w:rsidR="00CE4AC2" w:rsidRPr="00B470E3">
        <w:rPr>
          <w:rFonts w:cstheme="minorHAnsi"/>
          <w:sz w:val="24"/>
          <w:szCs w:val="24"/>
        </w:rPr>
        <w:t xml:space="preserve"> </w:t>
      </w:r>
      <w:r w:rsidRPr="00B470E3">
        <w:rPr>
          <w:rFonts w:cstheme="minorHAnsi"/>
          <w:sz w:val="24"/>
          <w:szCs w:val="24"/>
        </w:rPr>
        <w:t>and</w:t>
      </w:r>
      <w:r w:rsidR="00CE4AC2" w:rsidRPr="00B470E3">
        <w:rPr>
          <w:rFonts w:cstheme="minorHAnsi"/>
          <w:sz w:val="24"/>
          <w:szCs w:val="24"/>
        </w:rPr>
        <w:t xml:space="preserve"> </w:t>
      </w:r>
      <w:r w:rsidRPr="00B470E3">
        <w:rPr>
          <w:rFonts w:cstheme="minorHAnsi"/>
          <w:sz w:val="24"/>
          <w:szCs w:val="24"/>
        </w:rPr>
        <w:t>in</w:t>
      </w:r>
      <w:r w:rsidR="00CE4AC2" w:rsidRPr="00B470E3">
        <w:rPr>
          <w:rFonts w:cstheme="minorHAnsi"/>
          <w:sz w:val="24"/>
          <w:szCs w:val="24"/>
        </w:rPr>
        <w:t xml:space="preserve"> </w:t>
      </w:r>
      <w:r w:rsidRPr="00B470E3">
        <w:rPr>
          <w:rFonts w:cstheme="minorHAnsi"/>
          <w:sz w:val="24"/>
          <w:szCs w:val="24"/>
        </w:rPr>
        <w:t>accordance</w:t>
      </w:r>
      <w:r w:rsidR="00CE4AC2" w:rsidRPr="00B470E3">
        <w:rPr>
          <w:rFonts w:cstheme="minorHAnsi"/>
          <w:sz w:val="24"/>
          <w:szCs w:val="24"/>
        </w:rPr>
        <w:t xml:space="preserve"> </w:t>
      </w:r>
      <w:r w:rsidRPr="00B470E3">
        <w:rPr>
          <w:rFonts w:cstheme="minorHAnsi"/>
          <w:sz w:val="24"/>
          <w:szCs w:val="24"/>
        </w:rPr>
        <w:t>with</w:t>
      </w:r>
      <w:r w:rsidR="00CE4AC2" w:rsidRPr="00B470E3">
        <w:rPr>
          <w:rFonts w:cstheme="minorHAnsi"/>
          <w:sz w:val="24"/>
          <w:szCs w:val="24"/>
        </w:rPr>
        <w:t xml:space="preserve"> </w:t>
      </w:r>
      <w:r w:rsidRPr="00B470E3">
        <w:rPr>
          <w:rFonts w:cstheme="minorHAnsi"/>
          <w:sz w:val="24"/>
          <w:szCs w:val="24"/>
        </w:rPr>
        <w:t>Section</w:t>
      </w:r>
      <w:r w:rsidR="00CE4AC2" w:rsidRPr="00B470E3">
        <w:rPr>
          <w:rFonts w:cstheme="minorHAnsi"/>
          <w:sz w:val="24"/>
          <w:szCs w:val="24"/>
        </w:rPr>
        <w:t xml:space="preserve"> </w:t>
      </w:r>
      <w:r w:rsidRPr="00B470E3">
        <w:rPr>
          <w:rFonts w:cstheme="minorHAnsi"/>
          <w:sz w:val="24"/>
          <w:szCs w:val="24"/>
        </w:rPr>
        <w:t>10.1</w:t>
      </w:r>
      <w:r w:rsidR="00CE4AC2" w:rsidRPr="00B470E3">
        <w:rPr>
          <w:rFonts w:cstheme="minorHAnsi"/>
          <w:sz w:val="24"/>
          <w:szCs w:val="24"/>
        </w:rPr>
        <w:t xml:space="preserve"> </w:t>
      </w:r>
      <w:r w:rsidRPr="00B470E3">
        <w:rPr>
          <w:rFonts w:cstheme="minorHAnsi"/>
          <w:sz w:val="24"/>
          <w:szCs w:val="24"/>
        </w:rPr>
        <w:t>of</w:t>
      </w:r>
      <w:r w:rsidR="00CE4AC2" w:rsidRPr="00B470E3">
        <w:rPr>
          <w:rFonts w:cstheme="minorHAnsi"/>
          <w:sz w:val="24"/>
          <w:szCs w:val="24"/>
        </w:rPr>
        <w:t xml:space="preserve"> </w:t>
      </w:r>
      <w:r w:rsidRPr="00B470E3">
        <w:rPr>
          <w:rFonts w:cstheme="minorHAnsi"/>
          <w:sz w:val="24"/>
          <w:szCs w:val="24"/>
        </w:rPr>
        <w:t>the</w:t>
      </w:r>
      <w:r w:rsidR="00CE4AC2" w:rsidRPr="00B470E3">
        <w:rPr>
          <w:rFonts w:cstheme="minorHAnsi"/>
          <w:sz w:val="24"/>
          <w:szCs w:val="24"/>
        </w:rPr>
        <w:t xml:space="preserve"> </w:t>
      </w:r>
      <w:hyperlink r:id="rId9" w:history="1">
        <w:r w:rsidRPr="00B470E3">
          <w:rPr>
            <w:rStyle w:val="Hyperlink"/>
            <w:rFonts w:cstheme="minorHAnsi"/>
            <w:b/>
            <w:bCs/>
            <w:sz w:val="24"/>
            <w:szCs w:val="24"/>
          </w:rPr>
          <w:t>Alberta</w:t>
        </w:r>
        <w:r w:rsidR="00CE4AC2" w:rsidRPr="00B470E3">
          <w:rPr>
            <w:rStyle w:val="Hyperlink"/>
            <w:rFonts w:cstheme="minorHAnsi"/>
            <w:b/>
            <w:bCs/>
            <w:sz w:val="24"/>
            <w:szCs w:val="24"/>
          </w:rPr>
          <w:t xml:space="preserve"> </w:t>
        </w:r>
        <w:r w:rsidRPr="00B470E3">
          <w:rPr>
            <w:rStyle w:val="Hyperlink"/>
            <w:rFonts w:cstheme="minorHAnsi"/>
            <w:b/>
            <w:bCs/>
            <w:sz w:val="24"/>
            <w:szCs w:val="24"/>
          </w:rPr>
          <w:t>Human</w:t>
        </w:r>
        <w:r w:rsidR="00CE4AC2" w:rsidRPr="00B470E3">
          <w:rPr>
            <w:rStyle w:val="Hyperlink"/>
            <w:rFonts w:cstheme="minorHAnsi"/>
            <w:b/>
            <w:bCs/>
            <w:sz w:val="24"/>
            <w:szCs w:val="24"/>
          </w:rPr>
          <w:t xml:space="preserve"> </w:t>
        </w:r>
        <w:r w:rsidRPr="00B470E3">
          <w:rPr>
            <w:rStyle w:val="Hyperlink"/>
            <w:rFonts w:cstheme="minorHAnsi"/>
            <w:b/>
            <w:bCs/>
            <w:sz w:val="24"/>
            <w:szCs w:val="24"/>
          </w:rPr>
          <w:t>Rights</w:t>
        </w:r>
        <w:r w:rsidR="00CE4AC2" w:rsidRPr="00B470E3">
          <w:rPr>
            <w:rStyle w:val="Hyperlink"/>
            <w:rFonts w:cstheme="minorHAnsi"/>
            <w:b/>
            <w:bCs/>
            <w:sz w:val="24"/>
            <w:szCs w:val="24"/>
          </w:rPr>
          <w:t xml:space="preserve"> </w:t>
        </w:r>
        <w:r w:rsidRPr="00B470E3">
          <w:rPr>
            <w:rStyle w:val="Hyperlink"/>
            <w:rFonts w:cstheme="minorHAnsi"/>
            <w:b/>
            <w:bCs/>
            <w:sz w:val="24"/>
            <w:szCs w:val="24"/>
          </w:rPr>
          <w:t>Act</w:t>
        </w:r>
      </w:hyperlink>
      <w:r w:rsidRPr="00B470E3">
        <w:rPr>
          <w:rFonts w:cstheme="minorHAnsi"/>
          <w:sz w:val="24"/>
          <w:szCs w:val="24"/>
        </w:rPr>
        <w:t>,</w:t>
      </w:r>
      <w:r w:rsidR="00CE4AC2" w:rsidRPr="00B470E3">
        <w:rPr>
          <w:rFonts w:cstheme="minorHAnsi"/>
          <w:sz w:val="24"/>
          <w:szCs w:val="24"/>
        </w:rPr>
        <w:t xml:space="preserve"> </w:t>
      </w:r>
      <w:r w:rsidRPr="00B470E3">
        <w:rPr>
          <w:rFonts w:cstheme="minorHAnsi"/>
          <w:b/>
          <w:bCs/>
          <w:sz w:val="24"/>
          <w:szCs w:val="24"/>
        </w:rPr>
        <w:t>only</w:t>
      </w:r>
      <w:r w:rsidR="00CE4AC2" w:rsidRPr="00B470E3">
        <w:rPr>
          <w:rFonts w:cstheme="minorHAnsi"/>
          <w:b/>
          <w:bCs/>
          <w:sz w:val="24"/>
          <w:szCs w:val="24"/>
        </w:rPr>
        <w:t xml:space="preserve"> </w:t>
      </w:r>
      <w:r w:rsidRPr="00B470E3">
        <w:rPr>
          <w:rFonts w:cstheme="minorHAnsi"/>
          <w:b/>
          <w:bCs/>
          <w:sz w:val="24"/>
          <w:szCs w:val="24"/>
        </w:rPr>
        <w:t>applicants</w:t>
      </w:r>
      <w:r w:rsidR="00CE4AC2" w:rsidRPr="00B470E3">
        <w:rPr>
          <w:rFonts w:cstheme="minorHAnsi"/>
          <w:b/>
          <w:bCs/>
          <w:sz w:val="24"/>
          <w:szCs w:val="24"/>
        </w:rPr>
        <w:t xml:space="preserve"> </w:t>
      </w:r>
      <w:r w:rsidRPr="00B470E3">
        <w:rPr>
          <w:rFonts w:cstheme="minorHAnsi"/>
          <w:b/>
          <w:bCs/>
          <w:sz w:val="24"/>
          <w:szCs w:val="24"/>
        </w:rPr>
        <w:t>who</w:t>
      </w:r>
      <w:r w:rsidR="00CE4AC2" w:rsidRPr="00B470E3">
        <w:rPr>
          <w:rFonts w:cstheme="minorHAnsi"/>
          <w:b/>
          <w:bCs/>
          <w:sz w:val="24"/>
          <w:szCs w:val="24"/>
        </w:rPr>
        <w:t xml:space="preserve"> </w:t>
      </w:r>
      <w:r w:rsidRPr="00B470E3">
        <w:rPr>
          <w:rFonts w:cstheme="minorHAnsi"/>
          <w:b/>
          <w:bCs/>
          <w:sz w:val="24"/>
          <w:szCs w:val="24"/>
        </w:rPr>
        <w:t>self-identify</w:t>
      </w:r>
      <w:r w:rsidR="00CE4AC2" w:rsidRPr="00B470E3">
        <w:rPr>
          <w:rFonts w:cstheme="minorHAnsi"/>
          <w:b/>
          <w:bCs/>
          <w:sz w:val="24"/>
          <w:szCs w:val="24"/>
        </w:rPr>
        <w:t xml:space="preserve"> </w:t>
      </w:r>
      <w:r w:rsidRPr="00B470E3">
        <w:rPr>
          <w:rFonts w:cstheme="minorHAnsi"/>
          <w:b/>
          <w:bCs/>
          <w:sz w:val="24"/>
          <w:szCs w:val="24"/>
        </w:rPr>
        <w:t>as</w:t>
      </w:r>
      <w:r w:rsidR="00CE4AC2" w:rsidRPr="00B470E3">
        <w:rPr>
          <w:rFonts w:cstheme="minorHAnsi"/>
          <w:b/>
          <w:bCs/>
          <w:sz w:val="24"/>
          <w:szCs w:val="24"/>
        </w:rPr>
        <w:t xml:space="preserve"> </w:t>
      </w:r>
      <w:r w:rsidRPr="00B470E3">
        <w:rPr>
          <w:rFonts w:cstheme="minorHAnsi"/>
          <w:b/>
          <w:bCs/>
          <w:sz w:val="24"/>
          <w:szCs w:val="24"/>
        </w:rPr>
        <w:t>a</w:t>
      </w:r>
      <w:r w:rsidR="00CE4AC2" w:rsidRPr="00B470E3">
        <w:rPr>
          <w:rFonts w:cstheme="minorHAnsi"/>
          <w:b/>
          <w:bCs/>
          <w:sz w:val="24"/>
          <w:szCs w:val="24"/>
        </w:rPr>
        <w:t xml:space="preserve"> </w:t>
      </w:r>
      <w:r w:rsidRPr="00B470E3">
        <w:rPr>
          <w:rFonts w:cstheme="minorHAnsi"/>
          <w:b/>
          <w:bCs/>
          <w:sz w:val="24"/>
          <w:szCs w:val="24"/>
        </w:rPr>
        <w:t>racialized</w:t>
      </w:r>
      <w:r w:rsidR="00CE4AC2" w:rsidRPr="00B470E3">
        <w:rPr>
          <w:rFonts w:cstheme="minorHAnsi"/>
          <w:b/>
          <w:bCs/>
          <w:sz w:val="24"/>
          <w:szCs w:val="24"/>
        </w:rPr>
        <w:t xml:space="preserve"> </w:t>
      </w:r>
      <w:r w:rsidRPr="00B470E3">
        <w:rPr>
          <w:rFonts w:cstheme="minorHAnsi"/>
          <w:b/>
          <w:bCs/>
          <w:sz w:val="24"/>
          <w:szCs w:val="24"/>
        </w:rPr>
        <w:t>individual</w:t>
      </w:r>
      <w:r w:rsidR="00CE4AC2" w:rsidRPr="00B470E3">
        <w:rPr>
          <w:rFonts w:cstheme="minorHAnsi"/>
          <w:b/>
          <w:bCs/>
          <w:sz w:val="24"/>
          <w:szCs w:val="24"/>
        </w:rPr>
        <w:t xml:space="preserve"> </w:t>
      </w:r>
      <w:r w:rsidRPr="00B470E3">
        <w:rPr>
          <w:rFonts w:cstheme="minorHAnsi"/>
          <w:b/>
          <w:bCs/>
          <w:sz w:val="24"/>
          <w:szCs w:val="24"/>
        </w:rPr>
        <w:t>will</w:t>
      </w:r>
      <w:r w:rsidR="00CE4AC2" w:rsidRPr="00B470E3">
        <w:rPr>
          <w:rFonts w:cstheme="minorHAnsi"/>
          <w:b/>
          <w:bCs/>
          <w:sz w:val="24"/>
          <w:szCs w:val="24"/>
        </w:rPr>
        <w:t xml:space="preserve"> </w:t>
      </w:r>
      <w:r w:rsidRPr="00B470E3">
        <w:rPr>
          <w:rFonts w:cstheme="minorHAnsi"/>
          <w:b/>
          <w:bCs/>
          <w:sz w:val="24"/>
          <w:szCs w:val="24"/>
        </w:rPr>
        <w:t>be</w:t>
      </w:r>
      <w:r w:rsidR="00CE4AC2" w:rsidRPr="00B470E3">
        <w:rPr>
          <w:rFonts w:cstheme="minorHAnsi"/>
          <w:b/>
          <w:bCs/>
          <w:sz w:val="24"/>
          <w:szCs w:val="24"/>
        </w:rPr>
        <w:t xml:space="preserve"> </w:t>
      </w:r>
      <w:r w:rsidRPr="00B470E3">
        <w:rPr>
          <w:rFonts w:cstheme="minorHAnsi"/>
          <w:b/>
          <w:bCs/>
          <w:sz w:val="24"/>
          <w:szCs w:val="24"/>
        </w:rPr>
        <w:t>considered</w:t>
      </w:r>
      <w:r w:rsidR="00CE4AC2" w:rsidRPr="00B470E3">
        <w:rPr>
          <w:rFonts w:cstheme="minorHAnsi"/>
          <w:b/>
          <w:bCs/>
          <w:sz w:val="24"/>
          <w:szCs w:val="24"/>
        </w:rPr>
        <w:t xml:space="preserve"> </w:t>
      </w:r>
      <w:r w:rsidRPr="00B470E3">
        <w:rPr>
          <w:rFonts w:cstheme="minorHAnsi"/>
          <w:b/>
          <w:bCs/>
          <w:sz w:val="24"/>
          <w:szCs w:val="24"/>
        </w:rPr>
        <w:t>for</w:t>
      </w:r>
      <w:r w:rsidR="00CE4AC2" w:rsidRPr="00B470E3">
        <w:rPr>
          <w:rFonts w:cstheme="minorHAnsi"/>
          <w:b/>
          <w:bCs/>
          <w:sz w:val="24"/>
          <w:szCs w:val="24"/>
        </w:rPr>
        <w:t xml:space="preserve"> </w:t>
      </w:r>
      <w:r w:rsidRPr="00B470E3">
        <w:rPr>
          <w:rFonts w:cstheme="minorHAnsi"/>
          <w:b/>
          <w:bCs/>
          <w:sz w:val="24"/>
          <w:szCs w:val="24"/>
        </w:rPr>
        <w:t>this</w:t>
      </w:r>
      <w:r w:rsidR="00CE4AC2" w:rsidRPr="00B470E3">
        <w:rPr>
          <w:rFonts w:cstheme="minorHAnsi"/>
          <w:b/>
          <w:bCs/>
          <w:sz w:val="24"/>
          <w:szCs w:val="24"/>
        </w:rPr>
        <w:t xml:space="preserve"> </w:t>
      </w:r>
      <w:r w:rsidRPr="00B470E3">
        <w:rPr>
          <w:rFonts w:cstheme="minorHAnsi"/>
          <w:b/>
          <w:bCs/>
          <w:sz w:val="24"/>
          <w:szCs w:val="24"/>
        </w:rPr>
        <w:t>CRC</w:t>
      </w:r>
      <w:r w:rsidR="00CE4AC2" w:rsidRPr="00B470E3">
        <w:rPr>
          <w:rFonts w:cstheme="minorHAnsi"/>
          <w:b/>
          <w:bCs/>
          <w:sz w:val="24"/>
          <w:szCs w:val="24"/>
        </w:rPr>
        <w:t xml:space="preserve"> </w:t>
      </w:r>
      <w:r w:rsidRPr="00B470E3">
        <w:rPr>
          <w:rFonts w:cstheme="minorHAnsi"/>
          <w:b/>
          <w:bCs/>
          <w:sz w:val="24"/>
          <w:szCs w:val="24"/>
        </w:rPr>
        <w:t>opportunity.</w:t>
      </w:r>
      <w:r w:rsidR="00CE4AC2" w:rsidRPr="00B470E3">
        <w:rPr>
          <w:rFonts w:cstheme="minorHAnsi"/>
          <w:sz w:val="24"/>
          <w:szCs w:val="24"/>
        </w:rPr>
        <w:t xml:space="preserve"> </w:t>
      </w:r>
      <w:r w:rsidRPr="00B470E3">
        <w:rPr>
          <w:rFonts w:cstheme="minorHAnsi"/>
          <w:sz w:val="24"/>
          <w:szCs w:val="24"/>
        </w:rPr>
        <w:t>As</w:t>
      </w:r>
      <w:r w:rsidR="00CE4AC2" w:rsidRPr="00B470E3">
        <w:rPr>
          <w:rFonts w:cstheme="minorHAnsi"/>
          <w:sz w:val="24"/>
          <w:szCs w:val="24"/>
        </w:rPr>
        <w:t xml:space="preserve"> </w:t>
      </w:r>
      <w:r w:rsidRPr="00B470E3">
        <w:rPr>
          <w:rFonts w:cstheme="minorHAnsi"/>
          <w:sz w:val="24"/>
          <w:szCs w:val="24"/>
        </w:rPr>
        <w:t>a</w:t>
      </w:r>
      <w:r w:rsidR="00CE4AC2" w:rsidRPr="00B470E3">
        <w:rPr>
          <w:rFonts w:cstheme="minorHAnsi"/>
          <w:sz w:val="24"/>
          <w:szCs w:val="24"/>
        </w:rPr>
        <w:t xml:space="preserve"> </w:t>
      </w:r>
      <w:r w:rsidRPr="00B470E3">
        <w:rPr>
          <w:rFonts w:cstheme="minorHAnsi"/>
          <w:sz w:val="24"/>
          <w:szCs w:val="24"/>
        </w:rPr>
        <w:t>requirement</w:t>
      </w:r>
      <w:r w:rsidR="00CE4AC2" w:rsidRPr="00B470E3">
        <w:rPr>
          <w:rFonts w:cstheme="minorHAnsi"/>
          <w:sz w:val="24"/>
          <w:szCs w:val="24"/>
        </w:rPr>
        <w:t xml:space="preserve"> </w:t>
      </w:r>
      <w:r w:rsidRPr="00B470E3">
        <w:rPr>
          <w:rFonts w:cstheme="minorHAnsi"/>
          <w:sz w:val="24"/>
          <w:szCs w:val="24"/>
        </w:rPr>
        <w:t>of</w:t>
      </w:r>
      <w:r w:rsidR="00CE4AC2" w:rsidRPr="00B470E3">
        <w:rPr>
          <w:rFonts w:cstheme="minorHAnsi"/>
          <w:sz w:val="24"/>
          <w:szCs w:val="24"/>
        </w:rPr>
        <w:t xml:space="preserve"> </w:t>
      </w:r>
      <w:r w:rsidRPr="00B470E3">
        <w:rPr>
          <w:rFonts w:cstheme="minorHAnsi"/>
          <w:sz w:val="24"/>
          <w:szCs w:val="24"/>
        </w:rPr>
        <w:t>this</w:t>
      </w:r>
      <w:r w:rsidR="00CE4AC2" w:rsidRPr="00B470E3">
        <w:rPr>
          <w:rFonts w:cstheme="minorHAnsi"/>
          <w:sz w:val="24"/>
          <w:szCs w:val="24"/>
        </w:rPr>
        <w:t xml:space="preserve"> </w:t>
      </w:r>
      <w:r w:rsidRPr="00B470E3">
        <w:rPr>
          <w:rFonts w:cstheme="minorHAnsi"/>
          <w:sz w:val="24"/>
          <w:szCs w:val="24"/>
        </w:rPr>
        <w:t>position,</w:t>
      </w:r>
      <w:r w:rsidR="00CE4AC2" w:rsidRPr="00B470E3">
        <w:rPr>
          <w:rFonts w:cstheme="minorHAnsi"/>
          <w:sz w:val="24"/>
          <w:szCs w:val="24"/>
        </w:rPr>
        <w:t xml:space="preserve"> </w:t>
      </w:r>
      <w:r w:rsidRPr="00B470E3">
        <w:rPr>
          <w:rFonts w:cstheme="minorHAnsi"/>
          <w:sz w:val="24"/>
          <w:szCs w:val="24"/>
        </w:rPr>
        <w:t>candidates</w:t>
      </w:r>
      <w:r w:rsidR="00CE4AC2" w:rsidRPr="00B470E3">
        <w:rPr>
          <w:rFonts w:cstheme="minorHAnsi"/>
          <w:sz w:val="24"/>
          <w:szCs w:val="24"/>
        </w:rPr>
        <w:t xml:space="preserve"> </w:t>
      </w:r>
      <w:r w:rsidRPr="00B470E3">
        <w:rPr>
          <w:rFonts w:cstheme="minorHAnsi"/>
          <w:sz w:val="24"/>
          <w:szCs w:val="24"/>
        </w:rPr>
        <w:t>are</w:t>
      </w:r>
      <w:r w:rsidR="00CE4AC2" w:rsidRPr="00B470E3">
        <w:rPr>
          <w:rFonts w:cstheme="minorHAnsi"/>
          <w:sz w:val="24"/>
          <w:szCs w:val="24"/>
        </w:rPr>
        <w:t xml:space="preserve"> </w:t>
      </w:r>
      <w:r w:rsidRPr="00B470E3">
        <w:rPr>
          <w:rFonts w:cstheme="minorHAnsi"/>
          <w:sz w:val="24"/>
          <w:szCs w:val="24"/>
        </w:rPr>
        <w:t>asked</w:t>
      </w:r>
      <w:r w:rsidR="00CE4AC2" w:rsidRPr="00B470E3">
        <w:rPr>
          <w:rFonts w:cstheme="minorHAnsi"/>
          <w:sz w:val="24"/>
          <w:szCs w:val="24"/>
        </w:rPr>
        <w:t xml:space="preserve"> </w:t>
      </w:r>
      <w:r w:rsidRPr="00B470E3">
        <w:rPr>
          <w:rFonts w:cstheme="minorHAnsi"/>
          <w:sz w:val="24"/>
          <w:szCs w:val="24"/>
        </w:rPr>
        <w:t>to</w:t>
      </w:r>
      <w:r w:rsidR="00CE4AC2" w:rsidRPr="00B470E3">
        <w:rPr>
          <w:rFonts w:cstheme="minorHAnsi"/>
          <w:sz w:val="24"/>
          <w:szCs w:val="24"/>
        </w:rPr>
        <w:t xml:space="preserve"> </w:t>
      </w:r>
      <w:r w:rsidRPr="00B470E3">
        <w:rPr>
          <w:rFonts w:cstheme="minorHAnsi"/>
          <w:sz w:val="24"/>
          <w:szCs w:val="24"/>
        </w:rPr>
        <w:t>complete</w:t>
      </w:r>
      <w:r w:rsidR="00CE4AC2" w:rsidRPr="00B470E3">
        <w:rPr>
          <w:rFonts w:cstheme="minorHAnsi"/>
          <w:sz w:val="24"/>
          <w:szCs w:val="24"/>
        </w:rPr>
        <w:t xml:space="preserve"> </w:t>
      </w:r>
      <w:r w:rsidRPr="00B470E3">
        <w:rPr>
          <w:rFonts w:cstheme="minorHAnsi"/>
          <w:sz w:val="24"/>
          <w:szCs w:val="24"/>
        </w:rPr>
        <w:t>the</w:t>
      </w:r>
      <w:r w:rsidR="00CE4AC2" w:rsidRPr="00B470E3">
        <w:rPr>
          <w:rFonts w:cstheme="minorHAnsi"/>
          <w:sz w:val="24"/>
          <w:szCs w:val="24"/>
        </w:rPr>
        <w:t xml:space="preserve"> </w:t>
      </w:r>
      <w:r w:rsidRPr="00B470E3">
        <w:rPr>
          <w:rFonts w:cstheme="minorHAnsi"/>
          <w:sz w:val="24"/>
          <w:szCs w:val="24"/>
        </w:rPr>
        <w:t>confidential</w:t>
      </w:r>
      <w:r w:rsidR="00CE4AC2" w:rsidRPr="00B470E3">
        <w:rPr>
          <w:rFonts w:cstheme="minorHAnsi"/>
          <w:sz w:val="24"/>
          <w:szCs w:val="24"/>
        </w:rPr>
        <w:t xml:space="preserve"> </w:t>
      </w:r>
      <w:r w:rsidRPr="00B470E3">
        <w:rPr>
          <w:rFonts w:cstheme="minorHAnsi"/>
          <w:sz w:val="24"/>
          <w:szCs w:val="24"/>
        </w:rPr>
        <w:t>self-identification</w:t>
      </w:r>
      <w:r w:rsidR="00CE4AC2" w:rsidRPr="00B470E3">
        <w:rPr>
          <w:rFonts w:cstheme="minorHAnsi"/>
          <w:sz w:val="24"/>
          <w:szCs w:val="24"/>
        </w:rPr>
        <w:t xml:space="preserve"> </w:t>
      </w:r>
      <w:r w:rsidRPr="00B470E3">
        <w:rPr>
          <w:rFonts w:cstheme="minorHAnsi"/>
          <w:sz w:val="24"/>
          <w:szCs w:val="24"/>
        </w:rPr>
        <w:t>form</w:t>
      </w:r>
      <w:r w:rsidR="00CE4AC2" w:rsidRPr="00B470E3">
        <w:rPr>
          <w:rFonts w:cstheme="minorHAnsi"/>
          <w:sz w:val="24"/>
          <w:szCs w:val="24"/>
        </w:rPr>
        <w:t xml:space="preserve"> </w:t>
      </w:r>
      <w:r w:rsidRPr="00B470E3">
        <w:rPr>
          <w:rFonts w:cstheme="minorHAnsi"/>
          <w:sz w:val="24"/>
          <w:szCs w:val="24"/>
        </w:rPr>
        <w:t>during</w:t>
      </w:r>
      <w:r w:rsidR="00CE4AC2" w:rsidRPr="00B470E3">
        <w:rPr>
          <w:rFonts w:cstheme="minorHAnsi"/>
          <w:sz w:val="24"/>
          <w:szCs w:val="24"/>
        </w:rPr>
        <w:t xml:space="preserve"> </w:t>
      </w:r>
      <w:r w:rsidRPr="00B470E3">
        <w:rPr>
          <w:rFonts w:cstheme="minorHAnsi"/>
          <w:sz w:val="24"/>
          <w:szCs w:val="24"/>
        </w:rPr>
        <w:t>the</w:t>
      </w:r>
      <w:r w:rsidR="00CE4AC2" w:rsidRPr="00B470E3">
        <w:rPr>
          <w:rFonts w:cstheme="minorHAnsi"/>
          <w:sz w:val="24"/>
          <w:szCs w:val="24"/>
        </w:rPr>
        <w:t xml:space="preserve"> </w:t>
      </w:r>
      <w:r w:rsidRPr="00B470E3">
        <w:rPr>
          <w:rFonts w:cstheme="minorHAnsi"/>
          <w:sz w:val="24"/>
          <w:szCs w:val="24"/>
        </w:rPr>
        <w:t>final</w:t>
      </w:r>
      <w:r w:rsidR="00CE4AC2" w:rsidRPr="00B470E3">
        <w:rPr>
          <w:rFonts w:cstheme="minorHAnsi"/>
          <w:sz w:val="24"/>
          <w:szCs w:val="24"/>
        </w:rPr>
        <w:t xml:space="preserve"> </w:t>
      </w:r>
      <w:r w:rsidRPr="00B470E3">
        <w:rPr>
          <w:rFonts w:cstheme="minorHAnsi"/>
          <w:sz w:val="24"/>
          <w:szCs w:val="24"/>
        </w:rPr>
        <w:t>application</w:t>
      </w:r>
      <w:r w:rsidR="00CE4AC2" w:rsidRPr="00B470E3">
        <w:rPr>
          <w:rFonts w:cstheme="minorHAnsi"/>
          <w:sz w:val="24"/>
          <w:szCs w:val="24"/>
        </w:rPr>
        <w:t xml:space="preserve"> </w:t>
      </w:r>
      <w:r w:rsidRPr="00B470E3">
        <w:rPr>
          <w:rFonts w:cstheme="minorHAnsi"/>
          <w:sz w:val="24"/>
          <w:szCs w:val="24"/>
        </w:rPr>
        <w:t>process.</w:t>
      </w:r>
      <w:r w:rsidR="00CE4AC2" w:rsidRPr="00B470E3">
        <w:rPr>
          <w:rFonts w:cstheme="minorHAnsi"/>
          <w:sz w:val="24"/>
          <w:szCs w:val="24"/>
        </w:rPr>
        <w:t xml:space="preserve"> </w:t>
      </w:r>
      <w:r w:rsidRPr="00B470E3">
        <w:rPr>
          <w:rFonts w:cstheme="minorHAnsi"/>
          <w:sz w:val="24"/>
          <w:szCs w:val="24"/>
        </w:rPr>
        <w:t>Please</w:t>
      </w:r>
      <w:r w:rsidR="00CE4AC2" w:rsidRPr="00B470E3">
        <w:rPr>
          <w:rFonts w:cstheme="minorHAnsi"/>
          <w:sz w:val="24"/>
          <w:szCs w:val="24"/>
        </w:rPr>
        <w:t xml:space="preserve"> </w:t>
      </w:r>
      <w:r w:rsidRPr="00B470E3">
        <w:rPr>
          <w:rFonts w:cstheme="minorHAnsi"/>
          <w:sz w:val="24"/>
          <w:szCs w:val="24"/>
        </w:rPr>
        <w:t>see</w:t>
      </w:r>
      <w:r w:rsidR="00CE4AC2" w:rsidRPr="00B470E3">
        <w:rPr>
          <w:rFonts w:cstheme="minorHAnsi"/>
          <w:sz w:val="24"/>
          <w:szCs w:val="24"/>
        </w:rPr>
        <w:t xml:space="preserve"> </w:t>
      </w:r>
      <w:r w:rsidRPr="00B470E3">
        <w:rPr>
          <w:rFonts w:cstheme="minorHAnsi"/>
          <w:sz w:val="24"/>
          <w:szCs w:val="24"/>
        </w:rPr>
        <w:t>the</w:t>
      </w:r>
      <w:r w:rsidR="00CE4AC2" w:rsidRPr="00B470E3">
        <w:rPr>
          <w:rFonts w:cstheme="minorHAnsi"/>
          <w:sz w:val="24"/>
          <w:szCs w:val="24"/>
        </w:rPr>
        <w:t xml:space="preserve"> </w:t>
      </w:r>
      <w:r w:rsidRPr="00B470E3">
        <w:rPr>
          <w:rFonts w:cstheme="minorHAnsi"/>
          <w:sz w:val="24"/>
          <w:szCs w:val="24"/>
        </w:rPr>
        <w:t>CRC</w:t>
      </w:r>
      <w:r w:rsidR="00CE4AC2" w:rsidRPr="00B470E3">
        <w:rPr>
          <w:rFonts w:cstheme="minorHAnsi"/>
          <w:sz w:val="24"/>
          <w:szCs w:val="24"/>
        </w:rPr>
        <w:t xml:space="preserve"> </w:t>
      </w:r>
      <w:r w:rsidRPr="00B470E3">
        <w:rPr>
          <w:rFonts w:cstheme="minorHAnsi"/>
          <w:sz w:val="24"/>
          <w:szCs w:val="24"/>
        </w:rPr>
        <w:t>website</w:t>
      </w:r>
      <w:r w:rsidR="00CE4AC2" w:rsidRPr="00B470E3">
        <w:rPr>
          <w:rFonts w:cstheme="minorHAnsi"/>
          <w:sz w:val="24"/>
          <w:szCs w:val="24"/>
        </w:rPr>
        <w:t xml:space="preserve"> </w:t>
      </w:r>
      <w:r w:rsidRPr="00B470E3">
        <w:rPr>
          <w:rFonts w:cstheme="minorHAnsi"/>
          <w:sz w:val="24"/>
          <w:szCs w:val="24"/>
        </w:rPr>
        <w:t>for</w:t>
      </w:r>
      <w:r w:rsidR="00CE4AC2" w:rsidRPr="00B470E3">
        <w:rPr>
          <w:rFonts w:cstheme="minorHAnsi"/>
          <w:sz w:val="24"/>
          <w:szCs w:val="24"/>
        </w:rPr>
        <w:t xml:space="preserve"> </w:t>
      </w:r>
      <w:hyperlink r:id="rId10" w:history="1">
        <w:r w:rsidRPr="00B470E3">
          <w:rPr>
            <w:rStyle w:val="Hyperlink"/>
            <w:rFonts w:cstheme="minorHAnsi"/>
            <w:b/>
            <w:bCs/>
            <w:sz w:val="24"/>
            <w:szCs w:val="24"/>
          </w:rPr>
          <w:t>additional</w:t>
        </w:r>
        <w:r w:rsidR="00CE4AC2" w:rsidRPr="00B470E3">
          <w:rPr>
            <w:rStyle w:val="Hyperlink"/>
            <w:rFonts w:cstheme="minorHAnsi"/>
            <w:b/>
            <w:bCs/>
            <w:sz w:val="24"/>
            <w:szCs w:val="24"/>
          </w:rPr>
          <w:t xml:space="preserve"> </w:t>
        </w:r>
        <w:r w:rsidRPr="00B470E3">
          <w:rPr>
            <w:rStyle w:val="Hyperlink"/>
            <w:rFonts w:cstheme="minorHAnsi"/>
            <w:b/>
            <w:bCs/>
            <w:sz w:val="24"/>
            <w:szCs w:val="24"/>
          </w:rPr>
          <w:t>information</w:t>
        </w:r>
        <w:r w:rsidR="00CE4AC2" w:rsidRPr="00B470E3">
          <w:rPr>
            <w:rStyle w:val="Hyperlink"/>
            <w:rFonts w:cstheme="minorHAnsi"/>
            <w:b/>
            <w:bCs/>
            <w:sz w:val="24"/>
            <w:szCs w:val="24"/>
          </w:rPr>
          <w:t xml:space="preserve"> </w:t>
        </w:r>
        <w:r w:rsidRPr="00B470E3">
          <w:rPr>
            <w:rStyle w:val="Hyperlink"/>
            <w:rFonts w:cstheme="minorHAnsi"/>
            <w:b/>
            <w:bCs/>
            <w:sz w:val="24"/>
            <w:szCs w:val="24"/>
          </w:rPr>
          <w:t>about</w:t>
        </w:r>
        <w:r w:rsidR="00CE4AC2" w:rsidRPr="00B470E3">
          <w:rPr>
            <w:rStyle w:val="Hyperlink"/>
            <w:rFonts w:cstheme="minorHAnsi"/>
            <w:b/>
            <w:bCs/>
            <w:sz w:val="24"/>
            <w:szCs w:val="24"/>
          </w:rPr>
          <w:t xml:space="preserve"> </w:t>
        </w:r>
        <w:r w:rsidRPr="00B470E3">
          <w:rPr>
            <w:rStyle w:val="Hyperlink"/>
            <w:rFonts w:cstheme="minorHAnsi"/>
            <w:b/>
            <w:bCs/>
            <w:sz w:val="24"/>
            <w:szCs w:val="24"/>
          </w:rPr>
          <w:t>self-identification</w:t>
        </w:r>
      </w:hyperlink>
      <w:r w:rsidRPr="00B470E3">
        <w:rPr>
          <w:rFonts w:cstheme="minorHAnsi"/>
          <w:sz w:val="24"/>
          <w:szCs w:val="24"/>
        </w:rPr>
        <w:t>.</w:t>
      </w:r>
    </w:p>
    <w:p w14:paraId="456FC36A" w14:textId="77777777" w:rsidR="00D630E4" w:rsidRPr="00B470E3" w:rsidRDefault="00D630E4" w:rsidP="0029650B">
      <w:pPr>
        <w:spacing w:after="60" w:line="240" w:lineRule="auto"/>
        <w:jc w:val="both"/>
        <w:rPr>
          <w:rFonts w:cstheme="minorHAnsi"/>
          <w:sz w:val="24"/>
          <w:szCs w:val="24"/>
        </w:rPr>
      </w:pPr>
    </w:p>
    <w:p w14:paraId="638834DD" w14:textId="46F88E63" w:rsidR="0029650B" w:rsidRPr="00B470E3" w:rsidRDefault="00C20017" w:rsidP="0029650B">
      <w:pPr>
        <w:spacing w:after="60" w:line="240" w:lineRule="auto"/>
        <w:jc w:val="both"/>
        <w:rPr>
          <w:rFonts w:cstheme="minorHAnsi"/>
          <w:sz w:val="24"/>
          <w:szCs w:val="24"/>
          <w:lang w:val="en-US"/>
        </w:rPr>
      </w:pPr>
      <w:r w:rsidRPr="00B470E3">
        <w:rPr>
          <w:rFonts w:cstheme="minorHAnsi"/>
          <w:sz w:val="24"/>
          <w:szCs w:val="24"/>
        </w:rPr>
        <w:t xml:space="preserve">Building on a foundation of excellence in liberal education, the University of Lethbridge has evolved into one of Canada’s leading comprehensive academic and research universities. The University of Lethbridge is home to many world-class researchers, </w:t>
      </w:r>
      <w:hyperlink r:id="rId11" w:history="1">
        <w:r w:rsidRPr="00B470E3">
          <w:rPr>
            <w:rStyle w:val="Hyperlink"/>
            <w:rFonts w:cstheme="minorHAnsi"/>
            <w:sz w:val="24"/>
            <w:szCs w:val="24"/>
          </w:rPr>
          <w:t>research centres</w:t>
        </w:r>
      </w:hyperlink>
      <w:r w:rsidRPr="00B470E3">
        <w:rPr>
          <w:rFonts w:cstheme="minorHAnsi"/>
          <w:sz w:val="24"/>
          <w:szCs w:val="24"/>
        </w:rPr>
        <w:t xml:space="preserve">, and institutes, fostering excellence in research by facilitating collaboration within and across disciplines. </w:t>
      </w:r>
      <w:r w:rsidRPr="00B470E3">
        <w:rPr>
          <w:rFonts w:cstheme="minorHAnsi"/>
          <w:sz w:val="24"/>
          <w:szCs w:val="24"/>
          <w:lang w:val="en-US"/>
        </w:rPr>
        <w:t xml:space="preserve">The Department of  </w:t>
      </w:r>
      <w:hyperlink r:id="rId12" w:history="1">
        <w:r w:rsidRPr="00B470E3">
          <w:rPr>
            <w:rStyle w:val="Hyperlink"/>
            <w:rFonts w:cstheme="minorHAnsi"/>
            <w:sz w:val="24"/>
            <w:szCs w:val="24"/>
            <w:lang w:val="en-US"/>
          </w:rPr>
          <w:t>Biological Sciences</w:t>
        </w:r>
      </w:hyperlink>
      <w:r w:rsidR="00907DB1" w:rsidRPr="00B470E3">
        <w:rPr>
          <w:rFonts w:cstheme="minorHAnsi"/>
          <w:sz w:val="24"/>
          <w:szCs w:val="24"/>
        </w:rPr>
        <w:t xml:space="preserve"> and</w:t>
      </w:r>
      <w:r w:rsidR="00081729" w:rsidRPr="00B470E3">
        <w:rPr>
          <w:rFonts w:cstheme="minorHAnsi"/>
          <w:sz w:val="24"/>
          <w:szCs w:val="24"/>
        </w:rPr>
        <w:t xml:space="preserve"> </w:t>
      </w:r>
      <w:hyperlink r:id="rId13" w:history="1">
        <w:r w:rsidR="00081729" w:rsidRPr="00B470E3">
          <w:rPr>
            <w:rStyle w:val="Hyperlink"/>
            <w:rFonts w:cstheme="minorHAnsi"/>
            <w:sz w:val="24"/>
            <w:szCs w:val="24"/>
          </w:rPr>
          <w:t>Southern Alberta Genome Sciences Centre</w:t>
        </w:r>
      </w:hyperlink>
      <w:r w:rsidR="00081729" w:rsidRPr="00B470E3">
        <w:rPr>
          <w:rFonts w:cstheme="minorHAnsi"/>
          <w:sz w:val="24"/>
          <w:szCs w:val="24"/>
        </w:rPr>
        <w:t xml:space="preserve"> have</w:t>
      </w:r>
      <w:r w:rsidRPr="00B470E3">
        <w:rPr>
          <w:rFonts w:cstheme="minorHAnsi"/>
          <w:sz w:val="24"/>
          <w:szCs w:val="24"/>
          <w:lang w:val="en-US"/>
        </w:rPr>
        <w:t xml:space="preserve"> earned a worldwide reputation for excellence in </w:t>
      </w:r>
      <w:r w:rsidR="00081729" w:rsidRPr="00B470E3">
        <w:rPr>
          <w:rFonts w:cstheme="minorHAnsi"/>
          <w:sz w:val="24"/>
          <w:szCs w:val="24"/>
          <w:lang w:val="en-US"/>
        </w:rPr>
        <w:t xml:space="preserve">biomedical </w:t>
      </w:r>
      <w:r w:rsidRPr="00B470E3">
        <w:rPr>
          <w:rFonts w:cstheme="minorHAnsi"/>
          <w:sz w:val="24"/>
          <w:szCs w:val="24"/>
          <w:lang w:val="en-US"/>
        </w:rPr>
        <w:t>research.</w:t>
      </w:r>
      <w:r w:rsidR="0029650B" w:rsidRPr="00B470E3">
        <w:rPr>
          <w:rFonts w:cstheme="minorHAnsi"/>
          <w:sz w:val="24"/>
          <w:szCs w:val="24"/>
          <w:lang w:val="en-US"/>
        </w:rPr>
        <w:t xml:space="preserve"> </w:t>
      </w:r>
      <w:r w:rsidR="00DF5C0C" w:rsidRPr="00B470E3">
        <w:rPr>
          <w:rFonts w:cstheme="minorHAnsi"/>
          <w:sz w:val="24"/>
          <w:szCs w:val="24"/>
          <w:lang w:val="en-US"/>
        </w:rPr>
        <w:t>T</w:t>
      </w:r>
      <w:r w:rsidR="0029650B" w:rsidRPr="00B470E3">
        <w:rPr>
          <w:rFonts w:cstheme="minorHAnsi"/>
          <w:sz w:val="24"/>
          <w:szCs w:val="24"/>
          <w:lang w:val="en-US"/>
        </w:rPr>
        <w:t xml:space="preserve">he emergence of the </w:t>
      </w:r>
      <w:hyperlink r:id="rId14" w:history="1">
        <w:r w:rsidR="0029650B" w:rsidRPr="00B470E3">
          <w:rPr>
            <w:rStyle w:val="Hyperlink"/>
            <w:rFonts w:cstheme="minorHAnsi"/>
            <w:sz w:val="24"/>
            <w:szCs w:val="24"/>
            <w:lang w:val="en-US"/>
          </w:rPr>
          <w:t>Southern Alberta Medical Program</w:t>
        </w:r>
      </w:hyperlink>
      <w:r w:rsidR="0029650B" w:rsidRPr="00B470E3">
        <w:rPr>
          <w:rFonts w:cstheme="minorHAnsi"/>
          <w:sz w:val="24"/>
          <w:szCs w:val="24"/>
          <w:lang w:val="en-US"/>
        </w:rPr>
        <w:t xml:space="preserve"> will foster close collaboration between biomedical researchers and clinicians at the University of Lethbridge. </w:t>
      </w:r>
      <w:r w:rsidRPr="00B470E3">
        <w:rPr>
          <w:rFonts w:cstheme="minorHAnsi"/>
          <w:sz w:val="24"/>
          <w:szCs w:val="24"/>
          <w:lang w:val="en-US"/>
        </w:rPr>
        <w:t xml:space="preserve"> </w:t>
      </w:r>
    </w:p>
    <w:p w14:paraId="39BF1DB4" w14:textId="77777777" w:rsidR="00DF5C0C" w:rsidRPr="00B470E3" w:rsidRDefault="00DF5C0C" w:rsidP="0029650B">
      <w:pPr>
        <w:spacing w:after="60" w:line="240" w:lineRule="auto"/>
        <w:jc w:val="both"/>
        <w:rPr>
          <w:rFonts w:cstheme="minorHAnsi"/>
          <w:sz w:val="24"/>
          <w:szCs w:val="24"/>
          <w:lang w:val="en-US"/>
        </w:rPr>
      </w:pPr>
    </w:p>
    <w:p w14:paraId="692E2DCA" w14:textId="3FD1A53D" w:rsidR="003727D1" w:rsidRPr="00B470E3" w:rsidRDefault="006D72DA" w:rsidP="0029650B">
      <w:pPr>
        <w:spacing w:after="60" w:line="240" w:lineRule="auto"/>
        <w:jc w:val="both"/>
        <w:rPr>
          <w:rFonts w:eastAsia="Times New Roman" w:cstheme="minorHAnsi"/>
          <w:sz w:val="24"/>
          <w:szCs w:val="24"/>
          <w:lang w:eastAsia="en-CA"/>
        </w:rPr>
      </w:pPr>
      <w:r w:rsidRPr="00B470E3">
        <w:rPr>
          <w:rFonts w:cstheme="minorHAnsi"/>
          <w:spacing w:val="-1"/>
          <w:sz w:val="24"/>
          <w:szCs w:val="24"/>
        </w:rPr>
        <w:t>The</w:t>
      </w:r>
      <w:r w:rsidRPr="00B470E3">
        <w:rPr>
          <w:rFonts w:cstheme="minorHAnsi"/>
          <w:sz w:val="24"/>
          <w:szCs w:val="24"/>
        </w:rPr>
        <w:t xml:space="preserve"> </w:t>
      </w:r>
      <w:r w:rsidRPr="00B470E3">
        <w:rPr>
          <w:rFonts w:cstheme="minorHAnsi"/>
          <w:spacing w:val="-1"/>
          <w:sz w:val="24"/>
          <w:szCs w:val="24"/>
        </w:rPr>
        <w:t>successful</w:t>
      </w:r>
      <w:r w:rsidRPr="00B470E3">
        <w:rPr>
          <w:rFonts w:cstheme="minorHAnsi"/>
          <w:spacing w:val="1"/>
          <w:sz w:val="24"/>
          <w:szCs w:val="24"/>
        </w:rPr>
        <w:t xml:space="preserve"> </w:t>
      </w:r>
      <w:r w:rsidRPr="00B470E3">
        <w:rPr>
          <w:rFonts w:cstheme="minorHAnsi"/>
          <w:spacing w:val="-1"/>
          <w:sz w:val="24"/>
          <w:szCs w:val="24"/>
        </w:rPr>
        <w:t>candidate</w:t>
      </w:r>
      <w:r w:rsidRPr="00B470E3">
        <w:rPr>
          <w:rFonts w:cstheme="minorHAnsi"/>
          <w:sz w:val="24"/>
          <w:szCs w:val="24"/>
        </w:rPr>
        <w:t xml:space="preserve"> </w:t>
      </w:r>
      <w:r w:rsidRPr="00B470E3">
        <w:rPr>
          <w:rFonts w:cstheme="minorHAnsi"/>
          <w:spacing w:val="-1"/>
          <w:sz w:val="24"/>
          <w:szCs w:val="24"/>
        </w:rPr>
        <w:t>will</w:t>
      </w:r>
      <w:r w:rsidRPr="00B470E3">
        <w:rPr>
          <w:rFonts w:cstheme="minorHAnsi"/>
          <w:spacing w:val="1"/>
          <w:sz w:val="24"/>
          <w:szCs w:val="24"/>
        </w:rPr>
        <w:t xml:space="preserve"> </w:t>
      </w:r>
      <w:r w:rsidRPr="00B470E3">
        <w:rPr>
          <w:rFonts w:cstheme="minorHAnsi"/>
          <w:spacing w:val="-1"/>
          <w:sz w:val="24"/>
          <w:szCs w:val="24"/>
        </w:rPr>
        <w:t>attract</w:t>
      </w:r>
      <w:r w:rsidRPr="00B470E3">
        <w:rPr>
          <w:rFonts w:cstheme="minorHAnsi"/>
          <w:spacing w:val="1"/>
          <w:sz w:val="24"/>
          <w:szCs w:val="24"/>
        </w:rPr>
        <w:t xml:space="preserve"> </w:t>
      </w:r>
      <w:r w:rsidRPr="00B470E3">
        <w:rPr>
          <w:rFonts w:cstheme="minorHAnsi"/>
          <w:spacing w:val="-1"/>
          <w:sz w:val="24"/>
          <w:szCs w:val="24"/>
        </w:rPr>
        <w:t>competitively</w:t>
      </w:r>
      <w:r w:rsidRPr="00B470E3">
        <w:rPr>
          <w:rFonts w:cstheme="minorHAnsi"/>
          <w:spacing w:val="-3"/>
          <w:sz w:val="24"/>
          <w:szCs w:val="24"/>
        </w:rPr>
        <w:t xml:space="preserve"> </w:t>
      </w:r>
      <w:r w:rsidRPr="00B470E3">
        <w:rPr>
          <w:rFonts w:cstheme="minorHAnsi"/>
          <w:spacing w:val="-1"/>
          <w:sz w:val="24"/>
          <w:szCs w:val="24"/>
        </w:rPr>
        <w:t>awarded</w:t>
      </w:r>
      <w:r w:rsidR="00215CD8" w:rsidRPr="00B470E3">
        <w:rPr>
          <w:rFonts w:cstheme="minorHAnsi"/>
          <w:spacing w:val="63"/>
          <w:sz w:val="24"/>
          <w:szCs w:val="24"/>
        </w:rPr>
        <w:t xml:space="preserve"> </w:t>
      </w:r>
      <w:r w:rsidRPr="00B470E3">
        <w:rPr>
          <w:rFonts w:cstheme="minorHAnsi"/>
          <w:spacing w:val="-1"/>
          <w:sz w:val="24"/>
          <w:szCs w:val="24"/>
        </w:rPr>
        <w:t>research</w:t>
      </w:r>
      <w:r w:rsidRPr="00B470E3">
        <w:rPr>
          <w:rFonts w:cstheme="minorHAnsi"/>
          <w:sz w:val="24"/>
          <w:szCs w:val="24"/>
        </w:rPr>
        <w:t xml:space="preserve"> </w:t>
      </w:r>
      <w:r w:rsidRPr="00B470E3">
        <w:rPr>
          <w:rFonts w:cstheme="minorHAnsi"/>
          <w:spacing w:val="-1"/>
          <w:sz w:val="24"/>
          <w:szCs w:val="24"/>
        </w:rPr>
        <w:t>funding</w:t>
      </w:r>
      <w:r w:rsidRPr="00B470E3">
        <w:rPr>
          <w:rFonts w:cstheme="minorHAnsi"/>
          <w:spacing w:val="-3"/>
          <w:sz w:val="24"/>
          <w:szCs w:val="24"/>
        </w:rPr>
        <w:t xml:space="preserve"> </w:t>
      </w:r>
      <w:r w:rsidRPr="00B470E3">
        <w:rPr>
          <w:rFonts w:cstheme="minorHAnsi"/>
          <w:spacing w:val="-1"/>
          <w:sz w:val="24"/>
          <w:szCs w:val="24"/>
        </w:rPr>
        <w:t>from</w:t>
      </w:r>
      <w:r w:rsidR="00EF71ED" w:rsidRPr="00B470E3">
        <w:rPr>
          <w:rFonts w:cstheme="minorHAnsi"/>
          <w:spacing w:val="-1"/>
          <w:sz w:val="24"/>
          <w:szCs w:val="24"/>
        </w:rPr>
        <w:t xml:space="preserve"> the </w:t>
      </w:r>
      <w:r w:rsidR="00392BA8" w:rsidRPr="00B470E3">
        <w:rPr>
          <w:rFonts w:cstheme="minorHAnsi"/>
          <w:spacing w:val="-1"/>
          <w:sz w:val="24"/>
          <w:szCs w:val="24"/>
        </w:rPr>
        <w:t xml:space="preserve">Natural </w:t>
      </w:r>
      <w:r w:rsidR="00EF71ED" w:rsidRPr="00B470E3">
        <w:rPr>
          <w:rFonts w:cstheme="minorHAnsi"/>
          <w:spacing w:val="-1"/>
          <w:sz w:val="24"/>
          <w:szCs w:val="24"/>
        </w:rPr>
        <w:t xml:space="preserve">Sciences and </w:t>
      </w:r>
      <w:r w:rsidR="00392BA8" w:rsidRPr="00B470E3">
        <w:rPr>
          <w:rFonts w:cstheme="minorHAnsi"/>
          <w:spacing w:val="-1"/>
          <w:sz w:val="24"/>
          <w:szCs w:val="24"/>
        </w:rPr>
        <w:t xml:space="preserve">Engineering </w:t>
      </w:r>
      <w:r w:rsidR="00EF71ED" w:rsidRPr="00B470E3">
        <w:rPr>
          <w:rFonts w:cstheme="minorHAnsi"/>
          <w:spacing w:val="-1"/>
          <w:sz w:val="24"/>
          <w:szCs w:val="24"/>
        </w:rPr>
        <w:t xml:space="preserve">Research Council </w:t>
      </w:r>
      <w:r w:rsidR="00392BA8" w:rsidRPr="00B470E3">
        <w:rPr>
          <w:rFonts w:cstheme="minorHAnsi"/>
          <w:spacing w:val="-4"/>
          <w:sz w:val="24"/>
          <w:szCs w:val="24"/>
        </w:rPr>
        <w:t>of Canada</w:t>
      </w:r>
      <w:r w:rsidR="006E166D" w:rsidRPr="00B470E3">
        <w:rPr>
          <w:rFonts w:cstheme="minorHAnsi"/>
          <w:spacing w:val="-4"/>
          <w:sz w:val="24"/>
          <w:szCs w:val="24"/>
        </w:rPr>
        <w:t>, Canadian Institute for Health Research,</w:t>
      </w:r>
      <w:r w:rsidRPr="00B470E3">
        <w:rPr>
          <w:rFonts w:cstheme="minorHAnsi"/>
          <w:spacing w:val="-1"/>
          <w:sz w:val="24"/>
          <w:szCs w:val="24"/>
        </w:rPr>
        <w:t xml:space="preserve"> </w:t>
      </w:r>
      <w:r w:rsidRPr="00B470E3">
        <w:rPr>
          <w:rFonts w:cstheme="minorHAnsi"/>
          <w:sz w:val="24"/>
          <w:szCs w:val="24"/>
        </w:rPr>
        <w:t xml:space="preserve">and </w:t>
      </w:r>
      <w:r w:rsidRPr="00B470E3">
        <w:rPr>
          <w:rFonts w:cstheme="minorHAnsi"/>
          <w:spacing w:val="-1"/>
          <w:sz w:val="24"/>
          <w:szCs w:val="24"/>
        </w:rPr>
        <w:t>other</w:t>
      </w:r>
      <w:r w:rsidRPr="00B470E3">
        <w:rPr>
          <w:rFonts w:cstheme="minorHAnsi"/>
          <w:spacing w:val="1"/>
          <w:sz w:val="24"/>
          <w:szCs w:val="24"/>
        </w:rPr>
        <w:t xml:space="preserve"> </w:t>
      </w:r>
      <w:r w:rsidRPr="00B470E3">
        <w:rPr>
          <w:rFonts w:cstheme="minorHAnsi"/>
          <w:spacing w:val="-1"/>
          <w:sz w:val="24"/>
          <w:szCs w:val="24"/>
        </w:rPr>
        <w:t>granting</w:t>
      </w:r>
      <w:r w:rsidRPr="00B470E3">
        <w:rPr>
          <w:rFonts w:cstheme="minorHAnsi"/>
          <w:spacing w:val="-3"/>
          <w:sz w:val="24"/>
          <w:szCs w:val="24"/>
        </w:rPr>
        <w:t xml:space="preserve"> </w:t>
      </w:r>
      <w:r w:rsidRPr="00B470E3">
        <w:rPr>
          <w:rFonts w:cstheme="minorHAnsi"/>
          <w:spacing w:val="-1"/>
          <w:sz w:val="24"/>
          <w:szCs w:val="24"/>
        </w:rPr>
        <w:t>agencies</w:t>
      </w:r>
      <w:r w:rsidRPr="00B470E3">
        <w:rPr>
          <w:rFonts w:cstheme="minorHAnsi"/>
          <w:spacing w:val="-2"/>
          <w:sz w:val="24"/>
          <w:szCs w:val="24"/>
        </w:rPr>
        <w:t xml:space="preserve"> </w:t>
      </w:r>
      <w:r w:rsidRPr="00B470E3">
        <w:rPr>
          <w:rFonts w:cstheme="minorHAnsi"/>
          <w:sz w:val="24"/>
          <w:szCs w:val="24"/>
        </w:rPr>
        <w:t>to</w:t>
      </w:r>
      <w:r w:rsidRPr="00B470E3">
        <w:rPr>
          <w:rFonts w:cstheme="minorHAnsi"/>
          <w:spacing w:val="-3"/>
          <w:sz w:val="24"/>
          <w:szCs w:val="24"/>
        </w:rPr>
        <w:t xml:space="preserve"> </w:t>
      </w:r>
      <w:r w:rsidRPr="00B470E3">
        <w:rPr>
          <w:rFonts w:cstheme="minorHAnsi"/>
          <w:spacing w:val="-1"/>
          <w:sz w:val="24"/>
          <w:szCs w:val="24"/>
        </w:rPr>
        <w:t>support</w:t>
      </w:r>
      <w:r w:rsidRPr="00B470E3">
        <w:rPr>
          <w:rFonts w:cstheme="minorHAnsi"/>
          <w:spacing w:val="-2"/>
          <w:sz w:val="24"/>
          <w:szCs w:val="24"/>
        </w:rPr>
        <w:t xml:space="preserve"> </w:t>
      </w:r>
      <w:r w:rsidRPr="00B470E3">
        <w:rPr>
          <w:rFonts w:cstheme="minorHAnsi"/>
          <w:sz w:val="24"/>
          <w:szCs w:val="24"/>
        </w:rPr>
        <w:t xml:space="preserve">a </w:t>
      </w:r>
      <w:r w:rsidRPr="00B470E3">
        <w:rPr>
          <w:rFonts w:cstheme="minorHAnsi"/>
          <w:spacing w:val="-1"/>
          <w:sz w:val="24"/>
          <w:szCs w:val="24"/>
        </w:rPr>
        <w:t>vibrant,</w:t>
      </w:r>
      <w:r w:rsidRPr="00B470E3">
        <w:rPr>
          <w:rFonts w:cstheme="minorHAnsi"/>
          <w:spacing w:val="-3"/>
          <w:sz w:val="24"/>
          <w:szCs w:val="24"/>
        </w:rPr>
        <w:t xml:space="preserve"> </w:t>
      </w:r>
      <w:r w:rsidRPr="00B470E3">
        <w:rPr>
          <w:rFonts w:cstheme="minorHAnsi"/>
          <w:spacing w:val="-1"/>
          <w:sz w:val="24"/>
          <w:szCs w:val="24"/>
        </w:rPr>
        <w:t>externally</w:t>
      </w:r>
      <w:r w:rsidRPr="00B470E3">
        <w:rPr>
          <w:rFonts w:cstheme="minorHAnsi"/>
          <w:spacing w:val="-3"/>
          <w:sz w:val="24"/>
          <w:szCs w:val="24"/>
        </w:rPr>
        <w:t xml:space="preserve"> </w:t>
      </w:r>
      <w:r w:rsidRPr="00B470E3">
        <w:rPr>
          <w:rFonts w:cstheme="minorHAnsi"/>
          <w:spacing w:val="-1"/>
          <w:sz w:val="24"/>
          <w:szCs w:val="24"/>
        </w:rPr>
        <w:t>funde</w:t>
      </w:r>
      <w:r w:rsidR="00BD7320" w:rsidRPr="00B470E3">
        <w:rPr>
          <w:rFonts w:cstheme="minorHAnsi"/>
          <w:spacing w:val="-1"/>
          <w:sz w:val="24"/>
          <w:szCs w:val="24"/>
        </w:rPr>
        <w:t xml:space="preserve">d </w:t>
      </w:r>
      <w:r w:rsidRPr="00B470E3">
        <w:rPr>
          <w:rFonts w:cstheme="minorHAnsi"/>
          <w:spacing w:val="-1"/>
          <w:sz w:val="24"/>
          <w:szCs w:val="24"/>
        </w:rPr>
        <w:t>research</w:t>
      </w:r>
      <w:r w:rsidRPr="00B470E3">
        <w:rPr>
          <w:rFonts w:cstheme="minorHAnsi"/>
          <w:sz w:val="24"/>
          <w:szCs w:val="24"/>
        </w:rPr>
        <w:t xml:space="preserve"> </w:t>
      </w:r>
      <w:r w:rsidRPr="00B470E3">
        <w:rPr>
          <w:rFonts w:cstheme="minorHAnsi"/>
          <w:spacing w:val="-2"/>
          <w:sz w:val="24"/>
          <w:szCs w:val="24"/>
        </w:rPr>
        <w:t>program.</w:t>
      </w:r>
      <w:r w:rsidR="0029650B" w:rsidRPr="00B470E3">
        <w:rPr>
          <w:rFonts w:cstheme="minorHAnsi"/>
          <w:spacing w:val="-2"/>
          <w:sz w:val="24"/>
          <w:szCs w:val="24"/>
        </w:rPr>
        <w:t xml:space="preserve"> </w:t>
      </w:r>
      <w:r w:rsidR="0029650B" w:rsidRPr="00B470E3">
        <w:rPr>
          <w:rFonts w:eastAsia="Times New Roman" w:cstheme="minorHAnsi"/>
          <w:sz w:val="24"/>
          <w:szCs w:val="24"/>
          <w:lang w:eastAsia="en-CA"/>
        </w:rPr>
        <w:t xml:space="preserve">The successful candidate will have an established research portfolio and will demonstrate an ability to build an internationally recognized research program that will attract outstanding graduate students and post-doctoral fellows. </w:t>
      </w:r>
      <w:r w:rsidR="00DE590D" w:rsidRPr="00B470E3">
        <w:rPr>
          <w:rFonts w:cstheme="minorHAnsi"/>
          <w:spacing w:val="-2"/>
          <w:sz w:val="24"/>
          <w:szCs w:val="24"/>
        </w:rPr>
        <w:t xml:space="preserve">The successful candidate must also have the interest and expertise to teach science courses (existing or newly developed) within the curriculum offered by the Department of Biological Sciences (such as Bioinformatics and Genomics courses).  </w:t>
      </w:r>
      <w:r w:rsidRPr="00B470E3">
        <w:rPr>
          <w:rFonts w:eastAsia="Times New Roman" w:cstheme="minorHAnsi"/>
          <w:sz w:val="24"/>
          <w:szCs w:val="24"/>
          <w:lang w:eastAsia="en-CA"/>
        </w:rPr>
        <w:t xml:space="preserve"> </w:t>
      </w:r>
    </w:p>
    <w:p w14:paraId="6141BAF6" w14:textId="77777777" w:rsidR="0029650B" w:rsidRPr="00B470E3" w:rsidRDefault="0029650B" w:rsidP="0029650B">
      <w:pPr>
        <w:spacing w:after="60" w:line="240" w:lineRule="auto"/>
        <w:jc w:val="both"/>
        <w:rPr>
          <w:rFonts w:eastAsia="Times New Roman" w:cstheme="minorHAnsi"/>
          <w:b/>
          <w:bCs/>
          <w:sz w:val="24"/>
          <w:szCs w:val="24"/>
          <w:lang w:eastAsia="en-CA"/>
        </w:rPr>
      </w:pPr>
    </w:p>
    <w:p w14:paraId="797D7EA1" w14:textId="3FA6135D" w:rsidR="00BD7320" w:rsidRPr="00B470E3" w:rsidRDefault="00BD7320" w:rsidP="0029650B">
      <w:pPr>
        <w:spacing w:after="60" w:line="240" w:lineRule="auto"/>
        <w:jc w:val="both"/>
        <w:rPr>
          <w:rFonts w:eastAsia="Times New Roman" w:cstheme="minorHAnsi"/>
          <w:b/>
          <w:bCs/>
          <w:sz w:val="24"/>
          <w:szCs w:val="24"/>
          <w:lang w:eastAsia="en-CA"/>
        </w:rPr>
      </w:pPr>
      <w:r w:rsidRPr="00B470E3">
        <w:rPr>
          <w:rFonts w:eastAsia="Times New Roman" w:cstheme="minorHAnsi"/>
          <w:b/>
          <w:bCs/>
          <w:sz w:val="24"/>
          <w:szCs w:val="24"/>
          <w:lang w:eastAsia="en-CA"/>
        </w:rPr>
        <w:lastRenderedPageBreak/>
        <w:t xml:space="preserve">Qualifications </w:t>
      </w:r>
    </w:p>
    <w:p w14:paraId="51644417" w14:textId="709D7BCF" w:rsidR="00EB035B" w:rsidRPr="00B470E3" w:rsidRDefault="00E05241" w:rsidP="0029650B">
      <w:pPr>
        <w:kinsoku w:val="0"/>
        <w:overflowPunct w:val="0"/>
        <w:autoSpaceDE w:val="0"/>
        <w:autoSpaceDN w:val="0"/>
        <w:adjustRightInd w:val="0"/>
        <w:spacing w:after="60" w:line="240" w:lineRule="auto"/>
        <w:ind w:right="-363"/>
        <w:jc w:val="both"/>
        <w:rPr>
          <w:rFonts w:cstheme="minorHAnsi"/>
          <w:color w:val="000000"/>
          <w:sz w:val="24"/>
          <w:szCs w:val="24"/>
        </w:rPr>
      </w:pPr>
      <w:r w:rsidRPr="00B470E3">
        <w:rPr>
          <w:rFonts w:eastAsia="Times New Roman" w:cstheme="minorHAnsi"/>
          <w:sz w:val="24"/>
          <w:szCs w:val="24"/>
          <w:lang w:eastAsia="en-CA"/>
        </w:rPr>
        <w:t xml:space="preserve">Tier 2 CRCs </w:t>
      </w:r>
      <w:r w:rsidRPr="00B470E3">
        <w:rPr>
          <w:rFonts w:cstheme="minorHAnsi"/>
          <w:sz w:val="24"/>
          <w:szCs w:val="24"/>
        </w:rPr>
        <w:t>are for exceptional emerging scholars, acknowledged by their peers as having the potential to lead in their field. A Tier 2 CRC appointment is</w:t>
      </w:r>
      <w:r w:rsidRPr="00B470E3">
        <w:rPr>
          <w:rFonts w:eastAsia="Times New Roman" w:cstheme="minorHAnsi"/>
          <w:sz w:val="24"/>
          <w:szCs w:val="24"/>
          <w:lang w:eastAsia="en-CA"/>
        </w:rPr>
        <w:t xml:space="preserve"> tenable for five years and renewable once.</w:t>
      </w:r>
      <w:r w:rsidR="005C5A21" w:rsidRPr="00B470E3">
        <w:rPr>
          <w:rFonts w:eastAsia="Times New Roman" w:cstheme="minorHAnsi"/>
          <w:sz w:val="24"/>
          <w:szCs w:val="24"/>
          <w:lang w:eastAsia="en-CA"/>
        </w:rPr>
        <w:t xml:space="preserve"> </w:t>
      </w:r>
      <w:r w:rsidR="002C2AC4" w:rsidRPr="00B470E3">
        <w:rPr>
          <w:rFonts w:cstheme="minorHAnsi"/>
          <w:spacing w:val="-1"/>
          <w:sz w:val="24"/>
          <w:szCs w:val="24"/>
        </w:rPr>
        <w:t>Candidate</w:t>
      </w:r>
      <w:r w:rsidR="005C5A21" w:rsidRPr="00B470E3">
        <w:rPr>
          <w:rFonts w:cstheme="minorHAnsi"/>
          <w:spacing w:val="-1"/>
          <w:sz w:val="24"/>
          <w:szCs w:val="24"/>
        </w:rPr>
        <w:t>s</w:t>
      </w:r>
      <w:r w:rsidR="00EB035B" w:rsidRPr="00B470E3">
        <w:rPr>
          <w:rFonts w:cstheme="minorHAnsi"/>
          <w:spacing w:val="-1"/>
          <w:sz w:val="24"/>
          <w:szCs w:val="24"/>
        </w:rPr>
        <w:t xml:space="preserve"> for a Tier 2 CRC</w:t>
      </w:r>
      <w:r w:rsidR="002C2AC4" w:rsidRPr="00B470E3">
        <w:rPr>
          <w:rFonts w:cstheme="minorHAnsi"/>
          <w:spacing w:val="-1"/>
          <w:sz w:val="24"/>
          <w:szCs w:val="24"/>
        </w:rPr>
        <w:t xml:space="preserve"> </w:t>
      </w:r>
      <w:r w:rsidR="00EB035B" w:rsidRPr="00B470E3">
        <w:rPr>
          <w:rFonts w:cstheme="minorHAnsi"/>
          <w:spacing w:val="-1"/>
          <w:sz w:val="24"/>
          <w:szCs w:val="24"/>
        </w:rPr>
        <w:t>should</w:t>
      </w:r>
      <w:r w:rsidR="002C2AC4" w:rsidRPr="00B470E3">
        <w:rPr>
          <w:rFonts w:cstheme="minorHAnsi"/>
          <w:spacing w:val="-1"/>
          <w:sz w:val="24"/>
          <w:szCs w:val="24"/>
        </w:rPr>
        <w:t xml:space="preserve"> </w:t>
      </w:r>
      <w:r w:rsidR="002C2AC4" w:rsidRPr="00B470E3">
        <w:rPr>
          <w:rFonts w:cstheme="minorHAnsi"/>
          <w:sz w:val="24"/>
          <w:szCs w:val="24"/>
        </w:rPr>
        <w:t xml:space="preserve">be </w:t>
      </w:r>
      <w:r w:rsidR="002C2AC4" w:rsidRPr="00B470E3">
        <w:rPr>
          <w:rFonts w:cstheme="minorHAnsi"/>
          <w:spacing w:val="-1"/>
          <w:sz w:val="24"/>
          <w:szCs w:val="24"/>
        </w:rPr>
        <w:t>within</w:t>
      </w:r>
      <w:r w:rsidR="002C2AC4" w:rsidRPr="00B470E3">
        <w:rPr>
          <w:rFonts w:cstheme="minorHAnsi"/>
          <w:sz w:val="24"/>
          <w:szCs w:val="24"/>
        </w:rPr>
        <w:t xml:space="preserve"> 10</w:t>
      </w:r>
      <w:r w:rsidR="002C2AC4" w:rsidRPr="00B470E3">
        <w:rPr>
          <w:rFonts w:cstheme="minorHAnsi"/>
          <w:spacing w:val="-3"/>
          <w:sz w:val="24"/>
          <w:szCs w:val="24"/>
        </w:rPr>
        <w:t xml:space="preserve"> </w:t>
      </w:r>
      <w:r w:rsidR="002C2AC4" w:rsidRPr="00B470E3">
        <w:rPr>
          <w:rFonts w:cstheme="minorHAnsi"/>
          <w:spacing w:val="-1"/>
          <w:sz w:val="24"/>
          <w:szCs w:val="24"/>
        </w:rPr>
        <w:t>years</w:t>
      </w:r>
      <w:r w:rsidR="002C2AC4" w:rsidRPr="00B470E3">
        <w:rPr>
          <w:rFonts w:cstheme="minorHAnsi"/>
          <w:sz w:val="24"/>
          <w:szCs w:val="24"/>
        </w:rPr>
        <w:t xml:space="preserve"> of</w:t>
      </w:r>
      <w:r w:rsidR="002C2AC4" w:rsidRPr="00B470E3">
        <w:rPr>
          <w:rFonts w:cstheme="minorHAnsi"/>
          <w:spacing w:val="-2"/>
          <w:sz w:val="24"/>
          <w:szCs w:val="24"/>
        </w:rPr>
        <w:t xml:space="preserve"> </w:t>
      </w:r>
      <w:r w:rsidR="002C2AC4" w:rsidRPr="00B470E3">
        <w:rPr>
          <w:rFonts w:cstheme="minorHAnsi"/>
          <w:spacing w:val="-1"/>
          <w:sz w:val="24"/>
          <w:szCs w:val="24"/>
        </w:rPr>
        <w:t>receiving their</w:t>
      </w:r>
      <w:r w:rsidR="002C2AC4" w:rsidRPr="00B470E3">
        <w:rPr>
          <w:rFonts w:cstheme="minorHAnsi"/>
          <w:sz w:val="24"/>
          <w:szCs w:val="24"/>
        </w:rPr>
        <w:t xml:space="preserve"> highest degree</w:t>
      </w:r>
      <w:r w:rsidR="00EB035B" w:rsidRPr="00B470E3">
        <w:rPr>
          <w:rFonts w:cstheme="minorHAnsi"/>
          <w:sz w:val="24"/>
          <w:szCs w:val="24"/>
        </w:rPr>
        <w:t xml:space="preserve">. </w:t>
      </w:r>
      <w:r w:rsidR="00EB035B" w:rsidRPr="00B470E3">
        <w:rPr>
          <w:rFonts w:cstheme="minorHAnsi"/>
          <w:spacing w:val="-3"/>
          <w:sz w:val="24"/>
          <w:szCs w:val="24"/>
        </w:rPr>
        <w:t xml:space="preserve">Note that Tier 2 Chair nominees may be more than 10 years from their highest degree if they have experienced legitimate career interruptions. </w:t>
      </w:r>
      <w:r w:rsidR="00EB035B" w:rsidRPr="00B470E3">
        <w:rPr>
          <w:rFonts w:cstheme="minorHAnsi"/>
          <w:spacing w:val="-1"/>
          <w:sz w:val="24"/>
          <w:szCs w:val="24"/>
        </w:rPr>
        <w:t>More</w:t>
      </w:r>
      <w:r w:rsidR="00EB035B" w:rsidRPr="00B470E3">
        <w:rPr>
          <w:rFonts w:cstheme="minorHAnsi"/>
          <w:spacing w:val="-2"/>
          <w:sz w:val="24"/>
          <w:szCs w:val="24"/>
        </w:rPr>
        <w:t xml:space="preserve"> </w:t>
      </w:r>
      <w:r w:rsidR="00EB035B" w:rsidRPr="00B470E3">
        <w:rPr>
          <w:rFonts w:cstheme="minorHAnsi"/>
          <w:spacing w:val="-1"/>
          <w:sz w:val="24"/>
          <w:szCs w:val="24"/>
        </w:rPr>
        <w:t>information</w:t>
      </w:r>
      <w:r w:rsidR="00EB035B" w:rsidRPr="00B470E3">
        <w:rPr>
          <w:rFonts w:cstheme="minorHAnsi"/>
          <w:spacing w:val="61"/>
          <w:sz w:val="24"/>
          <w:szCs w:val="24"/>
        </w:rPr>
        <w:t xml:space="preserve"> </w:t>
      </w:r>
      <w:r w:rsidR="00EB035B" w:rsidRPr="00B470E3">
        <w:rPr>
          <w:rFonts w:cstheme="minorHAnsi"/>
          <w:sz w:val="24"/>
          <w:szCs w:val="24"/>
        </w:rPr>
        <w:t xml:space="preserve">on the </w:t>
      </w:r>
      <w:r w:rsidR="00EB035B" w:rsidRPr="00B470E3">
        <w:rPr>
          <w:rFonts w:cstheme="minorHAnsi"/>
          <w:spacing w:val="-1"/>
          <w:sz w:val="24"/>
          <w:szCs w:val="24"/>
        </w:rPr>
        <w:t>CRC program,</w:t>
      </w:r>
      <w:r w:rsidR="00EB035B" w:rsidRPr="00B470E3">
        <w:rPr>
          <w:rFonts w:cstheme="minorHAnsi"/>
          <w:spacing w:val="-4"/>
          <w:sz w:val="24"/>
          <w:szCs w:val="24"/>
        </w:rPr>
        <w:t xml:space="preserve"> </w:t>
      </w:r>
      <w:r w:rsidR="00EB035B" w:rsidRPr="00B470E3">
        <w:rPr>
          <w:rFonts w:cstheme="minorHAnsi"/>
          <w:spacing w:val="-1"/>
          <w:sz w:val="24"/>
          <w:szCs w:val="24"/>
        </w:rPr>
        <w:t>including</w:t>
      </w:r>
      <w:r w:rsidR="00EB035B" w:rsidRPr="00B470E3">
        <w:rPr>
          <w:rFonts w:cstheme="minorHAnsi"/>
          <w:spacing w:val="-3"/>
          <w:sz w:val="24"/>
          <w:szCs w:val="24"/>
        </w:rPr>
        <w:t xml:space="preserve"> </w:t>
      </w:r>
      <w:r w:rsidR="00EB035B" w:rsidRPr="00B470E3">
        <w:rPr>
          <w:rFonts w:cstheme="minorHAnsi"/>
          <w:spacing w:val="-1"/>
          <w:sz w:val="24"/>
          <w:szCs w:val="24"/>
        </w:rPr>
        <w:t>eligibility</w:t>
      </w:r>
      <w:r w:rsidR="00EB035B" w:rsidRPr="00B470E3">
        <w:rPr>
          <w:rFonts w:cstheme="minorHAnsi"/>
          <w:spacing w:val="-3"/>
          <w:sz w:val="24"/>
          <w:szCs w:val="24"/>
        </w:rPr>
        <w:t xml:space="preserve"> </w:t>
      </w:r>
      <w:r w:rsidR="00EB035B" w:rsidRPr="00B470E3">
        <w:rPr>
          <w:rFonts w:cstheme="minorHAnsi"/>
          <w:spacing w:val="-1"/>
          <w:sz w:val="24"/>
          <w:szCs w:val="24"/>
        </w:rPr>
        <w:t>criteria, can</w:t>
      </w:r>
      <w:r w:rsidR="00EB035B" w:rsidRPr="00B470E3">
        <w:rPr>
          <w:rFonts w:cstheme="minorHAnsi"/>
          <w:sz w:val="24"/>
          <w:szCs w:val="24"/>
        </w:rPr>
        <w:t xml:space="preserve"> </w:t>
      </w:r>
      <w:r w:rsidR="00EB035B" w:rsidRPr="00B470E3">
        <w:rPr>
          <w:rFonts w:cstheme="minorHAnsi"/>
          <w:spacing w:val="-1"/>
          <w:sz w:val="24"/>
          <w:szCs w:val="24"/>
        </w:rPr>
        <w:t>be</w:t>
      </w:r>
      <w:r w:rsidR="00EB035B" w:rsidRPr="00B470E3">
        <w:rPr>
          <w:rFonts w:cstheme="minorHAnsi"/>
          <w:sz w:val="24"/>
          <w:szCs w:val="24"/>
        </w:rPr>
        <w:t xml:space="preserve"> </w:t>
      </w:r>
      <w:r w:rsidR="00EB035B" w:rsidRPr="00B470E3">
        <w:rPr>
          <w:rFonts w:cstheme="minorHAnsi"/>
          <w:spacing w:val="-1"/>
          <w:sz w:val="24"/>
          <w:szCs w:val="24"/>
        </w:rPr>
        <w:t>found</w:t>
      </w:r>
      <w:r w:rsidR="00EB035B" w:rsidRPr="00B470E3">
        <w:rPr>
          <w:rFonts w:cstheme="minorHAnsi"/>
          <w:sz w:val="24"/>
          <w:szCs w:val="24"/>
        </w:rPr>
        <w:t xml:space="preserve"> at</w:t>
      </w:r>
      <w:r w:rsidR="00EB035B" w:rsidRPr="00B470E3">
        <w:rPr>
          <w:rFonts w:cstheme="minorHAnsi"/>
          <w:spacing w:val="2"/>
          <w:sz w:val="24"/>
          <w:szCs w:val="24"/>
        </w:rPr>
        <w:t xml:space="preserve"> </w:t>
      </w:r>
      <w:hyperlink r:id="rId15" w:history="1">
        <w:r w:rsidR="00EB035B" w:rsidRPr="00B470E3">
          <w:rPr>
            <w:rStyle w:val="Hyperlink"/>
            <w:rFonts w:cstheme="minorHAnsi"/>
            <w:color w:val="0462C1"/>
            <w:spacing w:val="-1"/>
            <w:sz w:val="24"/>
            <w:szCs w:val="24"/>
          </w:rPr>
          <w:t xml:space="preserve">http://www.chairs-chaires.gc.ca </w:t>
        </w:r>
      </w:hyperlink>
      <w:r w:rsidR="00EB035B" w:rsidRPr="00B470E3">
        <w:rPr>
          <w:rFonts w:cstheme="minorHAnsi"/>
          <w:color w:val="000000"/>
          <w:sz w:val="24"/>
          <w:szCs w:val="24"/>
        </w:rPr>
        <w:t>.</w:t>
      </w:r>
    </w:p>
    <w:p w14:paraId="14773F08" w14:textId="546475A0" w:rsidR="002C2AC4" w:rsidRPr="00B470E3" w:rsidRDefault="006D72DA" w:rsidP="0029650B">
      <w:pPr>
        <w:kinsoku w:val="0"/>
        <w:overflowPunct w:val="0"/>
        <w:autoSpaceDE w:val="0"/>
        <w:autoSpaceDN w:val="0"/>
        <w:adjustRightInd w:val="0"/>
        <w:spacing w:after="60" w:line="240" w:lineRule="auto"/>
        <w:ind w:right="-363"/>
        <w:jc w:val="both"/>
        <w:rPr>
          <w:rFonts w:cstheme="minorHAnsi"/>
          <w:color w:val="000000"/>
          <w:sz w:val="24"/>
          <w:szCs w:val="24"/>
        </w:rPr>
      </w:pPr>
      <w:r w:rsidRPr="00B470E3">
        <w:rPr>
          <w:rFonts w:cstheme="minorHAnsi"/>
          <w:sz w:val="24"/>
          <w:szCs w:val="24"/>
        </w:rPr>
        <w:t>The University recognizes that life circumstances such as illness, disability, family</w:t>
      </w:r>
      <w:r w:rsidR="008D1237" w:rsidRPr="00B470E3">
        <w:rPr>
          <w:rFonts w:cstheme="minorHAnsi"/>
          <w:sz w:val="24"/>
          <w:szCs w:val="24"/>
        </w:rPr>
        <w:t>,</w:t>
      </w:r>
      <w:r w:rsidRPr="00B470E3">
        <w:rPr>
          <w:rFonts w:cstheme="minorHAnsi"/>
          <w:sz w:val="24"/>
          <w:szCs w:val="24"/>
        </w:rPr>
        <w:t xml:space="preserve"> and community will have an impact on a candidate’s record of research achievement, and these impacts will be taken into careful consideration during the assessment process</w:t>
      </w:r>
      <w:r w:rsidR="007C49C0" w:rsidRPr="00B470E3">
        <w:rPr>
          <w:rFonts w:cstheme="minorHAnsi"/>
          <w:sz w:val="24"/>
          <w:szCs w:val="24"/>
        </w:rPr>
        <w:t>.</w:t>
      </w:r>
      <w:r w:rsidRPr="00B470E3">
        <w:rPr>
          <w:rFonts w:cstheme="minorHAnsi"/>
          <w:sz w:val="24"/>
          <w:szCs w:val="24"/>
        </w:rPr>
        <w:t xml:space="preserve"> </w:t>
      </w:r>
    </w:p>
    <w:p w14:paraId="0B236F6A" w14:textId="77777777" w:rsidR="0029650B" w:rsidRPr="00B470E3" w:rsidRDefault="0029650B" w:rsidP="0029650B">
      <w:pPr>
        <w:spacing w:after="60" w:line="240" w:lineRule="auto"/>
        <w:ind w:right="-363"/>
        <w:jc w:val="both"/>
        <w:rPr>
          <w:rFonts w:cstheme="minorHAnsi"/>
          <w:b/>
          <w:bCs/>
          <w:sz w:val="24"/>
          <w:szCs w:val="24"/>
          <w:lang w:eastAsia="en-GB"/>
        </w:rPr>
      </w:pPr>
    </w:p>
    <w:p w14:paraId="23A480F8" w14:textId="31AE69F3" w:rsidR="00CA5763" w:rsidRPr="00B470E3" w:rsidRDefault="00EB035B" w:rsidP="0029650B">
      <w:pPr>
        <w:spacing w:after="60" w:line="240" w:lineRule="auto"/>
        <w:ind w:right="-363"/>
        <w:jc w:val="both"/>
        <w:rPr>
          <w:rFonts w:cstheme="minorHAnsi"/>
          <w:b/>
          <w:bCs/>
          <w:color w:val="000000"/>
          <w:sz w:val="24"/>
          <w:szCs w:val="24"/>
        </w:rPr>
      </w:pPr>
      <w:r w:rsidRPr="00B470E3">
        <w:rPr>
          <w:rFonts w:cstheme="minorHAnsi"/>
          <w:b/>
          <w:bCs/>
          <w:sz w:val="24"/>
          <w:szCs w:val="24"/>
          <w:lang w:eastAsia="en-GB"/>
        </w:rPr>
        <w:t>Accessibility, Belonging and Community</w:t>
      </w:r>
    </w:p>
    <w:p w14:paraId="004841EC" w14:textId="459783F3" w:rsidR="0029650B" w:rsidRPr="00B470E3" w:rsidRDefault="002C2AC4" w:rsidP="0029650B">
      <w:pPr>
        <w:kinsoku w:val="0"/>
        <w:overflowPunct w:val="0"/>
        <w:autoSpaceDE w:val="0"/>
        <w:autoSpaceDN w:val="0"/>
        <w:adjustRightInd w:val="0"/>
        <w:spacing w:after="60" w:line="240" w:lineRule="auto"/>
        <w:ind w:right="-363"/>
        <w:jc w:val="both"/>
        <w:rPr>
          <w:rFonts w:eastAsia="Times New Roman" w:cstheme="minorHAnsi"/>
          <w:b/>
          <w:bCs/>
          <w:sz w:val="24"/>
          <w:szCs w:val="24"/>
          <w:lang w:eastAsia="en-CA"/>
        </w:rPr>
      </w:pPr>
      <w:r w:rsidRPr="00B470E3">
        <w:rPr>
          <w:rFonts w:cstheme="minorHAnsi"/>
          <w:sz w:val="24"/>
          <w:szCs w:val="24"/>
          <w:lang w:eastAsia="en-GB"/>
        </w:rPr>
        <w:t>Accessibility, Belonging and Community for all are key </w:t>
      </w:r>
      <w:hyperlink r:id="rId16" w:tooltip="https://www.ulethbridge.ca/president/equity-diversity-and-inclusion" w:history="1">
        <w:r w:rsidRPr="00B470E3">
          <w:rPr>
            <w:rStyle w:val="Hyperlink"/>
            <w:rFonts w:cstheme="minorHAnsi"/>
            <w:sz w:val="24"/>
            <w:szCs w:val="24"/>
            <w:lang w:eastAsia="en-GB"/>
          </w:rPr>
          <w:t>strategic priorities</w:t>
        </w:r>
      </w:hyperlink>
      <w:r w:rsidRPr="00B470E3">
        <w:rPr>
          <w:rFonts w:cstheme="minorHAnsi"/>
          <w:sz w:val="24"/>
          <w:szCs w:val="24"/>
          <w:lang w:eastAsia="en-GB"/>
        </w:rPr>
        <w:t xml:space="preserve"> for the University of Lethbridge. The university recognizes that diversity enriches our campus and our community and is fundamental to excellence in teaching, learning, and research. </w:t>
      </w:r>
      <w:r w:rsidRPr="00B470E3">
        <w:rPr>
          <w:rFonts w:eastAsia="Times New Roman" w:cstheme="minorHAnsi"/>
          <w:sz w:val="24"/>
          <w:szCs w:val="24"/>
          <w:lang w:eastAsia="en-CA"/>
        </w:rPr>
        <w:t xml:space="preserve">The university strives to provide access and opportunities to historically excluded groups identified under the Employment Equity Act and to meet its equity and diversity targets as a key consideration when allocating a Chair position, selecting which field to support with a Chair, and deciding whether to limit the pool to internal candidates.  In accordance with the </w:t>
      </w:r>
      <w:hyperlink r:id="rId17" w:history="1">
        <w:r w:rsidRPr="00B470E3">
          <w:rPr>
            <w:rStyle w:val="Hyperlink"/>
            <w:rFonts w:cstheme="minorHAnsi"/>
            <w:sz w:val="24"/>
            <w:szCs w:val="24"/>
          </w:rPr>
          <w:t>University of Lethbridge Canada Research Chair Program - Equity, Diversity, &amp; Inclusion Action Plan</w:t>
        </w:r>
      </w:hyperlink>
      <w:r w:rsidRPr="00B470E3">
        <w:rPr>
          <w:rFonts w:cstheme="minorHAnsi"/>
          <w:sz w:val="24"/>
          <w:szCs w:val="24"/>
        </w:rPr>
        <w:t>, we</w:t>
      </w:r>
      <w:r w:rsidRPr="00B470E3">
        <w:rPr>
          <w:rFonts w:eastAsia="Times New Roman" w:cstheme="minorHAnsi"/>
          <w:sz w:val="24"/>
          <w:szCs w:val="24"/>
          <w:lang w:eastAsia="en-CA"/>
        </w:rPr>
        <w:t xml:space="preserve"> strongly encourage applications from skilled and experienced members of the four designated groups, such as Indigenous peoples, racialized individuals, persons with disabilities, women and gender minorities, as defined in the CRC Program </w:t>
      </w:r>
      <w:hyperlink r:id="rId18" w:history="1">
        <w:r w:rsidRPr="00B470E3">
          <w:rPr>
            <w:rStyle w:val="Hyperlink"/>
            <w:rFonts w:eastAsia="Times New Roman" w:cstheme="minorHAnsi"/>
            <w:sz w:val="24"/>
            <w:szCs w:val="24"/>
            <w:lang w:eastAsia="en-CA"/>
          </w:rPr>
          <w:t>method for establishing equity targets</w:t>
        </w:r>
      </w:hyperlink>
      <w:r w:rsidRPr="00B470E3">
        <w:rPr>
          <w:rFonts w:eastAsia="Times New Roman" w:cstheme="minorHAnsi"/>
          <w:sz w:val="24"/>
          <w:szCs w:val="24"/>
          <w:lang w:eastAsia="en-CA"/>
        </w:rPr>
        <w:t xml:space="preserve"> and the </w:t>
      </w:r>
      <w:hyperlink r:id="rId19" w:history="1">
        <w:r w:rsidRPr="00B470E3">
          <w:rPr>
            <w:rStyle w:val="Hyperlink"/>
            <w:rFonts w:eastAsia="Times New Roman" w:cstheme="minorHAnsi"/>
            <w:sz w:val="24"/>
            <w:szCs w:val="24"/>
            <w:lang w:eastAsia="en-CA"/>
          </w:rPr>
          <w:t>Employment Equity Act</w:t>
        </w:r>
      </w:hyperlink>
      <w:r w:rsidRPr="00B470E3">
        <w:rPr>
          <w:rFonts w:eastAsia="Times New Roman" w:cstheme="minorHAnsi"/>
          <w:sz w:val="24"/>
          <w:szCs w:val="24"/>
          <w:lang w:eastAsia="en-CA"/>
        </w:rPr>
        <w:t xml:space="preserve">.  </w:t>
      </w:r>
    </w:p>
    <w:p w14:paraId="25CB2CDA" w14:textId="77777777" w:rsidR="00EA473F" w:rsidRPr="00B470E3" w:rsidRDefault="00EA473F" w:rsidP="0029650B">
      <w:pPr>
        <w:kinsoku w:val="0"/>
        <w:overflowPunct w:val="0"/>
        <w:autoSpaceDE w:val="0"/>
        <w:autoSpaceDN w:val="0"/>
        <w:adjustRightInd w:val="0"/>
        <w:spacing w:after="60" w:line="240" w:lineRule="auto"/>
        <w:ind w:right="-363"/>
        <w:jc w:val="both"/>
        <w:rPr>
          <w:rFonts w:eastAsia="Times New Roman" w:cstheme="minorHAnsi"/>
          <w:b/>
          <w:bCs/>
          <w:sz w:val="24"/>
          <w:szCs w:val="24"/>
          <w:lang w:eastAsia="en-CA"/>
        </w:rPr>
      </w:pPr>
    </w:p>
    <w:p w14:paraId="0496D2B0" w14:textId="5A69BED7" w:rsidR="007C49C0" w:rsidRPr="00B470E3" w:rsidRDefault="00DD5FEF" w:rsidP="0029650B">
      <w:pPr>
        <w:kinsoku w:val="0"/>
        <w:overflowPunct w:val="0"/>
        <w:autoSpaceDE w:val="0"/>
        <w:autoSpaceDN w:val="0"/>
        <w:adjustRightInd w:val="0"/>
        <w:spacing w:after="60" w:line="240" w:lineRule="auto"/>
        <w:ind w:right="-363"/>
        <w:jc w:val="both"/>
        <w:rPr>
          <w:rFonts w:eastAsia="Times New Roman" w:cstheme="minorHAnsi"/>
          <w:b/>
          <w:bCs/>
          <w:sz w:val="24"/>
          <w:szCs w:val="24"/>
          <w:lang w:eastAsia="en-CA"/>
        </w:rPr>
      </w:pPr>
      <w:r w:rsidRPr="00B470E3">
        <w:rPr>
          <w:rFonts w:eastAsia="Times New Roman" w:cstheme="minorHAnsi"/>
          <w:b/>
          <w:bCs/>
          <w:sz w:val="24"/>
          <w:szCs w:val="24"/>
          <w:lang w:eastAsia="en-CA"/>
        </w:rPr>
        <w:t>Application Process</w:t>
      </w:r>
    </w:p>
    <w:p w14:paraId="3A0BA604" w14:textId="77777777" w:rsidR="002766B3" w:rsidRPr="00B470E3" w:rsidRDefault="00B733BA" w:rsidP="0029650B">
      <w:pPr>
        <w:pStyle w:val="ListParagraph"/>
        <w:tabs>
          <w:tab w:val="left" w:pos="284"/>
        </w:tabs>
        <w:spacing w:after="60" w:line="240" w:lineRule="auto"/>
        <w:ind w:left="0" w:right="-363"/>
        <w:jc w:val="both"/>
        <w:rPr>
          <w:rFonts w:cstheme="minorHAnsi"/>
          <w:spacing w:val="-1"/>
          <w:sz w:val="24"/>
          <w:szCs w:val="24"/>
        </w:rPr>
      </w:pPr>
      <w:r w:rsidRPr="00B470E3">
        <w:rPr>
          <w:rFonts w:cstheme="minorHAnsi"/>
          <w:spacing w:val="-1"/>
          <w:sz w:val="24"/>
          <w:szCs w:val="24"/>
        </w:rPr>
        <w:t>Applications</w:t>
      </w:r>
      <w:r w:rsidRPr="00B470E3">
        <w:rPr>
          <w:rFonts w:cstheme="minorHAnsi"/>
          <w:sz w:val="24"/>
          <w:szCs w:val="24"/>
        </w:rPr>
        <w:t xml:space="preserve"> </w:t>
      </w:r>
      <w:r w:rsidR="00496754" w:rsidRPr="00B470E3">
        <w:rPr>
          <w:rFonts w:cstheme="minorHAnsi"/>
          <w:spacing w:val="-1"/>
          <w:sz w:val="24"/>
          <w:szCs w:val="24"/>
        </w:rPr>
        <w:t>must</w:t>
      </w:r>
      <w:r w:rsidRPr="00B470E3">
        <w:rPr>
          <w:rFonts w:cstheme="minorHAnsi"/>
          <w:spacing w:val="-2"/>
          <w:sz w:val="24"/>
          <w:szCs w:val="24"/>
        </w:rPr>
        <w:t xml:space="preserve"> </w:t>
      </w:r>
      <w:r w:rsidRPr="00B470E3">
        <w:rPr>
          <w:rFonts w:cstheme="minorHAnsi"/>
          <w:spacing w:val="-1"/>
          <w:sz w:val="24"/>
          <w:szCs w:val="24"/>
        </w:rPr>
        <w:t>include</w:t>
      </w:r>
      <w:r w:rsidR="002766B3" w:rsidRPr="00B470E3">
        <w:rPr>
          <w:rFonts w:cstheme="minorHAnsi"/>
          <w:spacing w:val="-1"/>
          <w:sz w:val="24"/>
          <w:szCs w:val="24"/>
        </w:rPr>
        <w:t xml:space="preserve">: </w:t>
      </w:r>
    </w:p>
    <w:p w14:paraId="239DB972" w14:textId="5A99C8D3" w:rsidR="002766B3" w:rsidRPr="00B470E3" w:rsidRDefault="002766B3" w:rsidP="0029650B">
      <w:pPr>
        <w:pStyle w:val="ListParagraph"/>
        <w:numPr>
          <w:ilvl w:val="0"/>
          <w:numId w:val="3"/>
        </w:numPr>
        <w:tabs>
          <w:tab w:val="left" w:pos="284"/>
        </w:tabs>
        <w:spacing w:after="60" w:line="240" w:lineRule="auto"/>
        <w:ind w:left="0" w:right="-363" w:firstLine="0"/>
        <w:jc w:val="both"/>
        <w:rPr>
          <w:rFonts w:cstheme="minorHAnsi"/>
          <w:spacing w:val="-1"/>
          <w:sz w:val="24"/>
          <w:szCs w:val="24"/>
        </w:rPr>
      </w:pPr>
      <w:r w:rsidRPr="00B470E3">
        <w:rPr>
          <w:rFonts w:cstheme="minorHAnsi"/>
          <w:sz w:val="24"/>
          <w:szCs w:val="24"/>
        </w:rPr>
        <w:t xml:space="preserve">a </w:t>
      </w:r>
      <w:r w:rsidRPr="00B470E3">
        <w:rPr>
          <w:rFonts w:cstheme="minorHAnsi"/>
          <w:spacing w:val="-1"/>
          <w:sz w:val="24"/>
          <w:szCs w:val="24"/>
        </w:rPr>
        <w:t xml:space="preserve">letter </w:t>
      </w:r>
      <w:r w:rsidRPr="00B470E3">
        <w:rPr>
          <w:rFonts w:cstheme="minorHAnsi"/>
          <w:sz w:val="24"/>
          <w:szCs w:val="24"/>
        </w:rPr>
        <w:t>of</w:t>
      </w:r>
      <w:r w:rsidRPr="00B470E3">
        <w:rPr>
          <w:rFonts w:cstheme="minorHAnsi"/>
          <w:spacing w:val="-2"/>
          <w:sz w:val="24"/>
          <w:szCs w:val="24"/>
        </w:rPr>
        <w:t xml:space="preserve"> </w:t>
      </w:r>
      <w:r w:rsidRPr="00B470E3">
        <w:rPr>
          <w:rFonts w:cstheme="minorHAnsi"/>
          <w:spacing w:val="-1"/>
          <w:sz w:val="24"/>
          <w:szCs w:val="24"/>
        </w:rPr>
        <w:t>application</w:t>
      </w:r>
      <w:r w:rsidR="00FD601B" w:rsidRPr="00B470E3">
        <w:rPr>
          <w:rFonts w:cstheme="minorHAnsi"/>
          <w:spacing w:val="-1"/>
          <w:sz w:val="24"/>
          <w:szCs w:val="24"/>
        </w:rPr>
        <w:t xml:space="preserve"> (no longer than 3 pages)</w:t>
      </w:r>
      <w:r w:rsidRPr="00B470E3">
        <w:rPr>
          <w:rFonts w:cstheme="minorHAnsi"/>
          <w:spacing w:val="-1"/>
          <w:sz w:val="24"/>
          <w:szCs w:val="24"/>
        </w:rPr>
        <w:t xml:space="preserve">; </w:t>
      </w:r>
    </w:p>
    <w:p w14:paraId="74E022C0" w14:textId="77777777" w:rsidR="002766B3" w:rsidRPr="00B470E3" w:rsidRDefault="002766B3" w:rsidP="0029650B">
      <w:pPr>
        <w:pStyle w:val="ListParagraph"/>
        <w:numPr>
          <w:ilvl w:val="0"/>
          <w:numId w:val="3"/>
        </w:numPr>
        <w:tabs>
          <w:tab w:val="left" w:pos="284"/>
        </w:tabs>
        <w:spacing w:after="60" w:line="240" w:lineRule="auto"/>
        <w:ind w:left="0" w:right="-363" w:firstLine="0"/>
        <w:jc w:val="both"/>
        <w:rPr>
          <w:rFonts w:cstheme="minorHAnsi"/>
          <w:spacing w:val="-1"/>
          <w:sz w:val="24"/>
          <w:szCs w:val="24"/>
        </w:rPr>
      </w:pPr>
      <w:r w:rsidRPr="00B470E3">
        <w:rPr>
          <w:rFonts w:cstheme="minorHAnsi"/>
          <w:sz w:val="24"/>
          <w:szCs w:val="24"/>
        </w:rPr>
        <w:t>a</w:t>
      </w:r>
      <w:r w:rsidRPr="00B470E3">
        <w:rPr>
          <w:rFonts w:cstheme="minorHAnsi"/>
          <w:spacing w:val="-2"/>
          <w:sz w:val="24"/>
          <w:szCs w:val="24"/>
        </w:rPr>
        <w:t xml:space="preserve"> </w:t>
      </w:r>
      <w:r w:rsidRPr="00B470E3">
        <w:rPr>
          <w:rFonts w:cstheme="minorHAnsi"/>
          <w:spacing w:val="-1"/>
          <w:sz w:val="24"/>
          <w:szCs w:val="24"/>
        </w:rPr>
        <w:t>curriculum</w:t>
      </w:r>
      <w:r w:rsidRPr="00B470E3">
        <w:rPr>
          <w:rFonts w:cstheme="minorHAnsi"/>
          <w:spacing w:val="-4"/>
          <w:sz w:val="24"/>
          <w:szCs w:val="24"/>
        </w:rPr>
        <w:t xml:space="preserve"> </w:t>
      </w:r>
      <w:r w:rsidRPr="00B470E3">
        <w:rPr>
          <w:rFonts w:cstheme="minorHAnsi"/>
          <w:spacing w:val="-1"/>
          <w:sz w:val="24"/>
          <w:szCs w:val="24"/>
        </w:rPr>
        <w:t>vitae;</w:t>
      </w:r>
    </w:p>
    <w:p w14:paraId="55A225DF" w14:textId="77777777" w:rsidR="002766B3" w:rsidRPr="00B470E3" w:rsidRDefault="002766B3" w:rsidP="0029650B">
      <w:pPr>
        <w:pStyle w:val="ListParagraph"/>
        <w:numPr>
          <w:ilvl w:val="0"/>
          <w:numId w:val="3"/>
        </w:numPr>
        <w:tabs>
          <w:tab w:val="left" w:pos="284"/>
        </w:tabs>
        <w:spacing w:after="60" w:line="240" w:lineRule="auto"/>
        <w:ind w:left="0" w:right="-363" w:firstLine="0"/>
        <w:jc w:val="both"/>
        <w:rPr>
          <w:rFonts w:cstheme="minorHAnsi"/>
          <w:spacing w:val="-1"/>
          <w:sz w:val="24"/>
          <w:szCs w:val="24"/>
        </w:rPr>
      </w:pPr>
      <w:r w:rsidRPr="00B470E3">
        <w:rPr>
          <w:rFonts w:cstheme="minorHAnsi"/>
          <w:spacing w:val="-1"/>
          <w:sz w:val="24"/>
          <w:szCs w:val="24"/>
        </w:rPr>
        <w:t>three of the applicant’s most influential publications (or other research contributions);</w:t>
      </w:r>
    </w:p>
    <w:p w14:paraId="4893BB3F" w14:textId="17C950A2" w:rsidR="002766B3" w:rsidRPr="00B470E3" w:rsidRDefault="002766B3" w:rsidP="0029650B">
      <w:pPr>
        <w:pStyle w:val="ListParagraph"/>
        <w:numPr>
          <w:ilvl w:val="0"/>
          <w:numId w:val="3"/>
        </w:numPr>
        <w:tabs>
          <w:tab w:val="left" w:pos="284"/>
        </w:tabs>
        <w:spacing w:after="60" w:line="240" w:lineRule="auto"/>
        <w:ind w:left="0" w:right="-363" w:firstLine="0"/>
        <w:jc w:val="both"/>
        <w:rPr>
          <w:rFonts w:cstheme="minorHAnsi"/>
          <w:spacing w:val="-1"/>
          <w:sz w:val="24"/>
          <w:szCs w:val="24"/>
        </w:rPr>
      </w:pPr>
      <w:r w:rsidRPr="00B470E3">
        <w:rPr>
          <w:rFonts w:cstheme="minorHAnsi"/>
          <w:spacing w:val="-1"/>
          <w:sz w:val="24"/>
          <w:szCs w:val="24"/>
        </w:rPr>
        <w:t xml:space="preserve">a comprehensive Canada Research Chair vision statement and research plan of no longer than 5 pages, including a description </w:t>
      </w:r>
      <w:r w:rsidR="00FD601B" w:rsidRPr="00B470E3">
        <w:rPr>
          <w:rFonts w:cstheme="minorHAnsi"/>
          <w:spacing w:val="-1"/>
          <w:sz w:val="24"/>
          <w:szCs w:val="24"/>
        </w:rPr>
        <w:t>of</w:t>
      </w:r>
      <w:r w:rsidRPr="00B470E3">
        <w:rPr>
          <w:rFonts w:cstheme="minorHAnsi"/>
          <w:spacing w:val="-1"/>
          <w:sz w:val="24"/>
          <w:szCs w:val="24"/>
        </w:rPr>
        <w:t xml:space="preserve"> how they intend to develop externally funded research projects;</w:t>
      </w:r>
    </w:p>
    <w:p w14:paraId="6683348E" w14:textId="21272155" w:rsidR="002766B3" w:rsidRPr="00B470E3" w:rsidRDefault="002766B3" w:rsidP="0029650B">
      <w:pPr>
        <w:pStyle w:val="ListParagraph"/>
        <w:numPr>
          <w:ilvl w:val="0"/>
          <w:numId w:val="3"/>
        </w:numPr>
        <w:tabs>
          <w:tab w:val="left" w:pos="284"/>
        </w:tabs>
        <w:spacing w:after="60" w:line="240" w:lineRule="auto"/>
        <w:ind w:left="0" w:right="-363" w:firstLine="0"/>
        <w:jc w:val="both"/>
        <w:rPr>
          <w:rFonts w:cstheme="minorHAnsi"/>
          <w:spacing w:val="-1"/>
          <w:sz w:val="24"/>
          <w:szCs w:val="24"/>
        </w:rPr>
      </w:pPr>
      <w:r w:rsidRPr="00B470E3">
        <w:rPr>
          <w:rFonts w:cstheme="minorHAnsi"/>
          <w:spacing w:val="-1"/>
          <w:sz w:val="24"/>
          <w:szCs w:val="24"/>
        </w:rPr>
        <w:t>a statement no longer than 3 pages emphasizing their research mentorship experience, teaching philosophy, and their experiences in advancing equity, diversity, inclusion</w:t>
      </w:r>
      <w:r w:rsidR="00FD601B" w:rsidRPr="00B470E3">
        <w:rPr>
          <w:rFonts w:cstheme="minorHAnsi"/>
          <w:spacing w:val="-1"/>
          <w:sz w:val="24"/>
          <w:szCs w:val="24"/>
        </w:rPr>
        <w:t>,</w:t>
      </w:r>
      <w:r w:rsidRPr="00B470E3">
        <w:rPr>
          <w:rFonts w:cstheme="minorHAnsi"/>
          <w:spacing w:val="-1"/>
          <w:sz w:val="24"/>
          <w:szCs w:val="24"/>
        </w:rPr>
        <w:t xml:space="preserve"> and decolonization within their practices.</w:t>
      </w:r>
    </w:p>
    <w:p w14:paraId="6D51425A" w14:textId="0EE014FD" w:rsidR="00B733BA" w:rsidRPr="00B470E3" w:rsidRDefault="002766B3" w:rsidP="0029650B">
      <w:pPr>
        <w:tabs>
          <w:tab w:val="left" w:pos="284"/>
        </w:tabs>
        <w:spacing w:after="60" w:line="240" w:lineRule="auto"/>
        <w:ind w:right="-363"/>
        <w:jc w:val="both"/>
        <w:rPr>
          <w:rFonts w:cstheme="minorHAnsi"/>
          <w:spacing w:val="-1"/>
          <w:sz w:val="24"/>
          <w:szCs w:val="24"/>
        </w:rPr>
      </w:pPr>
      <w:r w:rsidRPr="00B470E3">
        <w:rPr>
          <w:rFonts w:cstheme="minorHAnsi"/>
          <w:spacing w:val="-1"/>
          <w:sz w:val="24"/>
          <w:szCs w:val="24"/>
        </w:rPr>
        <w:t xml:space="preserve">Short-listed candidates will be asked to provide contact information for three academic referees. </w:t>
      </w:r>
      <w:r w:rsidR="00B733BA" w:rsidRPr="00B470E3">
        <w:rPr>
          <w:rFonts w:cstheme="minorHAnsi"/>
          <w:sz w:val="24"/>
          <w:szCs w:val="24"/>
        </w:rPr>
        <w:t xml:space="preserve">For </w:t>
      </w:r>
      <w:r w:rsidR="00B733BA" w:rsidRPr="00B470E3">
        <w:rPr>
          <w:rFonts w:cstheme="minorHAnsi"/>
          <w:spacing w:val="-1"/>
          <w:sz w:val="24"/>
          <w:szCs w:val="24"/>
        </w:rPr>
        <w:t>more</w:t>
      </w:r>
      <w:r w:rsidR="00B733BA" w:rsidRPr="00B470E3">
        <w:rPr>
          <w:rFonts w:cstheme="minorHAnsi"/>
          <w:spacing w:val="-2"/>
          <w:sz w:val="24"/>
          <w:szCs w:val="24"/>
        </w:rPr>
        <w:t xml:space="preserve"> </w:t>
      </w:r>
      <w:r w:rsidR="00B733BA" w:rsidRPr="00B470E3">
        <w:rPr>
          <w:rFonts w:cstheme="minorHAnsi"/>
          <w:spacing w:val="-1"/>
          <w:sz w:val="24"/>
          <w:szCs w:val="24"/>
        </w:rPr>
        <w:t>information</w:t>
      </w:r>
      <w:r w:rsidR="00B733BA" w:rsidRPr="00B470E3">
        <w:rPr>
          <w:rFonts w:cstheme="minorHAnsi"/>
          <w:sz w:val="24"/>
          <w:szCs w:val="24"/>
        </w:rPr>
        <w:t xml:space="preserve"> </w:t>
      </w:r>
      <w:r w:rsidR="00B733BA" w:rsidRPr="00B470E3">
        <w:rPr>
          <w:rFonts w:cstheme="minorHAnsi"/>
          <w:spacing w:val="-1"/>
          <w:sz w:val="24"/>
          <w:szCs w:val="24"/>
        </w:rPr>
        <w:t>about</w:t>
      </w:r>
      <w:r w:rsidR="00B733BA" w:rsidRPr="00B470E3">
        <w:rPr>
          <w:rFonts w:cstheme="minorHAnsi"/>
          <w:spacing w:val="-2"/>
          <w:sz w:val="24"/>
          <w:szCs w:val="24"/>
        </w:rPr>
        <w:t xml:space="preserve"> </w:t>
      </w:r>
      <w:r w:rsidR="00B733BA" w:rsidRPr="00B470E3">
        <w:rPr>
          <w:rFonts w:cstheme="minorHAnsi"/>
          <w:sz w:val="24"/>
          <w:szCs w:val="24"/>
        </w:rPr>
        <w:t>the</w:t>
      </w:r>
      <w:r w:rsidR="00B733BA" w:rsidRPr="00B470E3">
        <w:rPr>
          <w:rFonts w:cstheme="minorHAnsi"/>
          <w:spacing w:val="-2"/>
          <w:sz w:val="24"/>
          <w:szCs w:val="24"/>
        </w:rPr>
        <w:t xml:space="preserve"> </w:t>
      </w:r>
      <w:r w:rsidR="00B733BA" w:rsidRPr="00B470E3">
        <w:rPr>
          <w:rFonts w:cstheme="minorHAnsi"/>
          <w:spacing w:val="-1"/>
          <w:sz w:val="24"/>
          <w:szCs w:val="24"/>
        </w:rPr>
        <w:t>position</w:t>
      </w:r>
      <w:r w:rsidR="00FD601B" w:rsidRPr="00B470E3">
        <w:rPr>
          <w:rFonts w:cstheme="minorHAnsi"/>
          <w:spacing w:val="-1"/>
          <w:sz w:val="24"/>
          <w:szCs w:val="24"/>
        </w:rPr>
        <w:t xml:space="preserve"> </w:t>
      </w:r>
      <w:r w:rsidR="00B733BA" w:rsidRPr="00B470E3">
        <w:rPr>
          <w:rFonts w:cstheme="minorHAnsi"/>
          <w:sz w:val="24"/>
          <w:szCs w:val="24"/>
        </w:rPr>
        <w:t xml:space="preserve">and </w:t>
      </w:r>
      <w:r w:rsidR="00B733BA" w:rsidRPr="00B470E3">
        <w:rPr>
          <w:rFonts w:cstheme="minorHAnsi"/>
          <w:spacing w:val="-1"/>
          <w:sz w:val="24"/>
          <w:szCs w:val="24"/>
        </w:rPr>
        <w:t>for</w:t>
      </w:r>
      <w:r w:rsidR="00B733BA" w:rsidRPr="00B470E3">
        <w:rPr>
          <w:rFonts w:cstheme="minorHAnsi"/>
          <w:sz w:val="24"/>
          <w:szCs w:val="24"/>
        </w:rPr>
        <w:t xml:space="preserve"> </w:t>
      </w:r>
      <w:r w:rsidR="00B733BA" w:rsidRPr="00B470E3">
        <w:rPr>
          <w:rFonts w:cstheme="minorHAnsi"/>
          <w:spacing w:val="-1"/>
          <w:sz w:val="24"/>
          <w:szCs w:val="24"/>
        </w:rPr>
        <w:t>details</w:t>
      </w:r>
      <w:r w:rsidR="00B733BA" w:rsidRPr="00B470E3">
        <w:rPr>
          <w:rFonts w:cstheme="minorHAnsi"/>
          <w:sz w:val="24"/>
          <w:szCs w:val="24"/>
        </w:rPr>
        <w:t xml:space="preserve"> on how</w:t>
      </w:r>
      <w:r w:rsidR="00B733BA" w:rsidRPr="00B470E3">
        <w:rPr>
          <w:rFonts w:cstheme="minorHAnsi"/>
          <w:spacing w:val="-3"/>
          <w:sz w:val="24"/>
          <w:szCs w:val="24"/>
        </w:rPr>
        <w:t xml:space="preserve"> </w:t>
      </w:r>
      <w:r w:rsidR="00B733BA" w:rsidRPr="00B470E3">
        <w:rPr>
          <w:rFonts w:cstheme="minorHAnsi"/>
          <w:sz w:val="24"/>
          <w:szCs w:val="24"/>
        </w:rPr>
        <w:t xml:space="preserve">to </w:t>
      </w:r>
      <w:r w:rsidR="00B733BA" w:rsidRPr="00B470E3">
        <w:rPr>
          <w:rFonts w:cstheme="minorHAnsi"/>
          <w:spacing w:val="-2"/>
          <w:sz w:val="24"/>
          <w:szCs w:val="24"/>
        </w:rPr>
        <w:t>submit</w:t>
      </w:r>
      <w:r w:rsidR="00B733BA" w:rsidRPr="00B470E3">
        <w:rPr>
          <w:rFonts w:cstheme="minorHAnsi"/>
          <w:spacing w:val="1"/>
          <w:sz w:val="24"/>
          <w:szCs w:val="24"/>
        </w:rPr>
        <w:t xml:space="preserve"> </w:t>
      </w:r>
      <w:r w:rsidR="00B733BA" w:rsidRPr="00B470E3">
        <w:rPr>
          <w:rFonts w:cstheme="minorHAnsi"/>
          <w:spacing w:val="-1"/>
          <w:sz w:val="24"/>
          <w:szCs w:val="24"/>
        </w:rPr>
        <w:t>your</w:t>
      </w:r>
      <w:r w:rsidR="00B733BA" w:rsidRPr="00B470E3">
        <w:rPr>
          <w:rFonts w:cstheme="minorHAnsi"/>
          <w:sz w:val="24"/>
          <w:szCs w:val="24"/>
        </w:rPr>
        <w:t xml:space="preserve"> </w:t>
      </w:r>
      <w:r w:rsidR="00B733BA" w:rsidRPr="00B470E3">
        <w:rPr>
          <w:rFonts w:cstheme="minorHAnsi"/>
          <w:spacing w:val="-1"/>
          <w:sz w:val="24"/>
          <w:szCs w:val="24"/>
        </w:rPr>
        <w:t>application,</w:t>
      </w:r>
      <w:r w:rsidR="00B733BA" w:rsidRPr="00B470E3">
        <w:rPr>
          <w:rFonts w:cstheme="minorHAnsi"/>
          <w:sz w:val="24"/>
          <w:szCs w:val="24"/>
        </w:rPr>
        <w:t xml:space="preserve"> </w:t>
      </w:r>
      <w:r w:rsidR="00B733BA" w:rsidRPr="00B470E3">
        <w:rPr>
          <w:rFonts w:cstheme="minorHAnsi"/>
          <w:spacing w:val="-2"/>
          <w:sz w:val="24"/>
          <w:szCs w:val="24"/>
        </w:rPr>
        <w:t>please</w:t>
      </w:r>
      <w:r w:rsidR="00B733BA" w:rsidRPr="00B470E3">
        <w:rPr>
          <w:rFonts w:cstheme="minorHAnsi"/>
          <w:sz w:val="24"/>
          <w:szCs w:val="24"/>
        </w:rPr>
        <w:t xml:space="preserve"> visit</w:t>
      </w:r>
      <w:r w:rsidR="00B733BA" w:rsidRPr="00B470E3">
        <w:rPr>
          <w:rFonts w:cstheme="minorHAnsi"/>
          <w:spacing w:val="-2"/>
          <w:sz w:val="24"/>
          <w:szCs w:val="24"/>
        </w:rPr>
        <w:t xml:space="preserve"> </w:t>
      </w:r>
      <w:r w:rsidR="00B733BA" w:rsidRPr="00B470E3">
        <w:rPr>
          <w:rFonts w:cstheme="minorHAnsi"/>
          <w:sz w:val="24"/>
          <w:szCs w:val="24"/>
        </w:rPr>
        <w:t xml:space="preserve">our </w:t>
      </w:r>
      <w:r w:rsidR="00B733BA" w:rsidRPr="00B470E3">
        <w:rPr>
          <w:rFonts w:cstheme="minorHAnsi"/>
          <w:spacing w:val="-2"/>
          <w:sz w:val="24"/>
          <w:szCs w:val="24"/>
        </w:rPr>
        <w:t>Human</w:t>
      </w:r>
      <w:r w:rsidR="00B733BA" w:rsidRPr="00B470E3">
        <w:rPr>
          <w:rFonts w:cstheme="minorHAnsi"/>
          <w:sz w:val="24"/>
          <w:szCs w:val="24"/>
        </w:rPr>
        <w:t xml:space="preserve"> </w:t>
      </w:r>
      <w:r w:rsidR="00B733BA" w:rsidRPr="00B470E3">
        <w:rPr>
          <w:rFonts w:cstheme="minorHAnsi"/>
          <w:spacing w:val="-1"/>
          <w:sz w:val="24"/>
          <w:szCs w:val="24"/>
        </w:rPr>
        <w:t>Resources</w:t>
      </w:r>
      <w:r w:rsidR="00B733BA" w:rsidRPr="00B470E3">
        <w:rPr>
          <w:rFonts w:cstheme="minorHAnsi"/>
          <w:sz w:val="24"/>
          <w:szCs w:val="24"/>
        </w:rPr>
        <w:t xml:space="preserve"> </w:t>
      </w:r>
      <w:r w:rsidR="00B733BA" w:rsidRPr="00B470E3">
        <w:rPr>
          <w:rFonts w:cstheme="minorHAnsi"/>
          <w:spacing w:val="-1"/>
          <w:sz w:val="24"/>
          <w:szCs w:val="24"/>
        </w:rPr>
        <w:t>website</w:t>
      </w:r>
      <w:r w:rsidR="00B733BA" w:rsidRPr="00B470E3">
        <w:rPr>
          <w:rFonts w:cstheme="minorHAnsi"/>
          <w:spacing w:val="-2"/>
          <w:sz w:val="24"/>
          <w:szCs w:val="24"/>
        </w:rPr>
        <w:t xml:space="preserve"> </w:t>
      </w:r>
      <w:r w:rsidR="00B733BA" w:rsidRPr="00B470E3">
        <w:rPr>
          <w:rFonts w:cstheme="minorHAnsi"/>
          <w:sz w:val="24"/>
          <w:szCs w:val="24"/>
        </w:rPr>
        <w:t xml:space="preserve">at </w:t>
      </w:r>
      <w:r w:rsidR="00B733BA" w:rsidRPr="00B470E3">
        <w:rPr>
          <w:rFonts w:cstheme="minorHAnsi"/>
          <w:color w:val="0462C1"/>
          <w:sz w:val="24"/>
          <w:szCs w:val="24"/>
        </w:rPr>
        <w:t xml:space="preserve"> </w:t>
      </w:r>
      <w:hyperlink r:id="rId20" w:history="1">
        <w:r w:rsidR="00B733BA" w:rsidRPr="00B470E3">
          <w:rPr>
            <w:rStyle w:val="Hyperlink"/>
            <w:rFonts w:cstheme="minorHAnsi"/>
            <w:color w:val="0462C1"/>
            <w:spacing w:val="-1"/>
            <w:sz w:val="24"/>
            <w:szCs w:val="24"/>
          </w:rPr>
          <w:t>https://uleth.peopleadmin.ca/</w:t>
        </w:r>
        <w:r w:rsidR="00B733BA" w:rsidRPr="00B470E3">
          <w:rPr>
            <w:rStyle w:val="Hyperlink"/>
            <w:rFonts w:cstheme="minorHAnsi"/>
            <w:color w:val="0462C1"/>
            <w:spacing w:val="3"/>
            <w:sz w:val="24"/>
            <w:szCs w:val="24"/>
          </w:rPr>
          <w:t xml:space="preserve"> </w:t>
        </w:r>
      </w:hyperlink>
      <w:r w:rsidR="00B733BA" w:rsidRPr="00B470E3">
        <w:rPr>
          <w:rFonts w:cstheme="minorHAnsi"/>
          <w:color w:val="000000"/>
          <w:sz w:val="24"/>
          <w:szCs w:val="24"/>
        </w:rPr>
        <w:t xml:space="preserve">. </w:t>
      </w:r>
      <w:r w:rsidR="00B733BA" w:rsidRPr="00B470E3">
        <w:rPr>
          <w:rFonts w:cstheme="minorHAnsi"/>
          <w:color w:val="000000"/>
          <w:spacing w:val="2"/>
          <w:sz w:val="24"/>
          <w:szCs w:val="24"/>
        </w:rPr>
        <w:t xml:space="preserve"> </w:t>
      </w:r>
      <w:r w:rsidR="00B733BA" w:rsidRPr="00B470E3">
        <w:rPr>
          <w:rFonts w:cstheme="minorHAnsi"/>
          <w:color w:val="000000"/>
          <w:spacing w:val="-1"/>
          <w:sz w:val="24"/>
          <w:szCs w:val="24"/>
        </w:rPr>
        <w:t>Enquiries</w:t>
      </w:r>
      <w:r w:rsidR="00B733BA" w:rsidRPr="00B470E3">
        <w:rPr>
          <w:rFonts w:cstheme="minorHAnsi"/>
          <w:color w:val="000000"/>
          <w:sz w:val="24"/>
          <w:szCs w:val="24"/>
        </w:rPr>
        <w:t xml:space="preserve"> </w:t>
      </w:r>
      <w:r w:rsidR="00B733BA" w:rsidRPr="00B470E3">
        <w:rPr>
          <w:rFonts w:cstheme="minorHAnsi"/>
          <w:color w:val="000000"/>
          <w:spacing w:val="-2"/>
          <w:sz w:val="24"/>
          <w:szCs w:val="24"/>
        </w:rPr>
        <w:t xml:space="preserve">may </w:t>
      </w:r>
      <w:r w:rsidR="00B733BA" w:rsidRPr="00B470E3">
        <w:rPr>
          <w:rFonts w:cstheme="minorHAnsi"/>
          <w:color w:val="000000"/>
          <w:sz w:val="24"/>
          <w:szCs w:val="24"/>
        </w:rPr>
        <w:t xml:space="preserve">be </w:t>
      </w:r>
      <w:r w:rsidR="00B733BA" w:rsidRPr="00B470E3">
        <w:rPr>
          <w:rFonts w:cstheme="minorHAnsi"/>
          <w:color w:val="000000"/>
          <w:spacing w:val="-1"/>
          <w:sz w:val="24"/>
          <w:szCs w:val="24"/>
        </w:rPr>
        <w:t>directed</w:t>
      </w:r>
      <w:r w:rsidR="00B733BA" w:rsidRPr="00B470E3">
        <w:rPr>
          <w:rFonts w:cstheme="minorHAnsi"/>
          <w:color w:val="000000"/>
          <w:sz w:val="24"/>
          <w:szCs w:val="24"/>
        </w:rPr>
        <w:t xml:space="preserve"> </w:t>
      </w:r>
      <w:r w:rsidR="00B733BA" w:rsidRPr="00B470E3">
        <w:rPr>
          <w:rFonts w:cstheme="minorHAnsi"/>
          <w:color w:val="000000"/>
          <w:spacing w:val="-1"/>
          <w:sz w:val="24"/>
          <w:szCs w:val="24"/>
        </w:rPr>
        <w:t>to</w:t>
      </w:r>
      <w:r w:rsidR="00B733BA" w:rsidRPr="00B470E3">
        <w:rPr>
          <w:rFonts w:cstheme="minorHAnsi"/>
          <w:color w:val="000000"/>
          <w:sz w:val="24"/>
          <w:szCs w:val="24"/>
        </w:rPr>
        <w:t xml:space="preserve"> </w:t>
      </w:r>
      <w:r w:rsidR="00FD601B" w:rsidRPr="00B470E3">
        <w:rPr>
          <w:rFonts w:cstheme="minorHAnsi"/>
          <w:color w:val="000000"/>
          <w:sz w:val="24"/>
          <w:szCs w:val="24"/>
        </w:rPr>
        <w:t xml:space="preserve">Dr. Nehal Thakor </w:t>
      </w:r>
      <w:r w:rsidRPr="00B470E3">
        <w:rPr>
          <w:rFonts w:cstheme="minorHAnsi"/>
          <w:color w:val="000000"/>
          <w:sz w:val="24"/>
          <w:szCs w:val="24"/>
        </w:rPr>
        <w:t xml:space="preserve">at </w:t>
      </w:r>
      <w:r w:rsidR="00FD601B" w:rsidRPr="00B470E3">
        <w:rPr>
          <w:rFonts w:cstheme="minorHAnsi"/>
          <w:color w:val="000000"/>
          <w:sz w:val="24"/>
          <w:szCs w:val="24"/>
        </w:rPr>
        <w:t>nthakor@uleth.ca</w:t>
      </w:r>
      <w:r w:rsidR="0029650B" w:rsidRPr="00B470E3">
        <w:rPr>
          <w:rFonts w:cstheme="minorHAnsi"/>
          <w:color w:val="000000"/>
          <w:sz w:val="24"/>
          <w:szCs w:val="24"/>
        </w:rPr>
        <w:t>.</w:t>
      </w:r>
    </w:p>
    <w:p w14:paraId="5F67DE6B" w14:textId="07EAB2CE" w:rsidR="00FD601B" w:rsidRPr="00B470E3" w:rsidRDefault="00FD601B" w:rsidP="0029650B">
      <w:pPr>
        <w:kinsoku w:val="0"/>
        <w:overflowPunct w:val="0"/>
        <w:autoSpaceDE w:val="0"/>
        <w:autoSpaceDN w:val="0"/>
        <w:adjustRightInd w:val="0"/>
        <w:spacing w:after="60" w:line="240" w:lineRule="auto"/>
        <w:ind w:right="-363"/>
        <w:jc w:val="both"/>
        <w:rPr>
          <w:rFonts w:cstheme="minorHAnsi"/>
          <w:spacing w:val="-1"/>
          <w:sz w:val="24"/>
          <w:szCs w:val="24"/>
        </w:rPr>
      </w:pPr>
      <w:r w:rsidRPr="00B470E3">
        <w:rPr>
          <w:rFonts w:cstheme="minorHAnsi"/>
          <w:spacing w:val="-1"/>
          <w:sz w:val="24"/>
          <w:szCs w:val="24"/>
        </w:rPr>
        <w:t xml:space="preserve">The position will remain open until filled, with initial review of applications beginning on </w:t>
      </w:r>
      <w:r w:rsidR="003F56CB" w:rsidRPr="00B470E3">
        <w:rPr>
          <w:rFonts w:cstheme="minorHAnsi"/>
          <w:spacing w:val="-1"/>
          <w:sz w:val="24"/>
          <w:szCs w:val="24"/>
        </w:rPr>
        <w:t>August 3</w:t>
      </w:r>
      <w:r w:rsidRPr="00B470E3">
        <w:rPr>
          <w:rFonts w:cstheme="minorHAnsi"/>
          <w:spacing w:val="-1"/>
          <w:sz w:val="24"/>
          <w:szCs w:val="24"/>
        </w:rPr>
        <w:t>, 2026. Please note that the offer of this tenure-track position is conditional on a successful Tier 2 Canada Research Chair application. The anticipated starting date for the position is January 1, 2028</w:t>
      </w:r>
      <w:r w:rsidR="00DF5C0C" w:rsidRPr="00B470E3">
        <w:rPr>
          <w:rFonts w:cstheme="minorHAnsi"/>
          <w:spacing w:val="-1"/>
          <w:sz w:val="24"/>
          <w:szCs w:val="24"/>
        </w:rPr>
        <w:t>.</w:t>
      </w:r>
    </w:p>
    <w:p w14:paraId="336B6CCB" w14:textId="77777777" w:rsidR="005E1201" w:rsidRPr="00B470E3" w:rsidRDefault="005E1201" w:rsidP="0029650B">
      <w:pPr>
        <w:kinsoku w:val="0"/>
        <w:overflowPunct w:val="0"/>
        <w:autoSpaceDE w:val="0"/>
        <w:autoSpaceDN w:val="0"/>
        <w:adjustRightInd w:val="0"/>
        <w:spacing w:after="60" w:line="240" w:lineRule="auto"/>
        <w:ind w:right="-363"/>
        <w:jc w:val="both"/>
        <w:rPr>
          <w:rFonts w:cstheme="minorHAnsi"/>
          <w:spacing w:val="-1"/>
          <w:sz w:val="24"/>
          <w:szCs w:val="24"/>
        </w:rPr>
      </w:pPr>
    </w:p>
    <w:p w14:paraId="4C818EE3" w14:textId="5A0C3D67" w:rsidR="00E345C9" w:rsidRPr="00B470E3" w:rsidRDefault="00ED0DF7" w:rsidP="0029650B">
      <w:pPr>
        <w:kinsoku w:val="0"/>
        <w:overflowPunct w:val="0"/>
        <w:autoSpaceDE w:val="0"/>
        <w:autoSpaceDN w:val="0"/>
        <w:adjustRightInd w:val="0"/>
        <w:spacing w:after="60" w:line="240" w:lineRule="auto"/>
        <w:ind w:right="-363"/>
        <w:jc w:val="both"/>
        <w:rPr>
          <w:rFonts w:eastAsia="Times New Roman" w:cstheme="minorHAnsi"/>
          <w:b/>
          <w:bCs/>
          <w:sz w:val="24"/>
          <w:szCs w:val="24"/>
          <w:lang w:eastAsia="en-CA"/>
        </w:rPr>
      </w:pPr>
      <w:r w:rsidRPr="00B470E3">
        <w:rPr>
          <w:rFonts w:eastAsia="Times New Roman" w:cstheme="minorHAnsi"/>
          <w:b/>
          <w:bCs/>
          <w:sz w:val="24"/>
          <w:szCs w:val="24"/>
          <w:lang w:eastAsia="en-CA"/>
        </w:rPr>
        <w:t xml:space="preserve">About </w:t>
      </w:r>
      <w:r w:rsidR="0029650B" w:rsidRPr="00B470E3">
        <w:rPr>
          <w:rFonts w:eastAsia="Times New Roman" w:cstheme="minorHAnsi"/>
          <w:b/>
          <w:bCs/>
          <w:sz w:val="24"/>
          <w:szCs w:val="24"/>
          <w:lang w:eastAsia="en-CA"/>
        </w:rPr>
        <w:t xml:space="preserve">the </w:t>
      </w:r>
      <w:r w:rsidRPr="00B470E3">
        <w:rPr>
          <w:rFonts w:eastAsia="Times New Roman" w:cstheme="minorHAnsi"/>
          <w:b/>
          <w:bCs/>
          <w:sz w:val="24"/>
          <w:szCs w:val="24"/>
          <w:lang w:eastAsia="en-CA"/>
        </w:rPr>
        <w:t xml:space="preserve">University of Lethbridge </w:t>
      </w:r>
    </w:p>
    <w:p w14:paraId="38F52AD8" w14:textId="0ACA92DB" w:rsidR="00ED0DF7" w:rsidRPr="00B470E3" w:rsidRDefault="00ED0DF7" w:rsidP="00204DD1">
      <w:pPr>
        <w:spacing w:after="60" w:line="240" w:lineRule="auto"/>
        <w:jc w:val="both"/>
      </w:pPr>
      <w:r w:rsidRPr="00B470E3">
        <w:rPr>
          <w:rFonts w:cstheme="minorHAnsi"/>
          <w:color w:val="222222"/>
          <w:sz w:val="24"/>
          <w:szCs w:val="24"/>
          <w:shd w:val="clear" w:color="auto" w:fill="FFFFFF"/>
        </w:rPr>
        <w:t xml:space="preserve">Founded in 1967, on traditional Blackfoot land, the University of Lethbridge is home to 8,900 undergraduate and graduate students from around the world. Our Blackfoot name, gifted to us by Elder Bruce Wolf Child, is </w:t>
      </w:r>
      <w:proofErr w:type="spellStart"/>
      <w:r w:rsidRPr="00B470E3">
        <w:rPr>
          <w:rFonts w:cstheme="minorHAnsi"/>
          <w:color w:val="222222"/>
          <w:sz w:val="24"/>
          <w:szCs w:val="24"/>
          <w:shd w:val="clear" w:color="auto" w:fill="FFFFFF"/>
        </w:rPr>
        <w:t>Iniskim</w:t>
      </w:r>
      <w:proofErr w:type="spellEnd"/>
      <w:r w:rsidRPr="00B470E3">
        <w:rPr>
          <w:rFonts w:cstheme="minorHAnsi"/>
          <w:color w:val="222222"/>
          <w:sz w:val="24"/>
          <w:szCs w:val="24"/>
          <w:shd w:val="clear" w:color="auto" w:fill="FFFFFF"/>
        </w:rPr>
        <w:t>, meaning Sacred Buffalo Stone.</w:t>
      </w:r>
      <w:r w:rsidR="00D029FE" w:rsidRPr="00B470E3">
        <w:rPr>
          <w:rFonts w:cstheme="minorHAnsi"/>
          <w:color w:val="222222"/>
          <w:sz w:val="24"/>
          <w:szCs w:val="24"/>
          <w:shd w:val="clear" w:color="auto" w:fill="FFFFFF"/>
        </w:rPr>
        <w:t xml:space="preserve"> </w:t>
      </w:r>
      <w:r w:rsidRPr="00B470E3">
        <w:rPr>
          <w:sz w:val="24"/>
          <w:szCs w:val="24"/>
        </w:rPr>
        <w:t>Located in the heart of traditional Blackfoot Confederacy territory, the University of Lethbridge serves the people of southern Alberta through programs, research</w:t>
      </w:r>
      <w:r w:rsidR="0029650B" w:rsidRPr="00B470E3">
        <w:rPr>
          <w:sz w:val="24"/>
          <w:szCs w:val="24"/>
        </w:rPr>
        <w:t>,</w:t>
      </w:r>
      <w:r w:rsidRPr="00B470E3">
        <w:rPr>
          <w:sz w:val="24"/>
          <w:szCs w:val="24"/>
        </w:rPr>
        <w:t xml:space="preserve"> and creative activity that contribute to economic and social prosperity locally and globally. Founded on the principles of liberal education, the University of Lethbridge is broad in scope while promoting excellence in undergraduate and graduate education that prepares students to understand and address an increasingly complex and interconnected world. </w:t>
      </w:r>
    </w:p>
    <w:p w14:paraId="50730CBF" w14:textId="68BCEE06" w:rsidR="00B733BA" w:rsidRPr="00B470E3" w:rsidRDefault="00B733BA" w:rsidP="0029650B">
      <w:pPr>
        <w:pStyle w:val="NormalWeb"/>
        <w:spacing w:before="0" w:beforeAutospacing="0" w:after="60" w:afterAutospacing="0"/>
        <w:jc w:val="both"/>
        <w:rPr>
          <w:rFonts w:asciiTheme="minorHAnsi" w:hAnsiTheme="minorHAnsi" w:cstheme="minorHAnsi"/>
          <w:color w:val="222222"/>
        </w:rPr>
      </w:pPr>
    </w:p>
    <w:p w14:paraId="330458F0" w14:textId="327DA3D7" w:rsidR="00B733BA" w:rsidRPr="00B470E3" w:rsidRDefault="00B733BA" w:rsidP="0029650B">
      <w:pPr>
        <w:pStyle w:val="NormalWeb"/>
        <w:spacing w:before="0" w:beforeAutospacing="0" w:after="60" w:afterAutospacing="0"/>
        <w:jc w:val="both"/>
        <w:rPr>
          <w:rFonts w:asciiTheme="minorHAnsi" w:hAnsiTheme="minorHAnsi" w:cstheme="minorHAnsi"/>
          <w:b/>
          <w:bCs/>
          <w:color w:val="222222"/>
        </w:rPr>
      </w:pPr>
      <w:r w:rsidRPr="00B470E3">
        <w:rPr>
          <w:rFonts w:asciiTheme="minorHAnsi" w:hAnsiTheme="minorHAnsi" w:cstheme="minorHAnsi"/>
          <w:b/>
          <w:bCs/>
          <w:color w:val="222222"/>
        </w:rPr>
        <w:t>Employment equity statement</w:t>
      </w:r>
    </w:p>
    <w:p w14:paraId="0F6DB47B" w14:textId="7E98E857" w:rsidR="00ED0DF7" w:rsidRPr="0029650B" w:rsidRDefault="0029650B" w:rsidP="0029650B">
      <w:pPr>
        <w:spacing w:after="60" w:line="240" w:lineRule="auto"/>
        <w:jc w:val="both"/>
        <w:rPr>
          <w:rFonts w:cstheme="minorHAnsi"/>
          <w:sz w:val="24"/>
          <w:szCs w:val="24"/>
        </w:rPr>
      </w:pPr>
      <w:r w:rsidRPr="00B470E3">
        <w:rPr>
          <w:rFonts w:cstheme="minorHAnsi"/>
          <w:color w:val="000000"/>
          <w:sz w:val="24"/>
          <w:szCs w:val="24"/>
        </w:rPr>
        <w:t>The University of Lethbridge</w:t>
      </w:r>
      <w:r w:rsidR="00E47223" w:rsidRPr="00B470E3">
        <w:rPr>
          <w:rFonts w:cstheme="minorHAnsi"/>
          <w:color w:val="000000"/>
          <w:sz w:val="24"/>
          <w:szCs w:val="24"/>
        </w:rPr>
        <w:t xml:space="preserve"> is committed to creating an inclusive, diverse, and representative workforce that is reflective of the community we serve. The University welcomes all applications from qualified candidates</w:t>
      </w:r>
      <w:r w:rsidRPr="00B470E3">
        <w:rPr>
          <w:rFonts w:cstheme="minorHAnsi"/>
          <w:color w:val="000000"/>
          <w:sz w:val="24"/>
          <w:szCs w:val="24"/>
        </w:rPr>
        <w:t>,</w:t>
      </w:r>
      <w:r w:rsidR="00E47223" w:rsidRPr="00B470E3">
        <w:rPr>
          <w:rFonts w:cstheme="minorHAnsi"/>
          <w:color w:val="000000"/>
          <w:sz w:val="24"/>
          <w:szCs w:val="24"/>
        </w:rPr>
        <w:t xml:space="preserve"> including all employment equity groups of indigenous people, women, persons with disabilities, racialized individuals and persons of diverse gender and sexual orientation protected under the Alberta Human rights code.</w:t>
      </w:r>
      <w:r w:rsidR="00E47223" w:rsidRPr="0029650B">
        <w:rPr>
          <w:rFonts w:cstheme="minorHAnsi"/>
          <w:color w:val="000000"/>
          <w:sz w:val="24"/>
          <w:szCs w:val="24"/>
        </w:rPr>
        <w:t xml:space="preserve"> </w:t>
      </w:r>
    </w:p>
    <w:p w14:paraId="1A3276B8" w14:textId="77777777" w:rsidR="009C4EBE" w:rsidRPr="0029650B" w:rsidRDefault="009C4EBE" w:rsidP="0029650B">
      <w:pPr>
        <w:spacing w:after="60" w:line="240" w:lineRule="auto"/>
        <w:jc w:val="both"/>
        <w:rPr>
          <w:rFonts w:cstheme="minorHAnsi"/>
          <w:sz w:val="24"/>
          <w:szCs w:val="24"/>
        </w:rPr>
      </w:pPr>
    </w:p>
    <w:sectPr w:rsidR="009C4EBE" w:rsidRPr="002965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1D6"/>
    <w:multiLevelType w:val="hybridMultilevel"/>
    <w:tmpl w:val="D06EC1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6D8683E"/>
    <w:multiLevelType w:val="multilevel"/>
    <w:tmpl w:val="A172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4844A6"/>
    <w:multiLevelType w:val="hybridMultilevel"/>
    <w:tmpl w:val="BE8EC9B6"/>
    <w:lvl w:ilvl="0" w:tplc="ECC6F234">
      <w:start w:val="1"/>
      <w:numFmt w:val="bullet"/>
      <w:lvlText w:val=""/>
      <w:lvlJc w:val="left"/>
      <w:pPr>
        <w:ind w:left="720" w:hanging="360"/>
      </w:pPr>
      <w:rPr>
        <w:rFonts w:ascii="Symbol" w:hAnsi="Symbol"/>
      </w:rPr>
    </w:lvl>
    <w:lvl w:ilvl="1" w:tplc="63309AD0">
      <w:start w:val="1"/>
      <w:numFmt w:val="bullet"/>
      <w:lvlText w:val=""/>
      <w:lvlJc w:val="left"/>
      <w:pPr>
        <w:ind w:left="720" w:hanging="360"/>
      </w:pPr>
      <w:rPr>
        <w:rFonts w:ascii="Symbol" w:hAnsi="Symbol"/>
      </w:rPr>
    </w:lvl>
    <w:lvl w:ilvl="2" w:tplc="A5B0F754">
      <w:start w:val="1"/>
      <w:numFmt w:val="bullet"/>
      <w:lvlText w:val=""/>
      <w:lvlJc w:val="left"/>
      <w:pPr>
        <w:ind w:left="720" w:hanging="360"/>
      </w:pPr>
      <w:rPr>
        <w:rFonts w:ascii="Symbol" w:hAnsi="Symbol"/>
      </w:rPr>
    </w:lvl>
    <w:lvl w:ilvl="3" w:tplc="E6829F08">
      <w:start w:val="1"/>
      <w:numFmt w:val="bullet"/>
      <w:lvlText w:val=""/>
      <w:lvlJc w:val="left"/>
      <w:pPr>
        <w:ind w:left="720" w:hanging="360"/>
      </w:pPr>
      <w:rPr>
        <w:rFonts w:ascii="Symbol" w:hAnsi="Symbol"/>
      </w:rPr>
    </w:lvl>
    <w:lvl w:ilvl="4" w:tplc="5D981742">
      <w:start w:val="1"/>
      <w:numFmt w:val="bullet"/>
      <w:lvlText w:val=""/>
      <w:lvlJc w:val="left"/>
      <w:pPr>
        <w:ind w:left="720" w:hanging="360"/>
      </w:pPr>
      <w:rPr>
        <w:rFonts w:ascii="Symbol" w:hAnsi="Symbol"/>
      </w:rPr>
    </w:lvl>
    <w:lvl w:ilvl="5" w:tplc="93C09B56">
      <w:start w:val="1"/>
      <w:numFmt w:val="bullet"/>
      <w:lvlText w:val=""/>
      <w:lvlJc w:val="left"/>
      <w:pPr>
        <w:ind w:left="720" w:hanging="360"/>
      </w:pPr>
      <w:rPr>
        <w:rFonts w:ascii="Symbol" w:hAnsi="Symbol"/>
      </w:rPr>
    </w:lvl>
    <w:lvl w:ilvl="6" w:tplc="CEB8FDF8">
      <w:start w:val="1"/>
      <w:numFmt w:val="bullet"/>
      <w:lvlText w:val=""/>
      <w:lvlJc w:val="left"/>
      <w:pPr>
        <w:ind w:left="720" w:hanging="360"/>
      </w:pPr>
      <w:rPr>
        <w:rFonts w:ascii="Symbol" w:hAnsi="Symbol"/>
      </w:rPr>
    </w:lvl>
    <w:lvl w:ilvl="7" w:tplc="98685E04">
      <w:start w:val="1"/>
      <w:numFmt w:val="bullet"/>
      <w:lvlText w:val=""/>
      <w:lvlJc w:val="left"/>
      <w:pPr>
        <w:ind w:left="720" w:hanging="360"/>
      </w:pPr>
      <w:rPr>
        <w:rFonts w:ascii="Symbol" w:hAnsi="Symbol"/>
      </w:rPr>
    </w:lvl>
    <w:lvl w:ilvl="8" w:tplc="198A0C10">
      <w:start w:val="1"/>
      <w:numFmt w:val="bullet"/>
      <w:lvlText w:val=""/>
      <w:lvlJc w:val="left"/>
      <w:pPr>
        <w:ind w:left="720" w:hanging="360"/>
      </w:pPr>
      <w:rPr>
        <w:rFonts w:ascii="Symbol" w:hAnsi="Symbol"/>
      </w:rPr>
    </w:lvl>
  </w:abstractNum>
  <w:num w:numId="1" w16cid:durableId="1544826470">
    <w:abstractNumId w:val="1"/>
  </w:num>
  <w:num w:numId="2" w16cid:durableId="15740575">
    <w:abstractNumId w:val="2"/>
  </w:num>
  <w:num w:numId="3" w16cid:durableId="1540169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05"/>
    <w:rsid w:val="00036D98"/>
    <w:rsid w:val="00073EF9"/>
    <w:rsid w:val="00077424"/>
    <w:rsid w:val="00081729"/>
    <w:rsid w:val="00082519"/>
    <w:rsid w:val="0008498E"/>
    <w:rsid w:val="000A24BA"/>
    <w:rsid w:val="001500E5"/>
    <w:rsid w:val="00195098"/>
    <w:rsid w:val="001A014D"/>
    <w:rsid w:val="001E42A8"/>
    <w:rsid w:val="00204DD1"/>
    <w:rsid w:val="00215CD8"/>
    <w:rsid w:val="002766B3"/>
    <w:rsid w:val="00285A53"/>
    <w:rsid w:val="0029650B"/>
    <w:rsid w:val="002A2993"/>
    <w:rsid w:val="002C2AC4"/>
    <w:rsid w:val="003069EF"/>
    <w:rsid w:val="003727D1"/>
    <w:rsid w:val="00392BA8"/>
    <w:rsid w:val="003B2275"/>
    <w:rsid w:val="003C5D69"/>
    <w:rsid w:val="003D084D"/>
    <w:rsid w:val="003E71EE"/>
    <w:rsid w:val="003F56CB"/>
    <w:rsid w:val="00411CD7"/>
    <w:rsid w:val="0041202D"/>
    <w:rsid w:val="004123BC"/>
    <w:rsid w:val="0047723A"/>
    <w:rsid w:val="004841FC"/>
    <w:rsid w:val="00496754"/>
    <w:rsid w:val="00516F96"/>
    <w:rsid w:val="0052319E"/>
    <w:rsid w:val="00542081"/>
    <w:rsid w:val="00596DC4"/>
    <w:rsid w:val="005C5A21"/>
    <w:rsid w:val="005E1201"/>
    <w:rsid w:val="005E221D"/>
    <w:rsid w:val="00624CBC"/>
    <w:rsid w:val="00625F59"/>
    <w:rsid w:val="00693579"/>
    <w:rsid w:val="006D72DA"/>
    <w:rsid w:val="006E1005"/>
    <w:rsid w:val="006E166D"/>
    <w:rsid w:val="006E265B"/>
    <w:rsid w:val="006E6294"/>
    <w:rsid w:val="006E696F"/>
    <w:rsid w:val="006F4819"/>
    <w:rsid w:val="006F4B64"/>
    <w:rsid w:val="006F70D0"/>
    <w:rsid w:val="00706B89"/>
    <w:rsid w:val="0072029B"/>
    <w:rsid w:val="00773FC6"/>
    <w:rsid w:val="00777380"/>
    <w:rsid w:val="007C49C0"/>
    <w:rsid w:val="007F4BA6"/>
    <w:rsid w:val="00875379"/>
    <w:rsid w:val="00890E20"/>
    <w:rsid w:val="008D1237"/>
    <w:rsid w:val="008F71DC"/>
    <w:rsid w:val="00901D62"/>
    <w:rsid w:val="00907DB1"/>
    <w:rsid w:val="00913966"/>
    <w:rsid w:val="00927E74"/>
    <w:rsid w:val="009C4EBE"/>
    <w:rsid w:val="009F4BDE"/>
    <w:rsid w:val="00A70672"/>
    <w:rsid w:val="00A72536"/>
    <w:rsid w:val="00A85E46"/>
    <w:rsid w:val="00AA5DC2"/>
    <w:rsid w:val="00AB6584"/>
    <w:rsid w:val="00B041C1"/>
    <w:rsid w:val="00B316AC"/>
    <w:rsid w:val="00B470E3"/>
    <w:rsid w:val="00B57E7B"/>
    <w:rsid w:val="00B733BA"/>
    <w:rsid w:val="00BA29A1"/>
    <w:rsid w:val="00BC3A29"/>
    <w:rsid w:val="00BC53FB"/>
    <w:rsid w:val="00BC625A"/>
    <w:rsid w:val="00BD7320"/>
    <w:rsid w:val="00C0510B"/>
    <w:rsid w:val="00C20017"/>
    <w:rsid w:val="00C2620D"/>
    <w:rsid w:val="00CA5763"/>
    <w:rsid w:val="00CC3969"/>
    <w:rsid w:val="00CE4AC2"/>
    <w:rsid w:val="00D029FE"/>
    <w:rsid w:val="00D2010C"/>
    <w:rsid w:val="00D364CA"/>
    <w:rsid w:val="00D630E4"/>
    <w:rsid w:val="00D93A57"/>
    <w:rsid w:val="00DC1371"/>
    <w:rsid w:val="00DC37CC"/>
    <w:rsid w:val="00DD5FEF"/>
    <w:rsid w:val="00DE590D"/>
    <w:rsid w:val="00DF5C0C"/>
    <w:rsid w:val="00E01117"/>
    <w:rsid w:val="00E05241"/>
    <w:rsid w:val="00E345C9"/>
    <w:rsid w:val="00E44FA6"/>
    <w:rsid w:val="00E47223"/>
    <w:rsid w:val="00E91BD4"/>
    <w:rsid w:val="00E93ECC"/>
    <w:rsid w:val="00EA473F"/>
    <w:rsid w:val="00EB035B"/>
    <w:rsid w:val="00ED0DF7"/>
    <w:rsid w:val="00EF71ED"/>
    <w:rsid w:val="00F95ACC"/>
    <w:rsid w:val="00FB4AA1"/>
    <w:rsid w:val="00FD60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34A2"/>
  <w15:chartTrackingRefBased/>
  <w15:docId w15:val="{A06F9792-A651-4D67-8B9C-966168AB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005"/>
    <w:rPr>
      <w:color w:val="0563C1" w:themeColor="hyperlink"/>
      <w:u w:val="single"/>
    </w:rPr>
  </w:style>
  <w:style w:type="character" w:styleId="UnresolvedMention">
    <w:name w:val="Unresolved Mention"/>
    <w:basedOn w:val="DefaultParagraphFont"/>
    <w:uiPriority w:val="99"/>
    <w:semiHidden/>
    <w:unhideWhenUsed/>
    <w:rsid w:val="006E1005"/>
    <w:rPr>
      <w:color w:val="605E5C"/>
      <w:shd w:val="clear" w:color="auto" w:fill="E1DFDD"/>
    </w:rPr>
  </w:style>
  <w:style w:type="character" w:styleId="CommentReference">
    <w:name w:val="annotation reference"/>
    <w:basedOn w:val="DefaultParagraphFont"/>
    <w:uiPriority w:val="99"/>
    <w:semiHidden/>
    <w:unhideWhenUsed/>
    <w:rsid w:val="007C49C0"/>
    <w:rPr>
      <w:sz w:val="16"/>
      <w:szCs w:val="16"/>
    </w:rPr>
  </w:style>
  <w:style w:type="paragraph" w:styleId="CommentText">
    <w:name w:val="annotation text"/>
    <w:basedOn w:val="Normal"/>
    <w:link w:val="CommentTextChar"/>
    <w:uiPriority w:val="99"/>
    <w:unhideWhenUsed/>
    <w:rsid w:val="007C49C0"/>
    <w:pPr>
      <w:spacing w:line="240" w:lineRule="auto"/>
    </w:pPr>
    <w:rPr>
      <w:sz w:val="20"/>
      <w:szCs w:val="20"/>
    </w:rPr>
  </w:style>
  <w:style w:type="character" w:customStyle="1" w:styleId="CommentTextChar">
    <w:name w:val="Comment Text Char"/>
    <w:basedOn w:val="DefaultParagraphFont"/>
    <w:link w:val="CommentText"/>
    <w:uiPriority w:val="99"/>
    <w:rsid w:val="007C49C0"/>
    <w:rPr>
      <w:sz w:val="20"/>
      <w:szCs w:val="20"/>
    </w:rPr>
  </w:style>
  <w:style w:type="paragraph" w:styleId="CommentSubject">
    <w:name w:val="annotation subject"/>
    <w:basedOn w:val="CommentText"/>
    <w:next w:val="CommentText"/>
    <w:link w:val="CommentSubjectChar"/>
    <w:uiPriority w:val="99"/>
    <w:semiHidden/>
    <w:unhideWhenUsed/>
    <w:rsid w:val="007C49C0"/>
    <w:rPr>
      <w:b/>
      <w:bCs/>
    </w:rPr>
  </w:style>
  <w:style w:type="character" w:customStyle="1" w:styleId="CommentSubjectChar">
    <w:name w:val="Comment Subject Char"/>
    <w:basedOn w:val="CommentTextChar"/>
    <w:link w:val="CommentSubject"/>
    <w:uiPriority w:val="99"/>
    <w:semiHidden/>
    <w:rsid w:val="007C49C0"/>
    <w:rPr>
      <w:b/>
      <w:bCs/>
      <w:sz w:val="20"/>
      <w:szCs w:val="20"/>
    </w:rPr>
  </w:style>
  <w:style w:type="paragraph" w:styleId="Revision">
    <w:name w:val="Revision"/>
    <w:hidden/>
    <w:uiPriority w:val="99"/>
    <w:semiHidden/>
    <w:rsid w:val="00BD7320"/>
    <w:pPr>
      <w:spacing w:after="0" w:line="240" w:lineRule="auto"/>
    </w:pPr>
  </w:style>
  <w:style w:type="paragraph" w:styleId="NormalWeb">
    <w:name w:val="Normal (Web)"/>
    <w:basedOn w:val="Normal"/>
    <w:uiPriority w:val="99"/>
    <w:semiHidden/>
    <w:unhideWhenUsed/>
    <w:rsid w:val="00ED0DF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B6584"/>
    <w:rPr>
      <w:color w:val="954F72" w:themeColor="followedHyperlink"/>
      <w:u w:val="single"/>
    </w:rPr>
  </w:style>
  <w:style w:type="paragraph" w:styleId="ListParagraph">
    <w:name w:val="List Paragraph"/>
    <w:basedOn w:val="Normal"/>
    <w:uiPriority w:val="34"/>
    <w:qFormat/>
    <w:rsid w:val="002766B3"/>
    <w:pPr>
      <w:suppressAutoHyphens/>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40986">
      <w:bodyDiv w:val="1"/>
      <w:marLeft w:val="0"/>
      <w:marRight w:val="0"/>
      <w:marTop w:val="0"/>
      <w:marBottom w:val="0"/>
      <w:divBdr>
        <w:top w:val="none" w:sz="0" w:space="0" w:color="auto"/>
        <w:left w:val="none" w:sz="0" w:space="0" w:color="auto"/>
        <w:bottom w:val="none" w:sz="0" w:space="0" w:color="auto"/>
        <w:right w:val="none" w:sz="0" w:space="0" w:color="auto"/>
      </w:divBdr>
    </w:div>
    <w:div w:id="1231237680">
      <w:bodyDiv w:val="1"/>
      <w:marLeft w:val="0"/>
      <w:marRight w:val="0"/>
      <w:marTop w:val="0"/>
      <w:marBottom w:val="0"/>
      <w:divBdr>
        <w:top w:val="none" w:sz="0" w:space="0" w:color="auto"/>
        <w:left w:val="none" w:sz="0" w:space="0" w:color="auto"/>
        <w:bottom w:val="none" w:sz="0" w:space="0" w:color="auto"/>
        <w:right w:val="none" w:sz="0" w:space="0" w:color="auto"/>
      </w:divBdr>
    </w:div>
    <w:div w:id="1374959392">
      <w:bodyDiv w:val="1"/>
      <w:marLeft w:val="0"/>
      <w:marRight w:val="0"/>
      <w:marTop w:val="0"/>
      <w:marBottom w:val="0"/>
      <w:divBdr>
        <w:top w:val="none" w:sz="0" w:space="0" w:color="auto"/>
        <w:left w:val="none" w:sz="0" w:space="0" w:color="auto"/>
        <w:bottom w:val="none" w:sz="0" w:space="0" w:color="auto"/>
        <w:right w:val="none" w:sz="0" w:space="0" w:color="auto"/>
      </w:divBdr>
      <w:divsChild>
        <w:div w:id="493376310">
          <w:marLeft w:val="0"/>
          <w:marRight w:val="0"/>
          <w:marTop w:val="0"/>
          <w:marBottom w:val="300"/>
          <w:divBdr>
            <w:top w:val="none" w:sz="0" w:space="0" w:color="auto"/>
            <w:left w:val="none" w:sz="0" w:space="0" w:color="auto"/>
            <w:bottom w:val="none" w:sz="0" w:space="0" w:color="auto"/>
            <w:right w:val="none" w:sz="0" w:space="0" w:color="auto"/>
          </w:divBdr>
          <w:divsChild>
            <w:div w:id="2117207601">
              <w:marLeft w:val="0"/>
              <w:marRight w:val="0"/>
              <w:marTop w:val="0"/>
              <w:marBottom w:val="0"/>
              <w:divBdr>
                <w:top w:val="none" w:sz="0" w:space="0" w:color="auto"/>
                <w:left w:val="none" w:sz="0" w:space="0" w:color="auto"/>
                <w:bottom w:val="none" w:sz="0" w:space="0" w:color="auto"/>
                <w:right w:val="none" w:sz="0" w:space="0" w:color="auto"/>
              </w:divBdr>
              <w:divsChild>
                <w:div w:id="928583014">
                  <w:marLeft w:val="-225"/>
                  <w:marRight w:val="-225"/>
                  <w:marTop w:val="0"/>
                  <w:marBottom w:val="0"/>
                  <w:divBdr>
                    <w:top w:val="none" w:sz="0" w:space="0" w:color="auto"/>
                    <w:left w:val="none" w:sz="0" w:space="0" w:color="auto"/>
                    <w:bottom w:val="none" w:sz="0" w:space="0" w:color="auto"/>
                    <w:right w:val="none" w:sz="0" w:space="0" w:color="auto"/>
                  </w:divBdr>
                  <w:divsChild>
                    <w:div w:id="1503813810">
                      <w:marLeft w:val="0"/>
                      <w:marRight w:val="0"/>
                      <w:marTop w:val="0"/>
                      <w:marBottom w:val="0"/>
                      <w:divBdr>
                        <w:top w:val="none" w:sz="0" w:space="0" w:color="auto"/>
                        <w:left w:val="none" w:sz="0" w:space="0" w:color="auto"/>
                        <w:bottom w:val="none" w:sz="0" w:space="0" w:color="auto"/>
                        <w:right w:val="none" w:sz="0" w:space="0" w:color="auto"/>
                      </w:divBdr>
                      <w:divsChild>
                        <w:div w:id="1614632471">
                          <w:marLeft w:val="0"/>
                          <w:marRight w:val="0"/>
                          <w:marTop w:val="0"/>
                          <w:marBottom w:val="0"/>
                          <w:divBdr>
                            <w:top w:val="none" w:sz="0" w:space="0" w:color="auto"/>
                            <w:left w:val="none" w:sz="0" w:space="0" w:color="auto"/>
                            <w:bottom w:val="none" w:sz="0" w:space="0" w:color="auto"/>
                            <w:right w:val="none" w:sz="0" w:space="0" w:color="auto"/>
                          </w:divBdr>
                          <w:divsChild>
                            <w:div w:id="2097826100">
                              <w:marLeft w:val="0"/>
                              <w:marRight w:val="0"/>
                              <w:marTop w:val="0"/>
                              <w:marBottom w:val="0"/>
                              <w:divBdr>
                                <w:top w:val="none" w:sz="0" w:space="0" w:color="auto"/>
                                <w:left w:val="none" w:sz="0" w:space="0" w:color="auto"/>
                                <w:bottom w:val="none" w:sz="0" w:space="0" w:color="auto"/>
                                <w:right w:val="none" w:sz="0" w:space="0" w:color="auto"/>
                              </w:divBdr>
                              <w:divsChild>
                                <w:div w:id="399450254">
                                  <w:marLeft w:val="0"/>
                                  <w:marRight w:val="0"/>
                                  <w:marTop w:val="0"/>
                                  <w:marBottom w:val="0"/>
                                  <w:divBdr>
                                    <w:top w:val="none" w:sz="0" w:space="0" w:color="auto"/>
                                    <w:left w:val="none" w:sz="0" w:space="0" w:color="auto"/>
                                    <w:bottom w:val="none" w:sz="0" w:space="0" w:color="auto"/>
                                    <w:right w:val="none" w:sz="0" w:space="0" w:color="auto"/>
                                  </w:divBdr>
                                  <w:divsChild>
                                    <w:div w:id="2030179497">
                                      <w:marLeft w:val="0"/>
                                      <w:marRight w:val="0"/>
                                      <w:marTop w:val="0"/>
                                      <w:marBottom w:val="0"/>
                                      <w:divBdr>
                                        <w:top w:val="none" w:sz="0" w:space="0" w:color="auto"/>
                                        <w:left w:val="none" w:sz="0" w:space="0" w:color="auto"/>
                                        <w:bottom w:val="none" w:sz="0" w:space="0" w:color="auto"/>
                                        <w:right w:val="none" w:sz="0" w:space="0" w:color="auto"/>
                                      </w:divBdr>
                                      <w:divsChild>
                                        <w:div w:id="586496868">
                                          <w:marLeft w:val="0"/>
                                          <w:marRight w:val="0"/>
                                          <w:marTop w:val="0"/>
                                          <w:marBottom w:val="0"/>
                                          <w:divBdr>
                                            <w:top w:val="none" w:sz="0" w:space="0" w:color="auto"/>
                                            <w:left w:val="none" w:sz="0" w:space="0" w:color="auto"/>
                                            <w:bottom w:val="none" w:sz="0" w:space="0" w:color="auto"/>
                                            <w:right w:val="none" w:sz="0" w:space="0" w:color="auto"/>
                                          </w:divBdr>
                                          <w:divsChild>
                                            <w:div w:id="889878791">
                                              <w:marLeft w:val="0"/>
                                              <w:marRight w:val="0"/>
                                              <w:marTop w:val="0"/>
                                              <w:marBottom w:val="0"/>
                                              <w:divBdr>
                                                <w:top w:val="none" w:sz="0" w:space="0" w:color="auto"/>
                                                <w:left w:val="none" w:sz="0" w:space="0" w:color="auto"/>
                                                <w:bottom w:val="none" w:sz="0" w:space="0" w:color="auto"/>
                                                <w:right w:val="none" w:sz="0" w:space="0" w:color="auto"/>
                                              </w:divBdr>
                                              <w:divsChild>
                                                <w:div w:id="6900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355944">
                                  <w:marLeft w:val="0"/>
                                  <w:marRight w:val="0"/>
                                  <w:marTop w:val="0"/>
                                  <w:marBottom w:val="0"/>
                                  <w:divBdr>
                                    <w:top w:val="none" w:sz="0" w:space="0" w:color="auto"/>
                                    <w:left w:val="none" w:sz="0" w:space="0" w:color="auto"/>
                                    <w:bottom w:val="none" w:sz="0" w:space="0" w:color="auto"/>
                                    <w:right w:val="none" w:sz="0" w:space="0" w:color="auto"/>
                                  </w:divBdr>
                                  <w:divsChild>
                                    <w:div w:id="1482119498">
                                      <w:marLeft w:val="0"/>
                                      <w:marRight w:val="0"/>
                                      <w:marTop w:val="0"/>
                                      <w:marBottom w:val="0"/>
                                      <w:divBdr>
                                        <w:top w:val="none" w:sz="0" w:space="0" w:color="auto"/>
                                        <w:left w:val="none" w:sz="0" w:space="0" w:color="auto"/>
                                        <w:bottom w:val="none" w:sz="0" w:space="0" w:color="auto"/>
                                        <w:right w:val="none" w:sz="0" w:space="0" w:color="auto"/>
                                      </w:divBdr>
                                      <w:divsChild>
                                        <w:div w:id="1419327434">
                                          <w:marLeft w:val="0"/>
                                          <w:marRight w:val="0"/>
                                          <w:marTop w:val="0"/>
                                          <w:marBottom w:val="0"/>
                                          <w:divBdr>
                                            <w:top w:val="none" w:sz="0" w:space="0" w:color="auto"/>
                                            <w:left w:val="none" w:sz="0" w:space="0" w:color="auto"/>
                                            <w:bottom w:val="none" w:sz="0" w:space="0" w:color="auto"/>
                                            <w:right w:val="none" w:sz="0" w:space="0" w:color="auto"/>
                                          </w:divBdr>
                                          <w:divsChild>
                                            <w:div w:id="155801912">
                                              <w:marLeft w:val="0"/>
                                              <w:marRight w:val="0"/>
                                              <w:marTop w:val="0"/>
                                              <w:marBottom w:val="0"/>
                                              <w:divBdr>
                                                <w:top w:val="none" w:sz="0" w:space="0" w:color="auto"/>
                                                <w:left w:val="none" w:sz="0" w:space="0" w:color="auto"/>
                                                <w:bottom w:val="none" w:sz="0" w:space="0" w:color="auto"/>
                                                <w:right w:val="none" w:sz="0" w:space="0" w:color="auto"/>
                                              </w:divBdr>
                                              <w:divsChild>
                                                <w:div w:id="202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377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s.justice.gc.ca/eng/acts/e-5.401/page-1.html" TargetMode="External"/><Relationship Id="rId13" Type="http://schemas.openxmlformats.org/officeDocument/2006/relationships/hyperlink" Target="https://www.sagsc.ca/" TargetMode="External"/><Relationship Id="rId18" Type="http://schemas.openxmlformats.org/officeDocument/2006/relationships/hyperlink" Target="https://www.chairs-chaires.gc.ca/program-programme/equity-equite/targets-cibles-eng.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hairs-chaires.gc.ca/program-programme/equity-equite/targets-cibles-eng.aspx" TargetMode="External"/><Relationship Id="rId12" Type="http://schemas.openxmlformats.org/officeDocument/2006/relationships/hyperlink" Target="https://www.ulethbridge.ca/artsci/biological-sciences" TargetMode="External"/><Relationship Id="rId17" Type="http://schemas.openxmlformats.org/officeDocument/2006/relationships/hyperlink" Target="https://www.ulethbridge.ca/research/crc-equity-diversity-and-inclusion" TargetMode="External"/><Relationship Id="rId2" Type="http://schemas.openxmlformats.org/officeDocument/2006/relationships/styles" Target="styles.xml"/><Relationship Id="rId16" Type="http://schemas.openxmlformats.org/officeDocument/2006/relationships/hyperlink" Target="https://www.ulethbridge.ca/president/equity-diversity-and-inclusion" TargetMode="External"/><Relationship Id="rId20" Type="http://schemas.openxmlformats.org/officeDocument/2006/relationships/hyperlink" Target="https://uleth.peopleadmin.ca/" TargetMode="External"/><Relationship Id="rId1" Type="http://schemas.openxmlformats.org/officeDocument/2006/relationships/numbering" Target="numbering.xml"/><Relationship Id="rId6" Type="http://schemas.openxmlformats.org/officeDocument/2006/relationships/hyperlink" Target="https://www.ulethbridge.ca/artsci/biological-sciences" TargetMode="External"/><Relationship Id="rId11" Type="http://schemas.openxmlformats.org/officeDocument/2006/relationships/hyperlink" Target="https://www.ulethbridge.ca/research/centres-and-institutes" TargetMode="External"/><Relationship Id="rId5" Type="http://schemas.openxmlformats.org/officeDocument/2006/relationships/hyperlink" Target="https://www.ulethbridge.ca/research/strategic-research-plan" TargetMode="External"/><Relationship Id="rId15" Type="http://schemas.openxmlformats.org/officeDocument/2006/relationships/hyperlink" Target="http://www.chairs-chaires.gc.ca/" TargetMode="External"/><Relationship Id="rId10" Type="http://schemas.openxmlformats.org/officeDocument/2006/relationships/hyperlink" Target="https://www.chairs-chaires.gc.ca/forms-formulaires/self_identification_preview-eng.pdf" TargetMode="External"/><Relationship Id="rId19" Type="http://schemas.openxmlformats.org/officeDocument/2006/relationships/hyperlink" Target="https://laws.justice.gc.ca/eng/acts/e-5.401/page-1.html" TargetMode="External"/><Relationship Id="rId4" Type="http://schemas.openxmlformats.org/officeDocument/2006/relationships/webSettings" Target="webSettings.xml"/><Relationship Id="rId9" Type="http://schemas.openxmlformats.org/officeDocument/2006/relationships/hyperlink" Target="https://open.alberta.ca/publications/a25p5" TargetMode="External"/><Relationship Id="rId14" Type="http://schemas.openxmlformats.org/officeDocument/2006/relationships/hyperlink" Target="https://www.ulethbridge.ca/southern-alberta-medical-progra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1339</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Copeland, Jennifer</dc:creator>
  <cp:keywords/>
  <dc:description/>
  <cp:lastModifiedBy>Thakor, Nehalkumar</cp:lastModifiedBy>
  <cp:revision>6</cp:revision>
  <dcterms:created xsi:type="dcterms:W3CDTF">2026-05-20T17:48:00Z</dcterms:created>
  <dcterms:modified xsi:type="dcterms:W3CDTF">2026-05-22T21:16:00Z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9969a8a4-46a9-442e-8c87-08a559c27b12</vt:lpwstr>
  </property>
</Properties>
</file>