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BDE41" w14:textId="77777777" w:rsidR="00A05BBA" w:rsidRPr="00363EBC" w:rsidRDefault="00A05BBA" w:rsidP="00A05BBA">
      <w:pPr>
        <w:autoSpaceDN w:val="0"/>
        <w:adjustRightInd w:val="0"/>
        <w:snapToGrid w:val="0"/>
        <w:jc w:val="both"/>
        <w:rPr>
          <w:rFonts w:ascii="Times New Roman" w:eastAsia="方正粗黑" w:hAnsi="Times New Roman"/>
          <w:color w:val="000000"/>
          <w:szCs w:val="24"/>
          <w:lang w:eastAsia="zh-TW"/>
        </w:rPr>
      </w:pPr>
      <w:r w:rsidRPr="00363EBC">
        <w:rPr>
          <w:rFonts w:ascii="Times New Roman" w:hAnsi="Times New Roman"/>
          <w:noProof/>
          <w:szCs w:val="24"/>
        </w:rPr>
        <w:drawing>
          <wp:inline distT="0" distB="0" distL="0" distR="0" wp14:anchorId="772A53EE" wp14:editId="2DE2B617">
            <wp:extent cx="3000375" cy="760730"/>
            <wp:effectExtent l="0" t="0" r="9525" b="1270"/>
            <wp:docPr id="1" name="Picture 1"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3000375" cy="760730"/>
                    </a:xfrm>
                    <a:prstGeom prst="rect">
                      <a:avLst/>
                    </a:prstGeom>
                  </pic:spPr>
                </pic:pic>
              </a:graphicData>
            </a:graphic>
          </wp:inline>
        </w:drawing>
      </w:r>
      <w:r w:rsidRPr="00363EBC">
        <w:rPr>
          <w:rFonts w:ascii="Times New Roman" w:eastAsia="方正粗黑" w:hAnsi="Times New Roman"/>
          <w:color w:val="000000"/>
          <w:szCs w:val="24"/>
          <w:lang w:eastAsia="zh-TW"/>
        </w:rPr>
        <w:t xml:space="preserve">　</w:t>
      </w:r>
      <w:r w:rsidRPr="00363EBC">
        <w:rPr>
          <w:rFonts w:ascii="Times New Roman" w:eastAsia="方正粗黑" w:hAnsi="Times New Roman"/>
          <w:noProof/>
          <w:color w:val="000000"/>
          <w:szCs w:val="24"/>
          <w:lang w:eastAsia="zh-TW"/>
        </w:rPr>
        <w:drawing>
          <wp:inline distT="0" distB="0" distL="0" distR="0" wp14:anchorId="6D706818" wp14:editId="0C565576">
            <wp:extent cx="1428750" cy="721519"/>
            <wp:effectExtent l="0" t="0" r="0" b="2540"/>
            <wp:docPr id="710361834" name="Picture 1" descr="A logo with text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361834" name="Picture 1" descr="A logo with text and symbols&#10;&#10;Description automatically generated with medium confide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8536" t="13937" r="19159" b="15680"/>
                    <a:stretch/>
                  </pic:blipFill>
                  <pic:spPr bwMode="auto">
                    <a:xfrm>
                      <a:off x="0" y="0"/>
                      <a:ext cx="1441531" cy="727973"/>
                    </a:xfrm>
                    <a:prstGeom prst="rect">
                      <a:avLst/>
                    </a:prstGeom>
                    <a:noFill/>
                    <a:ln>
                      <a:noFill/>
                    </a:ln>
                    <a:extLst>
                      <a:ext uri="{53640926-AAD7-44D8-BBD7-CCE9431645EC}">
                        <a14:shadowObscured xmlns:a14="http://schemas.microsoft.com/office/drawing/2010/main"/>
                      </a:ext>
                    </a:extLst>
                  </pic:spPr>
                </pic:pic>
              </a:graphicData>
            </a:graphic>
          </wp:inline>
        </w:drawing>
      </w:r>
      <w:r w:rsidRPr="00363EBC">
        <w:rPr>
          <w:rFonts w:ascii="Times New Roman" w:eastAsia="方正粗黑" w:hAnsi="Times New Roman"/>
          <w:color w:val="000000"/>
          <w:szCs w:val="24"/>
          <w:lang w:eastAsia="zh-TW"/>
        </w:rPr>
        <w:t xml:space="preserve">　</w:t>
      </w:r>
      <w:r w:rsidRPr="00363EBC">
        <w:rPr>
          <w:rFonts w:ascii="Times New Roman" w:hAnsi="Times New Roman"/>
          <w:noProof/>
          <w:szCs w:val="24"/>
        </w:rPr>
        <w:drawing>
          <wp:inline distT="0" distB="0" distL="0" distR="0" wp14:anchorId="67194357" wp14:editId="4F3958A4">
            <wp:extent cx="1371600" cy="756000"/>
            <wp:effectExtent l="0" t="0" r="0" b="635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756000"/>
                    </a:xfrm>
                    <a:prstGeom prst="rect">
                      <a:avLst/>
                    </a:prstGeom>
                    <a:noFill/>
                    <a:ln>
                      <a:noFill/>
                    </a:ln>
                  </pic:spPr>
                </pic:pic>
              </a:graphicData>
            </a:graphic>
          </wp:inline>
        </w:drawing>
      </w:r>
    </w:p>
    <w:p w14:paraId="4DBEF57A" w14:textId="07DCE397" w:rsidR="00097468" w:rsidRDefault="00097468" w:rsidP="00D83F80">
      <w:pPr>
        <w:autoSpaceDN w:val="0"/>
        <w:adjustRightInd w:val="0"/>
        <w:snapToGrid w:val="0"/>
        <w:jc w:val="both"/>
        <w:rPr>
          <w:rFonts w:ascii="Times New Roman" w:eastAsia="新細明體" w:hAnsi="Times New Roman"/>
          <w:color w:val="000000"/>
          <w:szCs w:val="24"/>
          <w:lang w:eastAsia="zh-TW"/>
        </w:rPr>
      </w:pPr>
    </w:p>
    <w:p w14:paraId="025DFB83" w14:textId="77777777" w:rsidR="00F7382F" w:rsidRPr="00276F82" w:rsidRDefault="00F7382F" w:rsidP="00F7382F">
      <w:pPr>
        <w:autoSpaceDN w:val="0"/>
        <w:adjustRightInd w:val="0"/>
        <w:snapToGrid w:val="0"/>
        <w:jc w:val="both"/>
        <w:rPr>
          <w:rFonts w:ascii="Times New Roman" w:eastAsia="新細明體" w:hAnsi="Times New Roman"/>
          <w:szCs w:val="24"/>
          <w:lang w:eastAsia="zh-TW"/>
        </w:rPr>
      </w:pPr>
      <w:r w:rsidRPr="00276F82">
        <w:rPr>
          <w:rFonts w:ascii="Times New Roman" w:eastAsia="新細明體" w:hAnsi="Times New Roman"/>
          <w:szCs w:val="24"/>
          <w:lang w:eastAsia="zh-TW"/>
        </w:rPr>
        <w:t>The Hang Seng University of Hong Kong (HSUHK) is a non-profit private liberal-arts-oriented university with six Schools (Business, Communication, Decision Sciences, Humanities and Social Science, Translation and Foreign Languages, and Transdisciplinary Studies), and over 7,000 full-time undergraduate and postgraduate students. With its unique “Liberal + Professional” education model, HSUHK nurtures young talent with critical thinking, innovative minds, caring attitudes, moral values and social responsibility.</w:t>
      </w:r>
    </w:p>
    <w:p w14:paraId="6A868856" w14:textId="77777777" w:rsidR="00F7382F" w:rsidRPr="00276F82" w:rsidRDefault="00F7382F" w:rsidP="00F7382F">
      <w:pPr>
        <w:autoSpaceDN w:val="0"/>
        <w:adjustRightInd w:val="0"/>
        <w:snapToGrid w:val="0"/>
        <w:jc w:val="both"/>
        <w:rPr>
          <w:rFonts w:ascii="Times New Roman" w:eastAsia="新細明體" w:hAnsi="Times New Roman"/>
          <w:szCs w:val="24"/>
          <w:lang w:eastAsia="zh-TW"/>
        </w:rPr>
      </w:pPr>
    </w:p>
    <w:p w14:paraId="46292A7A" w14:textId="77777777" w:rsidR="00F7382F" w:rsidRPr="00276F82" w:rsidRDefault="00F7382F" w:rsidP="00F7382F">
      <w:pPr>
        <w:autoSpaceDN w:val="0"/>
        <w:adjustRightInd w:val="0"/>
        <w:snapToGrid w:val="0"/>
        <w:jc w:val="both"/>
        <w:rPr>
          <w:rFonts w:ascii="Times New Roman" w:eastAsia="新細明體" w:hAnsi="Times New Roman"/>
          <w:szCs w:val="24"/>
          <w:lang w:eastAsia="zh-TW"/>
        </w:rPr>
      </w:pPr>
      <w:r w:rsidRPr="00276F82">
        <w:rPr>
          <w:rFonts w:ascii="Times New Roman" w:eastAsia="新細明體" w:hAnsi="Times New Roman"/>
          <w:szCs w:val="24"/>
          <w:lang w:eastAsia="zh-TW"/>
        </w:rPr>
        <w:t>Aspiring to be a leading private university in the region, HSUHK prioritises stellar undergraduate education, top-quality faculty members, award-winning green campus facilities, innovative degree programmes, a unique residential college system that combines living and learning, interactive small-class teaching, close student-teacher relationships, impactful research, and excellent student development and support services.</w:t>
      </w:r>
    </w:p>
    <w:p w14:paraId="344F75FE" w14:textId="77777777" w:rsidR="00F7382F" w:rsidRPr="00276F82" w:rsidRDefault="00F7382F" w:rsidP="00F7382F">
      <w:pPr>
        <w:autoSpaceDN w:val="0"/>
        <w:adjustRightInd w:val="0"/>
        <w:snapToGrid w:val="0"/>
        <w:jc w:val="both"/>
        <w:rPr>
          <w:rFonts w:ascii="Times New Roman" w:eastAsia="新細明體" w:hAnsi="Times New Roman"/>
          <w:szCs w:val="24"/>
          <w:lang w:eastAsia="zh-TW"/>
        </w:rPr>
      </w:pPr>
    </w:p>
    <w:p w14:paraId="676E6BC9" w14:textId="77777777" w:rsidR="00F7382F" w:rsidRPr="00276F82" w:rsidRDefault="00F7382F" w:rsidP="00F7382F">
      <w:pPr>
        <w:autoSpaceDN w:val="0"/>
        <w:adjustRightInd w:val="0"/>
        <w:snapToGrid w:val="0"/>
        <w:jc w:val="both"/>
        <w:rPr>
          <w:rFonts w:ascii="Times New Roman" w:eastAsia="新細明體" w:hAnsi="Times New Roman"/>
          <w:szCs w:val="24"/>
          <w:lang w:eastAsia="zh-TW"/>
        </w:rPr>
      </w:pPr>
      <w:r w:rsidRPr="00276F82">
        <w:rPr>
          <w:rFonts w:ascii="Times New Roman" w:eastAsia="新細明體" w:hAnsi="Times New Roman"/>
          <w:szCs w:val="24"/>
          <w:lang w:eastAsia="zh-TW"/>
        </w:rPr>
        <w:t xml:space="preserve">HSUHK also ranked 7th (overall) in the ASEAN+ region, the 1st in the Greater China region, the 1st in Employability, the 3rd in Research and the 5th in Community Engagement as per the 2023 </w:t>
      </w:r>
      <w:proofErr w:type="spellStart"/>
      <w:r w:rsidRPr="00276F82">
        <w:rPr>
          <w:rFonts w:ascii="Times New Roman" w:eastAsia="新細明體" w:hAnsi="Times New Roman"/>
          <w:szCs w:val="24"/>
          <w:lang w:eastAsia="zh-TW"/>
        </w:rPr>
        <w:t>AppliedHE</w:t>
      </w:r>
      <w:proofErr w:type="spellEnd"/>
      <w:r w:rsidRPr="00276F82">
        <w:rPr>
          <w:rFonts w:ascii="Times New Roman" w:eastAsia="新細明體" w:hAnsi="Times New Roman"/>
          <w:szCs w:val="24"/>
          <w:lang w:eastAsia="zh-TW"/>
        </w:rPr>
        <w:t xml:space="preserve"> ASEAN+ private university ranking by the Singapore-based </w:t>
      </w:r>
      <w:proofErr w:type="spellStart"/>
      <w:r w:rsidRPr="00276F82">
        <w:rPr>
          <w:rFonts w:ascii="Times New Roman" w:eastAsia="新細明體" w:hAnsi="Times New Roman"/>
          <w:szCs w:val="24"/>
          <w:lang w:eastAsia="zh-TW"/>
        </w:rPr>
        <w:t>AppliedHE</w:t>
      </w:r>
      <w:proofErr w:type="spellEnd"/>
      <w:r w:rsidRPr="00276F82">
        <w:rPr>
          <w:rFonts w:ascii="Times New Roman" w:eastAsia="新細明體" w:hAnsi="Times New Roman"/>
          <w:szCs w:val="24"/>
          <w:lang w:eastAsia="zh-TW"/>
        </w:rPr>
        <w:t>. Additionally, HSUHK was ranked among the top 200 worldwide on “Quality Education” and “Decent Work and Economic Growth” in the Times Higher Education University Impact Rankings 2021.</w:t>
      </w:r>
    </w:p>
    <w:p w14:paraId="1229E80C" w14:textId="77777777" w:rsidR="00F7382F" w:rsidRPr="00276F82" w:rsidRDefault="00F7382F" w:rsidP="00F7382F">
      <w:pPr>
        <w:autoSpaceDN w:val="0"/>
        <w:adjustRightInd w:val="0"/>
        <w:snapToGrid w:val="0"/>
        <w:jc w:val="both"/>
        <w:rPr>
          <w:rFonts w:ascii="Times New Roman" w:eastAsia="新細明體" w:hAnsi="Times New Roman"/>
          <w:szCs w:val="24"/>
          <w:lang w:eastAsia="zh-TW"/>
        </w:rPr>
      </w:pPr>
    </w:p>
    <w:p w14:paraId="6CB7C8A8" w14:textId="77777777" w:rsidR="00F7382F" w:rsidRPr="00276F82" w:rsidRDefault="00F7382F" w:rsidP="00F7382F">
      <w:pPr>
        <w:autoSpaceDN w:val="0"/>
        <w:adjustRightInd w:val="0"/>
        <w:snapToGrid w:val="0"/>
        <w:jc w:val="both"/>
        <w:rPr>
          <w:rFonts w:ascii="Times New Roman" w:eastAsia="新細明體" w:hAnsi="Times New Roman"/>
          <w:szCs w:val="24"/>
          <w:lang w:eastAsia="zh-TW"/>
        </w:rPr>
      </w:pPr>
      <w:r w:rsidRPr="00276F82">
        <w:rPr>
          <w:rFonts w:ascii="Times New Roman" w:eastAsia="新細明體" w:hAnsi="Times New Roman"/>
          <w:szCs w:val="24"/>
          <w:lang w:eastAsia="zh-TW"/>
        </w:rPr>
        <w:t xml:space="preserve">HSUHK was recognised in the 2025 Top Universities and Top Scientists Rankings conducted by international academic platform, Research.com, and was ranked 22nd in Social Sciences and Humanities, and 33rd in Economics and Finance among the top universities in China. </w:t>
      </w:r>
    </w:p>
    <w:p w14:paraId="6199CCFD" w14:textId="77777777" w:rsidR="00F7382F" w:rsidRPr="000763E4" w:rsidRDefault="00F7382F" w:rsidP="00F7382F">
      <w:pPr>
        <w:autoSpaceDN w:val="0"/>
        <w:adjustRightInd w:val="0"/>
        <w:snapToGrid w:val="0"/>
        <w:jc w:val="both"/>
        <w:rPr>
          <w:rFonts w:ascii="Times New Roman" w:eastAsia="新細明體" w:hAnsi="Times New Roman"/>
          <w:szCs w:val="24"/>
          <w:lang w:eastAsia="zh-TW"/>
        </w:rPr>
      </w:pPr>
    </w:p>
    <w:p w14:paraId="6459FEC5" w14:textId="2580D7BD" w:rsidR="00F7382F" w:rsidRDefault="00F7382F" w:rsidP="00F7382F">
      <w:pPr>
        <w:autoSpaceDN w:val="0"/>
        <w:adjustRightInd w:val="0"/>
        <w:snapToGrid w:val="0"/>
        <w:jc w:val="both"/>
        <w:rPr>
          <w:rFonts w:ascii="Times New Roman" w:eastAsia="方正粗黑" w:hAnsi="Times New Roman"/>
          <w:szCs w:val="24"/>
          <w:lang w:eastAsia="zh-TW"/>
        </w:rPr>
      </w:pPr>
      <w:r w:rsidRPr="002B7391">
        <w:rPr>
          <w:rFonts w:ascii="Times New Roman" w:eastAsia="方正粗黑" w:hAnsi="Times New Roman"/>
          <w:szCs w:val="24"/>
          <w:lang w:eastAsia="zh-TW"/>
        </w:rPr>
        <w:t xml:space="preserve">The School of Business was accredited by the Association to Advance Collegiate Schools of Business (AACSB) in 2023 to be among less than 6% of business schools globally.  </w:t>
      </w:r>
      <w:r>
        <w:rPr>
          <w:rFonts w:ascii="Times New Roman" w:eastAsia="方正粗黑" w:hAnsi="Times New Roman"/>
          <w:szCs w:val="24"/>
          <w:lang w:eastAsia="zh-TW"/>
        </w:rPr>
        <w:t xml:space="preserve">The </w:t>
      </w:r>
      <w:proofErr w:type="gramStart"/>
      <w:r>
        <w:rPr>
          <w:rFonts w:ascii="Times New Roman" w:eastAsia="方正粗黑" w:hAnsi="Times New Roman"/>
          <w:szCs w:val="24"/>
          <w:lang w:eastAsia="zh-TW"/>
        </w:rPr>
        <w:t>School</w:t>
      </w:r>
      <w:proofErr w:type="gramEnd"/>
      <w:r>
        <w:rPr>
          <w:rFonts w:ascii="Times New Roman" w:eastAsia="方正粗黑" w:hAnsi="Times New Roman"/>
          <w:szCs w:val="24"/>
          <w:lang w:eastAsia="zh-TW"/>
        </w:rPr>
        <w:t xml:space="preserve"> is currently pursuing the EQUIS accreditation, </w:t>
      </w:r>
      <w:r w:rsidRPr="00D24DE5">
        <w:rPr>
          <w:rFonts w:ascii="Times New Roman" w:eastAsia="方正粗黑" w:hAnsi="Times New Roman"/>
          <w:szCs w:val="24"/>
          <w:lang w:eastAsia="zh-TW"/>
        </w:rPr>
        <w:t xml:space="preserve">underscoring </w:t>
      </w:r>
      <w:r>
        <w:rPr>
          <w:rFonts w:ascii="Times New Roman" w:eastAsia="方正粗黑" w:hAnsi="Times New Roman"/>
          <w:szCs w:val="24"/>
          <w:lang w:eastAsia="zh-TW"/>
        </w:rPr>
        <w:t>its</w:t>
      </w:r>
      <w:r w:rsidRPr="00D24DE5">
        <w:rPr>
          <w:rFonts w:ascii="Times New Roman" w:eastAsia="方正粗黑" w:hAnsi="Times New Roman"/>
          <w:szCs w:val="24"/>
          <w:lang w:eastAsia="zh-TW"/>
        </w:rPr>
        <w:t xml:space="preserve"> commitment to continuous improvement and international benchmarking</w:t>
      </w:r>
      <w:r>
        <w:rPr>
          <w:rFonts w:ascii="Times New Roman" w:eastAsia="方正粗黑" w:hAnsi="Times New Roman"/>
          <w:szCs w:val="24"/>
          <w:lang w:eastAsia="zh-TW"/>
        </w:rPr>
        <w:t>. A</w:t>
      </w:r>
      <w:r w:rsidRPr="00D24DE5">
        <w:rPr>
          <w:rFonts w:ascii="Times New Roman" w:eastAsia="方正粗黑" w:hAnsi="Times New Roman"/>
          <w:szCs w:val="24"/>
          <w:lang w:eastAsia="zh-TW"/>
        </w:rPr>
        <w:t>spir</w:t>
      </w:r>
      <w:r>
        <w:rPr>
          <w:rFonts w:ascii="Times New Roman" w:eastAsia="方正粗黑" w:hAnsi="Times New Roman"/>
          <w:szCs w:val="24"/>
          <w:lang w:eastAsia="zh-TW"/>
        </w:rPr>
        <w:t>ing</w:t>
      </w:r>
      <w:r w:rsidRPr="00D24DE5">
        <w:rPr>
          <w:rFonts w:ascii="Times New Roman" w:eastAsia="方正粗黑" w:hAnsi="Times New Roman"/>
          <w:szCs w:val="24"/>
          <w:lang w:eastAsia="zh-TW"/>
        </w:rPr>
        <w:t xml:space="preserve"> to be a leading international business school in Asia, </w:t>
      </w:r>
      <w:r>
        <w:rPr>
          <w:rFonts w:ascii="Times New Roman" w:eastAsia="方正粗黑" w:hAnsi="Times New Roman"/>
          <w:szCs w:val="24"/>
          <w:lang w:eastAsia="zh-TW"/>
        </w:rPr>
        <w:t>the School is r</w:t>
      </w:r>
      <w:r w:rsidRPr="00D24DE5">
        <w:rPr>
          <w:rFonts w:ascii="Times New Roman" w:eastAsia="方正粗黑" w:hAnsi="Times New Roman"/>
          <w:szCs w:val="24"/>
          <w:lang w:eastAsia="zh-TW"/>
        </w:rPr>
        <w:t xml:space="preserve">anked </w:t>
      </w:r>
      <w:r>
        <w:rPr>
          <w:rFonts w:ascii="Times New Roman" w:eastAsia="方正粗黑" w:hAnsi="Times New Roman"/>
          <w:szCs w:val="24"/>
          <w:lang w:eastAsia="zh-TW"/>
        </w:rPr>
        <w:t>7th</w:t>
      </w:r>
      <w:r w:rsidRPr="00D24DE5">
        <w:rPr>
          <w:rFonts w:ascii="Times New Roman" w:eastAsia="方正粗黑" w:hAnsi="Times New Roman"/>
          <w:szCs w:val="24"/>
          <w:lang w:eastAsia="zh-TW"/>
        </w:rPr>
        <w:t xml:space="preserve"> in Business, Management &amp; Accounting and recognised as the </w:t>
      </w:r>
      <w:r>
        <w:rPr>
          <w:rFonts w:ascii="Times New Roman" w:eastAsia="方正粗黑" w:hAnsi="Times New Roman"/>
          <w:szCs w:val="24"/>
          <w:lang w:eastAsia="zh-TW"/>
        </w:rPr>
        <w:t>first</w:t>
      </w:r>
      <w:r w:rsidRPr="00D24DE5">
        <w:rPr>
          <w:rFonts w:ascii="Times New Roman" w:eastAsia="方正粗黑" w:hAnsi="Times New Roman"/>
          <w:szCs w:val="24"/>
          <w:lang w:eastAsia="zh-TW"/>
        </w:rPr>
        <w:t xml:space="preserve"> private university in this category in Hong Kong</w:t>
      </w:r>
      <w:r>
        <w:rPr>
          <w:rFonts w:ascii="Times New Roman" w:eastAsia="方正粗黑" w:hAnsi="Times New Roman"/>
          <w:szCs w:val="24"/>
          <w:lang w:eastAsia="zh-TW"/>
        </w:rPr>
        <w:t xml:space="preserve"> by the </w:t>
      </w:r>
      <w:proofErr w:type="spellStart"/>
      <w:r w:rsidRPr="00D24DE5">
        <w:rPr>
          <w:rFonts w:ascii="Times New Roman" w:eastAsia="方正粗黑" w:hAnsi="Times New Roman"/>
          <w:szCs w:val="24"/>
          <w:lang w:eastAsia="zh-TW"/>
        </w:rPr>
        <w:t>SCImago</w:t>
      </w:r>
      <w:proofErr w:type="spellEnd"/>
      <w:r w:rsidRPr="00D24DE5">
        <w:rPr>
          <w:rFonts w:ascii="Times New Roman" w:eastAsia="方正粗黑" w:hAnsi="Times New Roman"/>
          <w:szCs w:val="24"/>
          <w:lang w:eastAsia="zh-TW"/>
        </w:rPr>
        <w:t xml:space="preserve"> Institutions Rankings (2025).  </w:t>
      </w:r>
      <w:r>
        <w:rPr>
          <w:rFonts w:ascii="Times New Roman" w:eastAsia="方正粗黑" w:hAnsi="Times New Roman"/>
          <w:szCs w:val="24"/>
          <w:lang w:eastAsia="zh-TW"/>
        </w:rPr>
        <w:t xml:space="preserve">The </w:t>
      </w:r>
      <w:proofErr w:type="gramStart"/>
      <w:r>
        <w:rPr>
          <w:rFonts w:ascii="Times New Roman" w:eastAsia="方正粗黑" w:hAnsi="Times New Roman"/>
          <w:szCs w:val="24"/>
          <w:lang w:eastAsia="zh-TW"/>
        </w:rPr>
        <w:t>School</w:t>
      </w:r>
      <w:proofErr w:type="gramEnd"/>
      <w:r>
        <w:rPr>
          <w:rFonts w:ascii="Times New Roman" w:eastAsia="方正粗黑" w:hAnsi="Times New Roman"/>
          <w:szCs w:val="24"/>
          <w:lang w:eastAsia="zh-TW"/>
        </w:rPr>
        <w:t xml:space="preserve"> has also been a</w:t>
      </w:r>
      <w:r w:rsidRPr="00D24DE5">
        <w:rPr>
          <w:rFonts w:ascii="Times New Roman" w:eastAsia="方正粗黑" w:hAnsi="Times New Roman"/>
          <w:szCs w:val="24"/>
          <w:lang w:eastAsia="zh-TW"/>
        </w:rPr>
        <w:t>warded 3 Palmes of Excellence</w:t>
      </w:r>
      <w:r>
        <w:rPr>
          <w:rFonts w:ascii="Times New Roman" w:eastAsia="方正粗黑" w:hAnsi="Times New Roman"/>
          <w:szCs w:val="24"/>
          <w:lang w:eastAsia="zh-TW"/>
        </w:rPr>
        <w:t xml:space="preserve"> by </w:t>
      </w:r>
      <w:proofErr w:type="spellStart"/>
      <w:r w:rsidRPr="00D24DE5">
        <w:rPr>
          <w:rFonts w:ascii="Times New Roman" w:eastAsia="方正粗黑" w:hAnsi="Times New Roman"/>
          <w:szCs w:val="24"/>
          <w:lang w:eastAsia="zh-TW"/>
        </w:rPr>
        <w:t>Eduniversal</w:t>
      </w:r>
      <w:proofErr w:type="spellEnd"/>
      <w:r w:rsidRPr="00D24DE5">
        <w:rPr>
          <w:rFonts w:ascii="Times New Roman" w:eastAsia="方正粗黑" w:hAnsi="Times New Roman"/>
          <w:szCs w:val="24"/>
          <w:lang w:eastAsia="zh-TW"/>
        </w:rPr>
        <w:t xml:space="preserve"> Ranking (2025)</w:t>
      </w:r>
      <w:r>
        <w:rPr>
          <w:rFonts w:ascii="Times New Roman" w:eastAsia="方正粗黑" w:hAnsi="Times New Roman"/>
          <w:szCs w:val="24"/>
          <w:lang w:eastAsia="zh-TW"/>
        </w:rPr>
        <w:t xml:space="preserve">, being </w:t>
      </w:r>
      <w:r w:rsidRPr="00D24DE5">
        <w:rPr>
          <w:rFonts w:ascii="Times New Roman" w:eastAsia="方正粗黑" w:hAnsi="Times New Roman"/>
          <w:szCs w:val="24"/>
          <w:lang w:eastAsia="zh-TW"/>
        </w:rPr>
        <w:t>the first private university in Hong Kong to receive this prestigious accolade.</w:t>
      </w:r>
      <w:r>
        <w:rPr>
          <w:rFonts w:ascii="Times New Roman" w:eastAsia="方正粗黑" w:hAnsi="Times New Roman"/>
          <w:szCs w:val="24"/>
          <w:lang w:eastAsia="zh-TW"/>
        </w:rPr>
        <w:t xml:space="preserve"> Further, the School </w:t>
      </w:r>
      <w:r w:rsidRPr="00B3477F">
        <w:rPr>
          <w:rFonts w:ascii="Times New Roman" w:eastAsia="方正粗黑" w:hAnsi="Times New Roman"/>
          <w:szCs w:val="24"/>
          <w:lang w:eastAsia="zh-TW"/>
        </w:rPr>
        <w:t>has been recognized</w:t>
      </w:r>
      <w:r>
        <w:rPr>
          <w:rFonts w:ascii="Times New Roman" w:eastAsia="方正粗黑" w:hAnsi="Times New Roman"/>
          <w:szCs w:val="24"/>
          <w:lang w:eastAsia="zh-TW"/>
        </w:rPr>
        <w:t xml:space="preserve"> </w:t>
      </w:r>
      <w:r w:rsidRPr="00B3477F">
        <w:rPr>
          <w:rFonts w:ascii="Times New Roman" w:eastAsia="方正粗黑" w:hAnsi="Times New Roman"/>
          <w:szCs w:val="24"/>
          <w:lang w:eastAsia="zh-TW"/>
        </w:rPr>
        <w:t>in the subject area of Business Administration alongside Hong Kong’s leading public universities in the 2025 Shanghai</w:t>
      </w:r>
      <w:r w:rsidR="00C65C93">
        <w:rPr>
          <w:rFonts w:ascii="Times New Roman" w:eastAsia="SimSun" w:hAnsi="Times New Roman" w:hint="eastAsia"/>
          <w:szCs w:val="24"/>
          <w:lang w:eastAsia="zh-CN"/>
        </w:rPr>
        <w:t xml:space="preserve"> </w:t>
      </w:r>
      <w:r w:rsidRPr="00B3477F">
        <w:rPr>
          <w:rFonts w:ascii="Times New Roman" w:eastAsia="方正粗黑" w:hAnsi="Times New Roman"/>
          <w:szCs w:val="24"/>
          <w:lang w:eastAsia="zh-TW"/>
        </w:rPr>
        <w:t>Ranking’s Global Ranking of Academic Subjects (GRAS)</w:t>
      </w:r>
      <w:r>
        <w:rPr>
          <w:rFonts w:ascii="Times New Roman" w:eastAsia="方正粗黑" w:hAnsi="Times New Roman"/>
          <w:szCs w:val="24"/>
          <w:lang w:eastAsia="zh-TW"/>
        </w:rPr>
        <w:t xml:space="preserve">. </w:t>
      </w:r>
    </w:p>
    <w:p w14:paraId="6B8FA4E1" w14:textId="77777777" w:rsidR="00F7382F" w:rsidRDefault="00F7382F" w:rsidP="00F7382F">
      <w:pPr>
        <w:autoSpaceDN w:val="0"/>
        <w:adjustRightInd w:val="0"/>
        <w:snapToGrid w:val="0"/>
        <w:jc w:val="both"/>
        <w:rPr>
          <w:rFonts w:ascii="Times New Roman" w:eastAsia="方正粗黑" w:hAnsi="Times New Roman"/>
          <w:szCs w:val="24"/>
          <w:lang w:eastAsia="zh-TW"/>
        </w:rPr>
      </w:pPr>
    </w:p>
    <w:p w14:paraId="00B5395D" w14:textId="77777777" w:rsidR="00F7382F" w:rsidRPr="000763E4" w:rsidRDefault="00F7382F" w:rsidP="00F7382F">
      <w:pPr>
        <w:autoSpaceDN w:val="0"/>
        <w:adjustRightInd w:val="0"/>
        <w:snapToGrid w:val="0"/>
        <w:jc w:val="both"/>
        <w:rPr>
          <w:rFonts w:ascii="Times New Roman" w:eastAsia="方正粗黑" w:hAnsi="Times New Roman"/>
          <w:szCs w:val="24"/>
          <w:lang w:eastAsia="zh-TW"/>
        </w:rPr>
      </w:pPr>
      <w:r w:rsidRPr="000763E4">
        <w:rPr>
          <w:rFonts w:ascii="Times New Roman" w:eastAsia="方正粗黑" w:hAnsi="Times New Roman"/>
          <w:szCs w:val="24"/>
          <w:lang w:eastAsia="zh-TW"/>
        </w:rPr>
        <w:t xml:space="preserve">The </w:t>
      </w:r>
      <w:r w:rsidRPr="000763E4">
        <w:rPr>
          <w:rFonts w:ascii="Times New Roman" w:eastAsia="方正粗黑" w:hAnsi="Times New Roman" w:hint="eastAsia"/>
          <w:szCs w:val="24"/>
          <w:lang w:eastAsia="zh-TW"/>
        </w:rPr>
        <w:t>U</w:t>
      </w:r>
      <w:r w:rsidRPr="000763E4">
        <w:rPr>
          <w:rFonts w:ascii="Times New Roman" w:eastAsia="方正粗黑" w:hAnsi="Times New Roman"/>
          <w:szCs w:val="24"/>
          <w:lang w:eastAsia="zh-TW"/>
        </w:rPr>
        <w:t xml:space="preserve">niversity now invites </w:t>
      </w:r>
      <w:r>
        <w:rPr>
          <w:rFonts w:ascii="Times New Roman" w:eastAsia="方正粗黑" w:hAnsi="Times New Roman"/>
          <w:szCs w:val="24"/>
          <w:lang w:eastAsia="zh-TW"/>
        </w:rPr>
        <w:t>applications</w:t>
      </w:r>
      <w:r w:rsidRPr="000763E4">
        <w:rPr>
          <w:rFonts w:ascii="Times New Roman" w:eastAsia="方正粗黑" w:hAnsi="Times New Roman"/>
          <w:szCs w:val="24"/>
          <w:lang w:eastAsia="zh-TW"/>
        </w:rPr>
        <w:t xml:space="preserve"> for the following position</w:t>
      </w:r>
      <w:r w:rsidRPr="000763E4">
        <w:rPr>
          <w:rFonts w:ascii="Times New Roman" w:hAnsi="Times New Roman"/>
          <w:szCs w:val="24"/>
          <w:lang w:val="en-US" w:eastAsia="zh-TW"/>
        </w:rPr>
        <w:t>:</w:t>
      </w:r>
    </w:p>
    <w:p w14:paraId="64B3B3C6" w14:textId="77777777" w:rsidR="00D83F80" w:rsidRPr="00441ADC" w:rsidRDefault="00D83F80" w:rsidP="00D83F80">
      <w:pPr>
        <w:autoSpaceDN w:val="0"/>
        <w:jc w:val="both"/>
        <w:rPr>
          <w:rFonts w:ascii="Times New Roman" w:hAnsi="Times New Roman"/>
          <w:b/>
          <w:color w:val="000000"/>
          <w:szCs w:val="24"/>
          <w:lang w:eastAsia="zh-TW"/>
        </w:rPr>
      </w:pPr>
    </w:p>
    <w:p w14:paraId="0C7B1D01" w14:textId="77777777" w:rsidR="006E1018" w:rsidRPr="00AA326C" w:rsidRDefault="00635B45" w:rsidP="00DF49ED">
      <w:pPr>
        <w:autoSpaceDN w:val="0"/>
        <w:jc w:val="both"/>
        <w:rPr>
          <w:rFonts w:ascii="Times New Roman" w:eastAsia="SimSun" w:hAnsi="Times New Roman"/>
          <w:b/>
          <w:bCs/>
          <w:szCs w:val="24"/>
          <w:lang w:eastAsia="zh-CN"/>
        </w:rPr>
      </w:pPr>
      <w:r w:rsidRPr="00DD01B5">
        <w:rPr>
          <w:rFonts w:ascii="Times New Roman" w:hAnsi="Times New Roman"/>
          <w:b/>
          <w:szCs w:val="24"/>
          <w:lang w:val="en-US" w:eastAsia="zh-TW"/>
        </w:rPr>
        <w:t xml:space="preserve">Department of </w:t>
      </w:r>
      <w:r w:rsidR="00EA3D02" w:rsidRPr="00AA326C">
        <w:rPr>
          <w:rFonts w:ascii="Times New Roman" w:hAnsi="Times New Roman"/>
          <w:b/>
          <w:szCs w:val="24"/>
          <w:lang w:val="en-US" w:eastAsia="zh-TW"/>
        </w:rPr>
        <w:t xml:space="preserve">Marketing </w:t>
      </w:r>
      <w:r w:rsidR="00EA3D02" w:rsidRPr="00AA326C">
        <w:rPr>
          <w:rFonts w:ascii="Times New Roman" w:eastAsia="新細明體" w:hAnsi="Times New Roman"/>
          <w:b/>
          <w:bCs/>
          <w:szCs w:val="24"/>
          <w:lang w:eastAsia="zh-TW"/>
        </w:rPr>
        <w:t>-</w:t>
      </w:r>
      <w:r w:rsidR="00185955" w:rsidRPr="00AA326C">
        <w:rPr>
          <w:rFonts w:ascii="Times New Roman" w:eastAsia="新細明體" w:hAnsi="Times New Roman"/>
          <w:b/>
          <w:bCs/>
          <w:szCs w:val="24"/>
          <w:lang w:eastAsia="zh-TW"/>
        </w:rPr>
        <w:t xml:space="preserve"> Assistant Professor (Full-time)</w:t>
      </w:r>
      <w:r w:rsidRPr="00AA326C">
        <w:rPr>
          <w:rFonts w:ascii="Times New Roman" w:eastAsia="新細明體" w:hAnsi="Times New Roman" w:hint="eastAsia"/>
          <w:b/>
          <w:bCs/>
          <w:szCs w:val="24"/>
          <w:lang w:eastAsia="zh-TW"/>
        </w:rPr>
        <w:t xml:space="preserve"> </w:t>
      </w:r>
    </w:p>
    <w:p w14:paraId="54999EA6" w14:textId="117AEE52" w:rsidR="00DF49ED" w:rsidRPr="00AA326C" w:rsidRDefault="00635B45" w:rsidP="00DF49ED">
      <w:pPr>
        <w:autoSpaceDN w:val="0"/>
        <w:jc w:val="both"/>
        <w:rPr>
          <w:rFonts w:ascii="Times New Roman" w:eastAsia="新細明體" w:hAnsi="Times New Roman"/>
          <w:b/>
          <w:bCs/>
          <w:szCs w:val="24"/>
          <w:lang w:eastAsia="zh-TW"/>
        </w:rPr>
      </w:pPr>
      <w:r w:rsidRPr="00AA326C">
        <w:rPr>
          <w:rFonts w:ascii="Times New Roman" w:eastAsia="新細明體" w:hAnsi="Times New Roman"/>
          <w:b/>
          <w:bCs/>
          <w:szCs w:val="24"/>
          <w:lang w:eastAsia="zh-TW"/>
        </w:rPr>
        <w:t>(Ref:</w:t>
      </w:r>
      <w:r w:rsidR="003F5092" w:rsidRPr="00AA326C">
        <w:rPr>
          <w:rFonts w:ascii="Times New Roman" w:eastAsia="新細明體" w:hAnsi="Times New Roman"/>
          <w:b/>
          <w:bCs/>
          <w:szCs w:val="24"/>
          <w:lang w:eastAsia="zh-TW"/>
        </w:rPr>
        <w:t xml:space="preserve"> </w:t>
      </w:r>
      <w:proofErr w:type="spellStart"/>
      <w:r w:rsidRPr="00AA326C">
        <w:rPr>
          <w:rFonts w:ascii="Times New Roman" w:eastAsia="新細明體" w:hAnsi="Times New Roman"/>
          <w:b/>
          <w:bCs/>
          <w:szCs w:val="24"/>
          <w:lang w:eastAsia="zh-TW"/>
        </w:rPr>
        <w:t>AsstP</w:t>
      </w:r>
      <w:proofErr w:type="spellEnd"/>
      <w:r w:rsidRPr="00AA326C">
        <w:rPr>
          <w:rFonts w:ascii="Times New Roman" w:eastAsia="新細明體" w:hAnsi="Times New Roman"/>
          <w:b/>
          <w:bCs/>
          <w:szCs w:val="24"/>
          <w:lang w:eastAsia="zh-TW"/>
        </w:rPr>
        <w:t xml:space="preserve"> (M</w:t>
      </w:r>
      <w:r w:rsidRPr="00AA326C">
        <w:rPr>
          <w:rFonts w:ascii="Times New Roman" w:eastAsia="新細明體" w:hAnsi="Times New Roman" w:hint="eastAsia"/>
          <w:b/>
          <w:bCs/>
          <w:szCs w:val="24"/>
          <w:lang w:eastAsia="zh-TW"/>
        </w:rPr>
        <w:t>K</w:t>
      </w:r>
      <w:r w:rsidRPr="00AA326C">
        <w:rPr>
          <w:rFonts w:ascii="Times New Roman" w:eastAsia="新細明體" w:hAnsi="Times New Roman"/>
          <w:b/>
          <w:bCs/>
          <w:szCs w:val="24"/>
          <w:lang w:eastAsia="zh-TW"/>
        </w:rPr>
        <w:t>T) 202</w:t>
      </w:r>
      <w:r w:rsidR="00FB760B" w:rsidRPr="00AA326C">
        <w:rPr>
          <w:rFonts w:ascii="Times New Roman" w:eastAsia="SimSun" w:hAnsi="Times New Roman" w:hint="eastAsia"/>
          <w:b/>
          <w:bCs/>
          <w:szCs w:val="24"/>
          <w:lang w:eastAsia="zh-CN"/>
        </w:rPr>
        <w:t>5</w:t>
      </w:r>
      <w:r w:rsidRPr="00AA326C">
        <w:rPr>
          <w:rFonts w:ascii="Times New Roman" w:eastAsia="新細明體" w:hAnsi="Times New Roman"/>
          <w:b/>
          <w:bCs/>
          <w:szCs w:val="24"/>
          <w:lang w:eastAsia="zh-TW"/>
        </w:rPr>
        <w:t>-12-</w:t>
      </w:r>
      <w:r w:rsidRPr="00AA326C">
        <w:rPr>
          <w:rFonts w:ascii="Times New Roman" w:eastAsia="新細明體" w:hAnsi="Times New Roman" w:hint="eastAsia"/>
          <w:b/>
          <w:bCs/>
          <w:szCs w:val="24"/>
          <w:lang w:eastAsia="zh-TW"/>
        </w:rPr>
        <w:t>1</w:t>
      </w:r>
      <w:r w:rsidR="00FB760B" w:rsidRPr="00AA326C">
        <w:rPr>
          <w:rFonts w:ascii="Times New Roman" w:eastAsia="SimSun" w:hAnsi="Times New Roman" w:hint="eastAsia"/>
          <w:b/>
          <w:bCs/>
          <w:szCs w:val="24"/>
          <w:lang w:eastAsia="zh-CN"/>
        </w:rPr>
        <w:t>9</w:t>
      </w:r>
      <w:r w:rsidRPr="00AA326C">
        <w:rPr>
          <w:rFonts w:ascii="Times New Roman" w:eastAsia="新細明體" w:hAnsi="Times New Roman"/>
          <w:b/>
          <w:bCs/>
          <w:szCs w:val="24"/>
          <w:lang w:eastAsia="zh-TW"/>
        </w:rPr>
        <w:t>)</w:t>
      </w:r>
      <w:r w:rsidR="0092529F" w:rsidRPr="00AA326C">
        <w:rPr>
          <w:rFonts w:ascii="Times New Roman" w:eastAsia="新細明體" w:hAnsi="Times New Roman" w:hint="eastAsia"/>
          <w:b/>
          <w:bCs/>
          <w:szCs w:val="24"/>
          <w:lang w:eastAsia="zh-TW"/>
        </w:rPr>
        <w:t xml:space="preserve"> </w:t>
      </w:r>
    </w:p>
    <w:p w14:paraId="5D0F61A0" w14:textId="77777777" w:rsidR="00635B45" w:rsidRPr="00AA326C" w:rsidRDefault="00635B45" w:rsidP="00DF49ED">
      <w:pPr>
        <w:autoSpaceDN w:val="0"/>
        <w:jc w:val="both"/>
        <w:rPr>
          <w:rFonts w:ascii="Times New Roman" w:eastAsia="新細明體" w:hAnsi="Times New Roman"/>
          <w:b/>
          <w:szCs w:val="24"/>
          <w:lang w:val="en-US" w:eastAsia="zh-TW"/>
        </w:rPr>
      </w:pPr>
    </w:p>
    <w:p w14:paraId="3DAEA46D" w14:textId="558E383D" w:rsidR="004C26CD" w:rsidRPr="00AA326C" w:rsidRDefault="00CD26BC" w:rsidP="00CD26BC">
      <w:pPr>
        <w:autoSpaceDN w:val="0"/>
        <w:jc w:val="both"/>
        <w:rPr>
          <w:rFonts w:ascii="Times New Roman" w:eastAsiaTheme="minorEastAsia" w:hAnsi="Times New Roman"/>
          <w:szCs w:val="24"/>
          <w:lang w:eastAsia="zh-TW"/>
        </w:rPr>
      </w:pPr>
      <w:r w:rsidRPr="00AA326C">
        <w:rPr>
          <w:rFonts w:ascii="Times New Roman" w:hAnsi="Times New Roman"/>
          <w:szCs w:val="24"/>
          <w:lang w:eastAsia="zh-TW"/>
        </w:rPr>
        <w:t>The Department seeks outstanding candidate</w:t>
      </w:r>
      <w:r w:rsidR="00C6035F" w:rsidRPr="00AA326C">
        <w:rPr>
          <w:rFonts w:ascii="Times New Roman" w:hAnsi="Times New Roman"/>
          <w:szCs w:val="24"/>
          <w:lang w:eastAsia="zh-TW"/>
        </w:rPr>
        <w:t>s</w:t>
      </w:r>
      <w:r w:rsidRPr="00AA326C">
        <w:rPr>
          <w:rFonts w:ascii="Times New Roman" w:hAnsi="Times New Roman"/>
          <w:szCs w:val="24"/>
          <w:lang w:eastAsia="zh-TW"/>
        </w:rPr>
        <w:t xml:space="preserve"> who demonstrate the ability to publish in </w:t>
      </w:r>
      <w:r w:rsidR="00C6035F" w:rsidRPr="00AA326C">
        <w:rPr>
          <w:rFonts w:ascii="Times New Roman" w:hAnsi="Times New Roman"/>
          <w:szCs w:val="24"/>
          <w:lang w:eastAsia="zh-TW"/>
        </w:rPr>
        <w:t>top academic</w:t>
      </w:r>
      <w:r w:rsidRPr="00AA326C">
        <w:rPr>
          <w:rFonts w:ascii="Times New Roman" w:hAnsi="Times New Roman"/>
          <w:szCs w:val="24"/>
          <w:lang w:eastAsia="zh-TW"/>
        </w:rPr>
        <w:t xml:space="preserve"> journals and can teach a diverse range of marketing modules. All candidates are expected to engage in service activities and provide added value to our student and stakeholder community. </w:t>
      </w:r>
    </w:p>
    <w:p w14:paraId="5BA2B4F2" w14:textId="77777777" w:rsidR="00CD26BC" w:rsidRPr="00AA326C" w:rsidRDefault="00CD26BC" w:rsidP="00CD26BC">
      <w:pPr>
        <w:autoSpaceDN w:val="0"/>
        <w:jc w:val="both"/>
        <w:rPr>
          <w:rFonts w:ascii="Times New Roman" w:eastAsiaTheme="minorEastAsia" w:hAnsi="Times New Roman"/>
          <w:szCs w:val="24"/>
          <w:lang w:eastAsia="zh-TW"/>
        </w:rPr>
      </w:pPr>
    </w:p>
    <w:p w14:paraId="091914C1" w14:textId="703CF00C" w:rsidR="00D83F80" w:rsidRPr="00AA326C" w:rsidRDefault="004C26CD" w:rsidP="00EA3D02">
      <w:pPr>
        <w:widowControl/>
        <w:snapToGrid w:val="0"/>
        <w:jc w:val="both"/>
        <w:rPr>
          <w:rFonts w:ascii="Times New Roman" w:eastAsiaTheme="minorEastAsia" w:hAnsi="Times New Roman"/>
          <w:kern w:val="0"/>
          <w:szCs w:val="24"/>
          <w:lang w:eastAsia="zh-TW"/>
        </w:rPr>
      </w:pPr>
      <w:r w:rsidRPr="00AA326C">
        <w:rPr>
          <w:rFonts w:ascii="Times New Roman" w:eastAsia="Times New Roman" w:hAnsi="Times New Roman"/>
          <w:kern w:val="0"/>
          <w:szCs w:val="24"/>
        </w:rPr>
        <w:t xml:space="preserve">Applicants should </w:t>
      </w:r>
    </w:p>
    <w:p w14:paraId="4D99A03B" w14:textId="77777777" w:rsidR="00EA3D02" w:rsidRPr="00AA326C" w:rsidRDefault="00EA3D02" w:rsidP="00EA3D02">
      <w:pPr>
        <w:widowControl/>
        <w:snapToGrid w:val="0"/>
        <w:jc w:val="both"/>
        <w:rPr>
          <w:rFonts w:ascii="Times New Roman" w:eastAsiaTheme="minorEastAsia" w:hAnsi="Times New Roman"/>
          <w:iCs/>
          <w:kern w:val="0"/>
          <w:szCs w:val="24"/>
          <w:lang w:eastAsia="zh-TW"/>
        </w:rPr>
      </w:pPr>
    </w:p>
    <w:p w14:paraId="09471BFD" w14:textId="1EE5CBE5" w:rsidR="00EA3D02" w:rsidRPr="00AA326C" w:rsidRDefault="00EA3D02" w:rsidP="00D37CD9">
      <w:pPr>
        <w:pStyle w:val="ListParagraph"/>
        <w:numPr>
          <w:ilvl w:val="0"/>
          <w:numId w:val="5"/>
        </w:numPr>
        <w:autoSpaceDN w:val="0"/>
        <w:ind w:left="426"/>
        <w:jc w:val="both"/>
        <w:rPr>
          <w:rFonts w:ascii="Times New Roman" w:hAnsi="Times New Roman"/>
          <w:szCs w:val="24"/>
          <w:lang w:eastAsia="zh-TW"/>
        </w:rPr>
      </w:pPr>
      <w:r w:rsidRPr="00AA326C">
        <w:rPr>
          <w:rFonts w:ascii="Times New Roman" w:hAnsi="Times New Roman"/>
          <w:szCs w:val="24"/>
          <w:lang w:eastAsia="zh-TW"/>
        </w:rPr>
        <w:t xml:space="preserve">possess a PhD degree in </w:t>
      </w:r>
      <w:r w:rsidR="00C6035F" w:rsidRPr="00AA326C">
        <w:rPr>
          <w:rFonts w:ascii="Times New Roman" w:hAnsi="Times New Roman"/>
          <w:szCs w:val="24"/>
          <w:lang w:eastAsia="zh-TW"/>
        </w:rPr>
        <w:t xml:space="preserve">a </w:t>
      </w:r>
      <w:r w:rsidRPr="00AA326C">
        <w:rPr>
          <w:rFonts w:ascii="Times New Roman" w:hAnsi="Times New Roman"/>
          <w:szCs w:val="24"/>
          <w:lang w:eastAsia="zh-TW"/>
        </w:rPr>
        <w:t xml:space="preserve">related </w:t>
      </w:r>
      <w:proofErr w:type="gramStart"/>
      <w:r w:rsidRPr="00AA326C">
        <w:rPr>
          <w:rFonts w:ascii="Times New Roman" w:hAnsi="Times New Roman"/>
          <w:szCs w:val="24"/>
          <w:lang w:eastAsia="zh-TW"/>
        </w:rPr>
        <w:t>discipline;</w:t>
      </w:r>
      <w:proofErr w:type="gramEnd"/>
    </w:p>
    <w:p w14:paraId="080969D8" w14:textId="7D68FDDE" w:rsidR="00EA3D02" w:rsidRPr="00AA326C" w:rsidRDefault="00EA3D02" w:rsidP="00D37CD9">
      <w:pPr>
        <w:pStyle w:val="ListParagraph"/>
        <w:numPr>
          <w:ilvl w:val="0"/>
          <w:numId w:val="5"/>
        </w:numPr>
        <w:autoSpaceDN w:val="0"/>
        <w:ind w:left="426"/>
        <w:jc w:val="both"/>
        <w:rPr>
          <w:rFonts w:ascii="Times New Roman" w:hAnsi="Times New Roman"/>
          <w:szCs w:val="24"/>
          <w:lang w:eastAsia="zh-TW"/>
        </w:rPr>
      </w:pPr>
      <w:r w:rsidRPr="00AA326C">
        <w:rPr>
          <w:rFonts w:ascii="Times New Roman" w:hAnsi="Times New Roman"/>
          <w:szCs w:val="24"/>
          <w:lang w:eastAsia="zh-TW"/>
        </w:rPr>
        <w:t xml:space="preserve">demonstrate an excellent track record of publications in top-tier </w:t>
      </w:r>
      <w:proofErr w:type="gramStart"/>
      <w:r w:rsidRPr="00AA326C">
        <w:rPr>
          <w:rFonts w:ascii="Times New Roman" w:hAnsi="Times New Roman"/>
          <w:szCs w:val="24"/>
          <w:lang w:eastAsia="zh-TW"/>
        </w:rPr>
        <w:t>journals;</w:t>
      </w:r>
      <w:proofErr w:type="gramEnd"/>
    </w:p>
    <w:p w14:paraId="6C2E2808" w14:textId="77777777" w:rsidR="00EA3D02" w:rsidRPr="00AA326C" w:rsidRDefault="00EA3D02" w:rsidP="00D37CD9">
      <w:pPr>
        <w:pStyle w:val="ListParagraph"/>
        <w:numPr>
          <w:ilvl w:val="0"/>
          <w:numId w:val="5"/>
        </w:numPr>
        <w:autoSpaceDN w:val="0"/>
        <w:ind w:left="426"/>
        <w:jc w:val="both"/>
        <w:rPr>
          <w:rFonts w:ascii="Times New Roman" w:hAnsi="Times New Roman"/>
          <w:szCs w:val="24"/>
          <w:lang w:eastAsia="zh-TW"/>
        </w:rPr>
      </w:pPr>
      <w:r w:rsidRPr="00AA326C">
        <w:rPr>
          <w:rFonts w:ascii="Times New Roman" w:hAnsi="Times New Roman"/>
          <w:szCs w:val="24"/>
          <w:lang w:eastAsia="zh-TW"/>
        </w:rPr>
        <w:t>have teaching experience at tertiary level; and</w:t>
      </w:r>
    </w:p>
    <w:p w14:paraId="41C2AD52" w14:textId="77777777" w:rsidR="00EA3D02" w:rsidRPr="00AA326C" w:rsidRDefault="00EA3D02" w:rsidP="00D37CD9">
      <w:pPr>
        <w:pStyle w:val="ListParagraph"/>
        <w:numPr>
          <w:ilvl w:val="0"/>
          <w:numId w:val="5"/>
        </w:numPr>
        <w:autoSpaceDN w:val="0"/>
        <w:ind w:left="426"/>
        <w:jc w:val="both"/>
        <w:rPr>
          <w:rFonts w:ascii="Times New Roman" w:hAnsi="Times New Roman"/>
          <w:szCs w:val="24"/>
          <w:lang w:eastAsia="zh-TW"/>
        </w:rPr>
      </w:pPr>
      <w:r w:rsidRPr="00AA326C">
        <w:rPr>
          <w:rFonts w:ascii="Times New Roman" w:hAnsi="Times New Roman"/>
          <w:szCs w:val="24"/>
          <w:lang w:eastAsia="zh-TW"/>
        </w:rPr>
        <w:lastRenderedPageBreak/>
        <w:t>show a strong commitment to student engagement and scholarly activities.</w:t>
      </w:r>
    </w:p>
    <w:p w14:paraId="6D4C89CB" w14:textId="77777777" w:rsidR="00EA3D02" w:rsidRPr="00C65C93" w:rsidRDefault="00EA3D02" w:rsidP="00D37CD9">
      <w:pPr>
        <w:adjustRightInd w:val="0"/>
        <w:snapToGrid w:val="0"/>
        <w:ind w:left="426"/>
        <w:jc w:val="both"/>
        <w:rPr>
          <w:rFonts w:asciiTheme="majorBidi" w:hAnsiTheme="majorBidi" w:cstheme="majorBidi"/>
          <w:color w:val="000000" w:themeColor="text1"/>
          <w:szCs w:val="24"/>
          <w:lang w:val="en-US" w:eastAsia="zh-TW"/>
        </w:rPr>
      </w:pPr>
    </w:p>
    <w:p w14:paraId="3F9D415D" w14:textId="70CBCD41" w:rsidR="0011625A" w:rsidRDefault="00FB760B" w:rsidP="0011625A">
      <w:pPr>
        <w:adjustRightInd w:val="0"/>
        <w:snapToGrid w:val="0"/>
        <w:jc w:val="both"/>
        <w:rPr>
          <w:rFonts w:asciiTheme="majorBidi" w:eastAsia="SimSun" w:hAnsiTheme="majorBidi" w:cstheme="majorBidi"/>
          <w:szCs w:val="24"/>
          <w:lang w:val="en-GB" w:eastAsia="zh-CN"/>
        </w:rPr>
      </w:pPr>
      <w:r w:rsidRPr="00C65C93">
        <w:rPr>
          <w:rFonts w:asciiTheme="majorBidi" w:hAnsiTheme="majorBidi" w:cstheme="majorBidi"/>
          <w:color w:val="000000" w:themeColor="text1"/>
          <w:szCs w:val="24"/>
          <w:lang w:eastAsia="zh-TW"/>
        </w:rPr>
        <w:t xml:space="preserve">The appointee is expected to assume duties in August 2026. Salary </w:t>
      </w:r>
      <w:r w:rsidRPr="00FB760B">
        <w:rPr>
          <w:rFonts w:asciiTheme="majorBidi" w:hAnsiTheme="majorBidi" w:cstheme="majorBidi"/>
          <w:szCs w:val="24"/>
          <w:lang w:eastAsia="zh-TW"/>
        </w:rPr>
        <w:t>will be commensurate with qualifications and experience. Interested applicants should visit https://recruit.hsu.edu.hk/ and submit an application letter and an up-to-date CV to apply for the position. Review of applications will begin soon and continue until the position is filled. Shortlisted candidates will be invited for a campus visit and asked to provide a job talk paper and three recommendation letters. The University reserves the right not to fill the position in this exercise</w:t>
      </w:r>
      <w:r w:rsidRPr="00FB760B">
        <w:rPr>
          <w:rFonts w:asciiTheme="majorBidi" w:hAnsiTheme="majorBidi" w:cstheme="majorBidi"/>
          <w:szCs w:val="24"/>
          <w:lang w:val="en-GB" w:eastAsia="zh-TW"/>
        </w:rPr>
        <w:t>.</w:t>
      </w:r>
    </w:p>
    <w:p w14:paraId="4B172A35" w14:textId="77777777" w:rsidR="00FB760B" w:rsidRPr="00FB760B" w:rsidRDefault="00FB760B" w:rsidP="0011625A">
      <w:pPr>
        <w:adjustRightInd w:val="0"/>
        <w:snapToGrid w:val="0"/>
        <w:jc w:val="both"/>
        <w:rPr>
          <w:rFonts w:asciiTheme="majorBidi" w:eastAsia="SimSun" w:hAnsiTheme="majorBidi" w:cstheme="majorBidi"/>
          <w:szCs w:val="24"/>
          <w:lang w:val="en-US" w:eastAsia="zh-CN"/>
        </w:rPr>
      </w:pPr>
    </w:p>
    <w:p w14:paraId="0EE159AA" w14:textId="77777777" w:rsidR="0011625A" w:rsidRDefault="0011625A" w:rsidP="0011625A">
      <w:pPr>
        <w:adjustRightInd w:val="0"/>
        <w:snapToGrid w:val="0"/>
        <w:jc w:val="both"/>
        <w:rPr>
          <w:rFonts w:asciiTheme="majorBidi" w:eastAsiaTheme="minorEastAsia" w:hAnsiTheme="majorBidi" w:cstheme="majorBidi"/>
          <w:szCs w:val="24"/>
          <w:lang w:eastAsia="zh-TW"/>
        </w:rPr>
      </w:pPr>
      <w:r w:rsidRPr="00EA3D02">
        <w:rPr>
          <w:rFonts w:asciiTheme="majorBidi" w:hAnsiTheme="majorBidi" w:cstheme="majorBidi"/>
          <w:szCs w:val="24"/>
          <w:lang w:eastAsia="zh-TW"/>
        </w:rPr>
        <w:t>Applicants who are not invited to an interview within three months may consider their applications unsuccessful.  All information received will be treated in strict confidence, and the data collected will be used for recruitment purposes only.  The Personal Information Collection Statement will be provided upon request.</w:t>
      </w:r>
    </w:p>
    <w:p w14:paraId="7639902B" w14:textId="77777777" w:rsidR="0011625A" w:rsidRPr="00EA3D02" w:rsidRDefault="0011625A" w:rsidP="0011625A">
      <w:pPr>
        <w:adjustRightInd w:val="0"/>
        <w:snapToGrid w:val="0"/>
        <w:jc w:val="both"/>
        <w:rPr>
          <w:rFonts w:asciiTheme="majorBidi" w:eastAsiaTheme="minorEastAsia" w:hAnsiTheme="majorBidi" w:cstheme="majorBidi"/>
          <w:szCs w:val="24"/>
          <w:lang w:val="en-US" w:eastAsia="zh-TW"/>
        </w:rPr>
      </w:pPr>
    </w:p>
    <w:p w14:paraId="7C39F815" w14:textId="77777777" w:rsidR="00743318" w:rsidRPr="00B41690" w:rsidRDefault="00743318" w:rsidP="00743318">
      <w:pPr>
        <w:autoSpaceDN w:val="0"/>
        <w:adjustRightInd w:val="0"/>
        <w:snapToGrid w:val="0"/>
        <w:jc w:val="both"/>
        <w:rPr>
          <w:rFonts w:ascii="Times New Roman" w:hAnsi="Times New Roman"/>
          <w:i/>
          <w:sz w:val="22"/>
          <w:lang w:val="en-US" w:eastAsia="zh-TW"/>
        </w:rPr>
      </w:pPr>
      <w:r w:rsidRPr="00DA6248">
        <w:rPr>
          <w:rFonts w:ascii="Times New Roman" w:hAnsi="Times New Roman"/>
          <w:i/>
          <w:sz w:val="22"/>
          <w:lang w:val="en-US" w:eastAsia="zh-TW"/>
        </w:rPr>
        <w:t>The Hang Seng University of Hong Kong, incorporated in Hong Kong with limited liability by guarantee, is an equal opportunity employer.</w:t>
      </w:r>
    </w:p>
    <w:p w14:paraId="223DEAC9" w14:textId="33C3DE75" w:rsidR="00D47B7F" w:rsidRPr="00B41690" w:rsidRDefault="00D47B7F" w:rsidP="00743318">
      <w:pPr>
        <w:adjustRightInd w:val="0"/>
        <w:snapToGrid w:val="0"/>
        <w:jc w:val="both"/>
        <w:rPr>
          <w:rFonts w:ascii="Times New Roman" w:hAnsi="Times New Roman"/>
          <w:i/>
          <w:sz w:val="22"/>
          <w:lang w:val="en-US" w:eastAsia="zh-TW"/>
        </w:rPr>
      </w:pPr>
    </w:p>
    <w:sectPr w:rsidR="00D47B7F" w:rsidRPr="00B41690" w:rsidSect="00831767">
      <w:pgSz w:w="11906" w:h="16838"/>
      <w:pgMar w:top="851" w:right="1134" w:bottom="99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CFA16" w14:textId="77777777" w:rsidR="00F32018" w:rsidRDefault="00F32018" w:rsidP="00FC4649">
      <w:r>
        <w:separator/>
      </w:r>
    </w:p>
  </w:endnote>
  <w:endnote w:type="continuationSeparator" w:id="0">
    <w:p w14:paraId="646EA373" w14:textId="77777777" w:rsidR="00F32018" w:rsidRDefault="00F32018" w:rsidP="00FC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Yu Gothic"/>
    <w:charset w:val="80"/>
    <w:family w:val="roman"/>
    <w:pitch w:val="default"/>
    <w:sig w:usb0="00000001" w:usb1="08070000" w:usb2="00000010" w:usb3="00000000" w:csb0="00060001" w:csb1="00000000"/>
  </w:font>
  <w:font w:name="Bitstream Vera San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方正粗黑">
    <w:altName w:val="微軟正黑體"/>
    <w:charset w:val="88"/>
    <w:family w:val="script"/>
    <w:pitch w:val="fixed"/>
    <w:sig w:usb0="00000001" w:usb1="080E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AAF7" w14:textId="77777777" w:rsidR="00F32018" w:rsidRDefault="00F32018" w:rsidP="00FC4649">
      <w:r>
        <w:separator/>
      </w:r>
    </w:p>
  </w:footnote>
  <w:footnote w:type="continuationSeparator" w:id="0">
    <w:p w14:paraId="0614E4DA" w14:textId="77777777" w:rsidR="00F32018" w:rsidRDefault="00F32018" w:rsidP="00FC4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4E9A"/>
    <w:multiLevelType w:val="hybridMultilevel"/>
    <w:tmpl w:val="009E045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 w15:restartNumberingAfterBreak="0">
    <w:nsid w:val="099F379E"/>
    <w:multiLevelType w:val="hybridMultilevel"/>
    <w:tmpl w:val="AE18807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25FA14B2"/>
    <w:multiLevelType w:val="hybridMultilevel"/>
    <w:tmpl w:val="29AAD6E8"/>
    <w:lvl w:ilvl="0" w:tplc="0C3A71F0">
      <w:start w:val="1"/>
      <w:numFmt w:val="bullet"/>
      <w:lvlText w:val=""/>
      <w:lvlJc w:val="left"/>
      <w:pPr>
        <w:tabs>
          <w:tab w:val="num" w:pos="385"/>
        </w:tabs>
        <w:ind w:left="44" w:firstLine="0"/>
      </w:pPr>
      <w:rPr>
        <w:rFonts w:ascii="Symbol" w:hAnsi="Symbol" w:hint="default"/>
        <w:sz w:val="24"/>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F800C29"/>
    <w:multiLevelType w:val="multilevel"/>
    <w:tmpl w:val="45FA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3819A4"/>
    <w:multiLevelType w:val="hybridMultilevel"/>
    <w:tmpl w:val="50E0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540757">
    <w:abstractNumId w:val="2"/>
  </w:num>
  <w:num w:numId="2" w16cid:durableId="1392774864">
    <w:abstractNumId w:val="0"/>
  </w:num>
  <w:num w:numId="3" w16cid:durableId="1743481780">
    <w:abstractNumId w:val="1"/>
  </w:num>
  <w:num w:numId="4" w16cid:durableId="1041595995">
    <w:abstractNumId w:val="3"/>
  </w:num>
  <w:num w:numId="5" w16cid:durableId="5778338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80"/>
    <w:rsid w:val="00010091"/>
    <w:rsid w:val="00012F54"/>
    <w:rsid w:val="00014388"/>
    <w:rsid w:val="0005010A"/>
    <w:rsid w:val="00053978"/>
    <w:rsid w:val="00061B97"/>
    <w:rsid w:val="00080EFC"/>
    <w:rsid w:val="00084A84"/>
    <w:rsid w:val="00090EC5"/>
    <w:rsid w:val="00097468"/>
    <w:rsid w:val="000B0A2A"/>
    <w:rsid w:val="000B4D82"/>
    <w:rsid w:val="000E2769"/>
    <w:rsid w:val="000E669C"/>
    <w:rsid w:val="00102DD3"/>
    <w:rsid w:val="0011625A"/>
    <w:rsid w:val="00141928"/>
    <w:rsid w:val="0014702F"/>
    <w:rsid w:val="001656ED"/>
    <w:rsid w:val="00185955"/>
    <w:rsid w:val="001B29F2"/>
    <w:rsid w:val="001C1745"/>
    <w:rsid w:val="001D2A8D"/>
    <w:rsid w:val="001D653F"/>
    <w:rsid w:val="00206F21"/>
    <w:rsid w:val="002116AF"/>
    <w:rsid w:val="00237C8E"/>
    <w:rsid w:val="0024500E"/>
    <w:rsid w:val="00252915"/>
    <w:rsid w:val="00265D25"/>
    <w:rsid w:val="002676C2"/>
    <w:rsid w:val="00285136"/>
    <w:rsid w:val="002A3A4E"/>
    <w:rsid w:val="002C4ADB"/>
    <w:rsid w:val="002D3DA7"/>
    <w:rsid w:val="003209CF"/>
    <w:rsid w:val="003462F9"/>
    <w:rsid w:val="003471ED"/>
    <w:rsid w:val="003C7E2C"/>
    <w:rsid w:val="003D0034"/>
    <w:rsid w:val="003E392F"/>
    <w:rsid w:val="003F5092"/>
    <w:rsid w:val="004003ED"/>
    <w:rsid w:val="00401FF1"/>
    <w:rsid w:val="00431C14"/>
    <w:rsid w:val="00460905"/>
    <w:rsid w:val="00485FBB"/>
    <w:rsid w:val="00487F60"/>
    <w:rsid w:val="004B7ACD"/>
    <w:rsid w:val="004C26CD"/>
    <w:rsid w:val="004C2C54"/>
    <w:rsid w:val="004F48A9"/>
    <w:rsid w:val="00510A63"/>
    <w:rsid w:val="00521CD6"/>
    <w:rsid w:val="005352CF"/>
    <w:rsid w:val="00537951"/>
    <w:rsid w:val="00543AE6"/>
    <w:rsid w:val="005D3AD5"/>
    <w:rsid w:val="005D4FF2"/>
    <w:rsid w:val="005D5027"/>
    <w:rsid w:val="005E77F4"/>
    <w:rsid w:val="005F4F78"/>
    <w:rsid w:val="00606C30"/>
    <w:rsid w:val="00635B45"/>
    <w:rsid w:val="006607E2"/>
    <w:rsid w:val="006E1018"/>
    <w:rsid w:val="00743318"/>
    <w:rsid w:val="007644E7"/>
    <w:rsid w:val="007B003C"/>
    <w:rsid w:val="008001B2"/>
    <w:rsid w:val="00811DAC"/>
    <w:rsid w:val="0082602C"/>
    <w:rsid w:val="00826295"/>
    <w:rsid w:val="008569B6"/>
    <w:rsid w:val="0087400F"/>
    <w:rsid w:val="008C740F"/>
    <w:rsid w:val="00903BAC"/>
    <w:rsid w:val="0092529F"/>
    <w:rsid w:val="00934C1D"/>
    <w:rsid w:val="00943FD6"/>
    <w:rsid w:val="00950AC4"/>
    <w:rsid w:val="00987313"/>
    <w:rsid w:val="009B49BF"/>
    <w:rsid w:val="009E478A"/>
    <w:rsid w:val="00A05BBA"/>
    <w:rsid w:val="00A11F61"/>
    <w:rsid w:val="00A13FC9"/>
    <w:rsid w:val="00A74DD2"/>
    <w:rsid w:val="00A7696D"/>
    <w:rsid w:val="00A842B9"/>
    <w:rsid w:val="00A95DC3"/>
    <w:rsid w:val="00AA326C"/>
    <w:rsid w:val="00AC31ED"/>
    <w:rsid w:val="00AD3A33"/>
    <w:rsid w:val="00AE68CD"/>
    <w:rsid w:val="00B037D3"/>
    <w:rsid w:val="00B36861"/>
    <w:rsid w:val="00B41690"/>
    <w:rsid w:val="00B622C0"/>
    <w:rsid w:val="00B6230A"/>
    <w:rsid w:val="00B815DC"/>
    <w:rsid w:val="00B857F4"/>
    <w:rsid w:val="00BA50E9"/>
    <w:rsid w:val="00BA5C24"/>
    <w:rsid w:val="00BA7F8E"/>
    <w:rsid w:val="00BD4C94"/>
    <w:rsid w:val="00BF5323"/>
    <w:rsid w:val="00C0020B"/>
    <w:rsid w:val="00C05818"/>
    <w:rsid w:val="00C07B90"/>
    <w:rsid w:val="00C20B5C"/>
    <w:rsid w:val="00C324D8"/>
    <w:rsid w:val="00C6035F"/>
    <w:rsid w:val="00C65C93"/>
    <w:rsid w:val="00C6606E"/>
    <w:rsid w:val="00C770CB"/>
    <w:rsid w:val="00C92848"/>
    <w:rsid w:val="00CA0142"/>
    <w:rsid w:val="00CB6212"/>
    <w:rsid w:val="00CD26BC"/>
    <w:rsid w:val="00CE74E6"/>
    <w:rsid w:val="00D00A19"/>
    <w:rsid w:val="00D37CD9"/>
    <w:rsid w:val="00D43BC1"/>
    <w:rsid w:val="00D43D1C"/>
    <w:rsid w:val="00D47B7F"/>
    <w:rsid w:val="00D71F91"/>
    <w:rsid w:val="00D75F42"/>
    <w:rsid w:val="00D83F80"/>
    <w:rsid w:val="00D9421C"/>
    <w:rsid w:val="00DA22A3"/>
    <w:rsid w:val="00DA33AE"/>
    <w:rsid w:val="00DA6CC4"/>
    <w:rsid w:val="00DC4F8B"/>
    <w:rsid w:val="00DE16C5"/>
    <w:rsid w:val="00DF0DC3"/>
    <w:rsid w:val="00DF49ED"/>
    <w:rsid w:val="00E548CB"/>
    <w:rsid w:val="00E760B3"/>
    <w:rsid w:val="00EA3D02"/>
    <w:rsid w:val="00EE5A14"/>
    <w:rsid w:val="00F32018"/>
    <w:rsid w:val="00F34F05"/>
    <w:rsid w:val="00F66007"/>
    <w:rsid w:val="00F7382F"/>
    <w:rsid w:val="00F75FB7"/>
    <w:rsid w:val="00FB1629"/>
    <w:rsid w:val="00FB4EF6"/>
    <w:rsid w:val="00FB760B"/>
    <w:rsid w:val="00FC4649"/>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2AC9B"/>
  <w15:docId w15:val="{3CB13570-DEAD-4704-A236-7A3985A8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F80"/>
    <w:pPr>
      <w:widowControl w:val="0"/>
      <w:suppressAutoHyphens/>
      <w:spacing w:after="0" w:line="240" w:lineRule="auto"/>
    </w:pPr>
    <w:rPr>
      <w:rFonts w:ascii="Liberation Serif" w:eastAsia="Bitstream Vera Sans" w:hAnsi="Liberation Serif" w:cs="Times New Roman"/>
      <w:kern w:val="1"/>
      <w:sz w:val="24"/>
      <w:szCs w:val="20"/>
      <w:lang w:val="en-HK" w:eastAsia="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3F80"/>
    <w:rPr>
      <w:color w:val="0000FF"/>
      <w:u w:val="single"/>
    </w:rPr>
  </w:style>
  <w:style w:type="paragraph" w:styleId="BalloonText">
    <w:name w:val="Balloon Text"/>
    <w:basedOn w:val="Normal"/>
    <w:link w:val="BalloonTextChar"/>
    <w:uiPriority w:val="99"/>
    <w:semiHidden/>
    <w:unhideWhenUsed/>
    <w:rsid w:val="00D83F80"/>
    <w:rPr>
      <w:rFonts w:ascii="Tahoma" w:hAnsi="Tahoma" w:cs="Tahoma"/>
      <w:sz w:val="16"/>
      <w:szCs w:val="16"/>
    </w:rPr>
  </w:style>
  <w:style w:type="character" w:customStyle="1" w:styleId="BalloonTextChar">
    <w:name w:val="Balloon Text Char"/>
    <w:basedOn w:val="DefaultParagraphFont"/>
    <w:link w:val="BalloonText"/>
    <w:uiPriority w:val="99"/>
    <w:semiHidden/>
    <w:rsid w:val="00D83F80"/>
    <w:rPr>
      <w:rFonts w:ascii="Tahoma" w:eastAsia="Bitstream Vera Sans" w:hAnsi="Tahoma" w:cs="Tahoma"/>
      <w:kern w:val="1"/>
      <w:sz w:val="16"/>
      <w:szCs w:val="16"/>
      <w:lang w:val="en-HK" w:eastAsia="hi-IN"/>
    </w:rPr>
  </w:style>
  <w:style w:type="character" w:styleId="CommentReference">
    <w:name w:val="annotation reference"/>
    <w:basedOn w:val="DefaultParagraphFont"/>
    <w:uiPriority w:val="99"/>
    <w:semiHidden/>
    <w:unhideWhenUsed/>
    <w:rsid w:val="00097468"/>
    <w:rPr>
      <w:sz w:val="16"/>
      <w:szCs w:val="16"/>
    </w:rPr>
  </w:style>
  <w:style w:type="paragraph" w:styleId="CommentText">
    <w:name w:val="annotation text"/>
    <w:basedOn w:val="Normal"/>
    <w:link w:val="CommentTextChar"/>
    <w:uiPriority w:val="99"/>
    <w:semiHidden/>
    <w:unhideWhenUsed/>
    <w:rsid w:val="00097468"/>
    <w:rPr>
      <w:sz w:val="20"/>
    </w:rPr>
  </w:style>
  <w:style w:type="character" w:customStyle="1" w:styleId="CommentTextChar">
    <w:name w:val="Comment Text Char"/>
    <w:basedOn w:val="DefaultParagraphFont"/>
    <w:link w:val="CommentText"/>
    <w:uiPriority w:val="99"/>
    <w:semiHidden/>
    <w:rsid w:val="00097468"/>
    <w:rPr>
      <w:rFonts w:ascii="Liberation Serif" w:eastAsia="Bitstream Vera Sans" w:hAnsi="Liberation Serif" w:cs="Times New Roman"/>
      <w:kern w:val="1"/>
      <w:sz w:val="20"/>
      <w:szCs w:val="20"/>
      <w:lang w:val="en-HK" w:eastAsia="hi-IN"/>
    </w:rPr>
  </w:style>
  <w:style w:type="paragraph" w:styleId="CommentSubject">
    <w:name w:val="annotation subject"/>
    <w:basedOn w:val="CommentText"/>
    <w:next w:val="CommentText"/>
    <w:link w:val="CommentSubjectChar"/>
    <w:uiPriority w:val="99"/>
    <w:semiHidden/>
    <w:unhideWhenUsed/>
    <w:rsid w:val="00097468"/>
    <w:rPr>
      <w:b/>
      <w:bCs/>
    </w:rPr>
  </w:style>
  <w:style w:type="character" w:customStyle="1" w:styleId="CommentSubjectChar">
    <w:name w:val="Comment Subject Char"/>
    <w:basedOn w:val="CommentTextChar"/>
    <w:link w:val="CommentSubject"/>
    <w:uiPriority w:val="99"/>
    <w:semiHidden/>
    <w:rsid w:val="00097468"/>
    <w:rPr>
      <w:rFonts w:ascii="Liberation Serif" w:eastAsia="Bitstream Vera Sans" w:hAnsi="Liberation Serif" w:cs="Times New Roman"/>
      <w:b/>
      <w:bCs/>
      <w:kern w:val="1"/>
      <w:sz w:val="20"/>
      <w:szCs w:val="20"/>
      <w:lang w:val="en-HK" w:eastAsia="hi-IN"/>
    </w:rPr>
  </w:style>
  <w:style w:type="paragraph" w:styleId="Header">
    <w:name w:val="header"/>
    <w:basedOn w:val="Normal"/>
    <w:link w:val="HeaderChar"/>
    <w:uiPriority w:val="99"/>
    <w:unhideWhenUsed/>
    <w:rsid w:val="00FC4649"/>
    <w:pPr>
      <w:tabs>
        <w:tab w:val="center" w:pos="4153"/>
        <w:tab w:val="right" w:pos="8306"/>
      </w:tabs>
    </w:pPr>
  </w:style>
  <w:style w:type="character" w:customStyle="1" w:styleId="HeaderChar">
    <w:name w:val="Header Char"/>
    <w:basedOn w:val="DefaultParagraphFont"/>
    <w:link w:val="Header"/>
    <w:uiPriority w:val="99"/>
    <w:rsid w:val="00FC4649"/>
    <w:rPr>
      <w:rFonts w:ascii="Liberation Serif" w:eastAsia="Bitstream Vera Sans" w:hAnsi="Liberation Serif" w:cs="Times New Roman"/>
      <w:kern w:val="1"/>
      <w:sz w:val="24"/>
      <w:szCs w:val="20"/>
      <w:lang w:val="en-HK" w:eastAsia="hi-IN"/>
    </w:rPr>
  </w:style>
  <w:style w:type="paragraph" w:styleId="Footer">
    <w:name w:val="footer"/>
    <w:basedOn w:val="Normal"/>
    <w:link w:val="FooterChar"/>
    <w:uiPriority w:val="99"/>
    <w:unhideWhenUsed/>
    <w:rsid w:val="00FC4649"/>
    <w:pPr>
      <w:tabs>
        <w:tab w:val="center" w:pos="4153"/>
        <w:tab w:val="right" w:pos="8306"/>
      </w:tabs>
    </w:pPr>
  </w:style>
  <w:style w:type="character" w:customStyle="1" w:styleId="FooterChar">
    <w:name w:val="Footer Char"/>
    <w:basedOn w:val="DefaultParagraphFont"/>
    <w:link w:val="Footer"/>
    <w:uiPriority w:val="99"/>
    <w:rsid w:val="00FC4649"/>
    <w:rPr>
      <w:rFonts w:ascii="Liberation Serif" w:eastAsia="Bitstream Vera Sans" w:hAnsi="Liberation Serif" w:cs="Times New Roman"/>
      <w:kern w:val="1"/>
      <w:sz w:val="24"/>
      <w:szCs w:val="20"/>
      <w:lang w:val="en-HK" w:eastAsia="hi-IN"/>
    </w:rPr>
  </w:style>
  <w:style w:type="character" w:styleId="UnresolvedMention">
    <w:name w:val="Unresolved Mention"/>
    <w:basedOn w:val="DefaultParagraphFont"/>
    <w:uiPriority w:val="99"/>
    <w:semiHidden/>
    <w:unhideWhenUsed/>
    <w:rsid w:val="0024500E"/>
    <w:rPr>
      <w:color w:val="605E5C"/>
      <w:shd w:val="clear" w:color="auto" w:fill="E1DFDD"/>
    </w:rPr>
  </w:style>
  <w:style w:type="paragraph" w:styleId="ListParagraph">
    <w:name w:val="List Paragraph"/>
    <w:basedOn w:val="Normal"/>
    <w:uiPriority w:val="34"/>
    <w:qFormat/>
    <w:rsid w:val="00B416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316981">
      <w:bodyDiv w:val="1"/>
      <w:marLeft w:val="0"/>
      <w:marRight w:val="0"/>
      <w:marTop w:val="0"/>
      <w:marBottom w:val="0"/>
      <w:divBdr>
        <w:top w:val="none" w:sz="0" w:space="0" w:color="auto"/>
        <w:left w:val="none" w:sz="0" w:space="0" w:color="auto"/>
        <w:bottom w:val="none" w:sz="0" w:space="0" w:color="auto"/>
        <w:right w:val="none" w:sz="0" w:space="0" w:color="auto"/>
      </w:divBdr>
    </w:div>
    <w:div w:id="1238445148">
      <w:bodyDiv w:val="1"/>
      <w:marLeft w:val="0"/>
      <w:marRight w:val="0"/>
      <w:marTop w:val="0"/>
      <w:marBottom w:val="0"/>
      <w:divBdr>
        <w:top w:val="none" w:sz="0" w:space="0" w:color="auto"/>
        <w:left w:val="none" w:sz="0" w:space="0" w:color="auto"/>
        <w:bottom w:val="none" w:sz="0" w:space="0" w:color="auto"/>
        <w:right w:val="none" w:sz="0" w:space="0" w:color="auto"/>
      </w:divBdr>
    </w:div>
    <w:div w:id="1296179627">
      <w:bodyDiv w:val="1"/>
      <w:marLeft w:val="0"/>
      <w:marRight w:val="0"/>
      <w:marTop w:val="0"/>
      <w:marBottom w:val="0"/>
      <w:divBdr>
        <w:top w:val="none" w:sz="0" w:space="0" w:color="auto"/>
        <w:left w:val="none" w:sz="0" w:space="0" w:color="auto"/>
        <w:bottom w:val="none" w:sz="0" w:space="0" w:color="auto"/>
        <w:right w:val="none" w:sz="0" w:space="0" w:color="auto"/>
      </w:divBdr>
    </w:div>
    <w:div w:id="131841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6EB05920CC04FB02DA2001AB3926C" ma:contentTypeVersion="18" ma:contentTypeDescription="Create a new document." ma:contentTypeScope="" ma:versionID="c2b5a0a2ac29ff45e88010921c7b75be">
  <xsd:schema xmlns:xsd="http://www.w3.org/2001/XMLSchema" xmlns:xs="http://www.w3.org/2001/XMLSchema" xmlns:p="http://schemas.microsoft.com/office/2006/metadata/properties" xmlns:ns1="http://schemas.microsoft.com/sharepoint/v3" xmlns:ns2="a30604dd-29b0-42ea-8170-248cf5d50fdf" xmlns:ns3="e1bc58cb-c13a-4bbb-9fbd-d258bec5559b" targetNamespace="http://schemas.microsoft.com/office/2006/metadata/properties" ma:root="true" ma:fieldsID="32030eb589a873a86999d95a336aeac6" ns1:_="" ns2:_="" ns3:_="">
    <xsd:import namespace="http://schemas.microsoft.com/sharepoint/v3"/>
    <xsd:import namespace="a30604dd-29b0-42ea-8170-248cf5d50fdf"/>
    <xsd:import namespace="e1bc58cb-c13a-4bbb-9fbd-d258bec555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0604dd-29b0-42ea-8170-248cf5d50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23f88b8-b0a3-4bc6-9cc3-74db93daebb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bc58cb-c13a-4bbb-9fbd-d258bec555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0a7b47-f332-41f2-a636-a6623c7945bd}" ma:internalName="TaxCatchAll" ma:showField="CatchAllData" ma:web="e1bc58cb-c13a-4bbb-9fbd-d258bec5559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bc58cb-c13a-4bbb-9fbd-d258bec5559b" xsi:nil="true"/>
    <lcf76f155ced4ddcb4097134ff3c332f xmlns="a30604dd-29b0-42ea-8170-248cf5d50fd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7ABEB44-9251-470B-B4BD-5449DCA8C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0604dd-29b0-42ea-8170-248cf5d50fdf"/>
    <ds:schemaRef ds:uri="e1bc58cb-c13a-4bbb-9fbd-d258bec55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E57FC-4CB8-45AE-BAF8-D5EFACB9894F}">
  <ds:schemaRefs>
    <ds:schemaRef ds:uri="http://schemas.microsoft.com/sharepoint/v3/contenttype/forms"/>
  </ds:schemaRefs>
</ds:datastoreItem>
</file>

<file path=customXml/itemProps3.xml><?xml version="1.0" encoding="utf-8"?>
<ds:datastoreItem xmlns:ds="http://schemas.openxmlformats.org/officeDocument/2006/customXml" ds:itemID="{EB882FE2-2AE1-4C09-A83B-A9BB32C59B47}">
  <ds:schemaRefs>
    <ds:schemaRef ds:uri="http://schemas.microsoft.com/office/2006/metadata/properties"/>
    <ds:schemaRef ds:uri="http://schemas.microsoft.com/office/infopath/2007/PartnerControls"/>
    <ds:schemaRef ds:uri="e1bc58cb-c13a-4bbb-9fbd-d258bec5559b"/>
    <ds:schemaRef ds:uri="a30604dd-29b0-42ea-8170-248cf5d50fd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HSMC</dc:creator>
  <cp:lastModifiedBy>Carly CHAN (HRO)</cp:lastModifiedBy>
  <cp:revision>5</cp:revision>
  <cp:lastPrinted>2025-11-17T02:47:00Z</cp:lastPrinted>
  <dcterms:created xsi:type="dcterms:W3CDTF">2025-12-16T09:36:00Z</dcterms:created>
  <dcterms:modified xsi:type="dcterms:W3CDTF">2025-12-18T04:01:00Z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0x010100AB76EB05920CC04FB02DA2001AB3926C</vt:lpwstr>
  </property>
  <property fmtid="{D5CDD505-2E9C-101B-9397-08002B2CF9AE}" pid="3" name="MSIP_Label_bf47c9fc-b882-441b-a296-0591a76080ea_Enabled">
    <vt:lpwstr>true</vt:lpwstr>
  </property>
  <property fmtid="{D5CDD505-2E9C-101B-9397-08002B2CF9AE}" pid="4" name="MSIP_Label_bf47c9fc-b882-441b-a296-0591a76080ea_SetDate">
    <vt:lpwstr>2024-08-16T09:05:25Z</vt:lpwstr>
  </property>
  <property fmtid="{D5CDD505-2E9C-101B-9397-08002B2CF9AE}" pid="5" name="MSIP_Label_bf47c9fc-b882-441b-a296-0591a76080ea_Method">
    <vt:lpwstr>Standard</vt:lpwstr>
  </property>
  <property fmtid="{D5CDD505-2E9C-101B-9397-08002B2CF9AE}" pid="6" name="MSIP_Label_bf47c9fc-b882-441b-a296-0591a76080ea_Name">
    <vt:lpwstr>Public</vt:lpwstr>
  </property>
  <property fmtid="{D5CDD505-2E9C-101B-9397-08002B2CF9AE}" pid="7" name="MSIP_Label_bf47c9fc-b882-441b-a296-0591a76080ea_SiteId">
    <vt:lpwstr>a5819553-432c-4f87-aa01-56da11acc555</vt:lpwstr>
  </property>
  <property fmtid="{D5CDD505-2E9C-101B-9397-08002B2CF9AE}" pid="8" name="MSIP_Label_bf47c9fc-b882-441b-a296-0591a76080ea_ActionId">
    <vt:lpwstr>3b6a0bdc-9d9e-4767-a631-55cb8a49997b</vt:lpwstr>
  </property>
  <property fmtid="{D5CDD505-2E9C-101B-9397-08002B2CF9AE}" pid="9" name="MSIP_Label_bf47c9fc-b882-441b-a296-0591a76080ea_ContentBits">
    <vt:lpwstr>0</vt:lpwstr>
  </property>
  <property fmtid="{D5CDD505-2E9C-101B-9397-08002B2CF9AE}" pid="10" name="MediaServiceImageTags">
    <vt:lpwstr/>
  </property>
  <property fmtid="{D5CDD505-2E9C-101B-9397-08002B2CF9AE}" pid="11" name="GrammarlyDocumentId">
    <vt:lpwstr>a92180c2-656f-47ca-aba6-020e387d6dfa</vt:lpwstr>
  </property>
</Properties>
</file>