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40613470"/>
    <w:p w14:paraId="7E9F5FF0" w14:textId="77777777" w:rsidR="00FD1F01" w:rsidRDefault="00FD1F01" w:rsidP="00DD6286">
      <w:pPr>
        <w:spacing w:before="61" w:line="274" w:lineRule="exact"/>
        <w:ind w:right="235"/>
        <w:rPr>
          <w:b/>
        </w:rPr>
      </w:pPr>
      <w:r>
        <w:rPr>
          <w:b/>
          <w:noProof/>
        </w:rPr>
        <mc:AlternateContent>
          <mc:Choice Requires="wps">
            <w:drawing>
              <wp:anchor distT="0" distB="0" distL="114300" distR="114300" simplePos="0" relativeHeight="251658240" behindDoc="0" locked="0" layoutInCell="1" allowOverlap="1" wp14:anchorId="5FF8DAFC" wp14:editId="68F5D89A">
                <wp:simplePos x="0" y="0"/>
                <wp:positionH relativeFrom="margin">
                  <wp:align>right</wp:align>
                </wp:positionH>
                <wp:positionV relativeFrom="paragraph">
                  <wp:posOffset>92075</wp:posOffset>
                </wp:positionV>
                <wp:extent cx="6496050" cy="0"/>
                <wp:effectExtent l="0" t="0" r="19050" b="19050"/>
                <wp:wrapNone/>
                <wp:docPr id="5" name="Straight Connector 5">
                  <a:extLst xmlns:a="http://schemas.openxmlformats.org/drawingml/2006/main">
                    <a:ext uri="{FF2B5EF4-FFF2-40B4-BE49-F238E27FC236}">
                      <a16:creationId xmlns:a16="http://schemas.microsoft.com/office/drawing/2014/main" id="{41307693-4721-4F7A-8E1F-F771B78AEE69}"/>
                    </a:ext>
                  </a:extLst>
                </wp:docPr>
                <wp:cNvGraphicFramePr/>
                <a:graphic xmlns:a="http://schemas.openxmlformats.org/drawingml/2006/main">
                  <a:graphicData uri="http://schemas.microsoft.com/office/word/2010/wordprocessingShape">
                    <wps:wsp>
                      <wps:cNvCnPr/>
                      <wps:spPr>
                        <a:xfrm>
                          <a:off x="0" y="0"/>
                          <a:ext cx="6496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49FBEE" id="Straight Connector 5" o:spid="_x0000_s1026" style="position:absolute;z-index:251658240;visibility:visible;mso-wrap-style:square;mso-wrap-distance-left:9pt;mso-wrap-distance-top:0;mso-wrap-distance-right:9pt;mso-wrap-distance-bottom:0;mso-position-horizontal:right;mso-position-horizontal-relative:margin;mso-position-vertical:absolute;mso-position-vertical-relative:text" from="460.3pt,7.25pt" to="971.8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" strokecolor="#4579b8 [3044]">
                <w10:wrap anchorx="margin"/>
              </v:line>
            </w:pict>
          </mc:Fallback>
        </mc:AlternateContent>
      </w:r>
    </w:p>
    <w:p w14:paraId="43306795" w14:textId="1EDFED76" w:rsidR="00312D2A" w:rsidRPr="00447FF1" w:rsidRDefault="00D74603" w:rsidP="00685275">
      <w:pPr>
        <w:spacing w:before="61" w:line="274" w:lineRule="exact"/>
        <w:ind w:right="235"/>
        <w:jc w:val="center"/>
        <w:rPr>
          <w:b/>
        </w:rPr>
      </w:pPr>
      <w:r w:rsidRPr="00447FF1">
        <w:rPr>
          <w:b/>
        </w:rPr>
        <w:t>Canada Research Chair Tier 2</w:t>
      </w:r>
      <w:r w:rsidR="00556539" w:rsidRPr="00447FF1">
        <w:rPr>
          <w:b/>
        </w:rPr>
        <w:t>,</w:t>
      </w:r>
      <w:r w:rsidRPr="00447FF1">
        <w:rPr>
          <w:b/>
        </w:rPr>
        <w:t xml:space="preserve"> Assistant or Associate Professor,</w:t>
      </w:r>
      <w:r w:rsidR="00556539" w:rsidRPr="00447FF1">
        <w:rPr>
          <w:b/>
        </w:rPr>
        <w:t xml:space="preserve"> </w:t>
      </w:r>
      <w:r w:rsidRPr="00447FF1">
        <w:rPr>
          <w:b/>
        </w:rPr>
        <w:t>Medical Microbiology and Infectious Diseases</w:t>
      </w:r>
      <w:r w:rsidR="00556539" w:rsidRPr="00447FF1">
        <w:rPr>
          <w:b/>
        </w:rPr>
        <w:t>,</w:t>
      </w:r>
      <w:r w:rsidR="003E5CCC" w:rsidRPr="00447FF1">
        <w:rPr>
          <w:b/>
        </w:rPr>
        <w:t xml:space="preserve"> </w:t>
      </w:r>
      <w:r w:rsidRPr="00447FF1">
        <w:rPr>
          <w:b/>
        </w:rPr>
        <w:t>Rady Faculty of Health Sciences</w:t>
      </w:r>
    </w:p>
    <w:p w14:paraId="3302A076" w14:textId="0BB6BA43" w:rsidR="00312D2A" w:rsidRPr="00447FF1" w:rsidRDefault="00312D2A" w:rsidP="00312D2A">
      <w:pPr>
        <w:spacing w:before="61" w:line="274" w:lineRule="exact"/>
        <w:ind w:left="4036" w:right="235" w:hanging="3800"/>
        <w:jc w:val="center"/>
        <w:rPr>
          <w:b/>
          <w:spacing w:val="-4"/>
        </w:rPr>
      </w:pPr>
      <w:r w:rsidRPr="00447FF1">
        <w:rPr>
          <w:b/>
        </w:rPr>
        <w:t>Position</w:t>
      </w:r>
      <w:r w:rsidR="009F6DCC" w:rsidRPr="00447FF1">
        <w:rPr>
          <w:b/>
          <w:spacing w:val="-4"/>
        </w:rPr>
        <w:t xml:space="preserve"> #</w:t>
      </w:r>
      <w:r w:rsidR="00D74603" w:rsidRPr="00447FF1">
        <w:rPr>
          <w:b/>
          <w:spacing w:val="-4"/>
        </w:rPr>
        <w:t>38057 &amp; 38058</w:t>
      </w:r>
    </w:p>
    <w:p w14:paraId="06D2A6D6" w14:textId="77777777" w:rsidR="00312D2A" w:rsidRDefault="00312D2A" w:rsidP="00312D2A">
      <w:pPr>
        <w:spacing w:before="61" w:line="274" w:lineRule="exact"/>
        <w:ind w:left="3944" w:right="144" w:hanging="3800"/>
        <w:jc w:val="center"/>
        <w:rPr>
          <w:rFonts w:eastAsia="Times New Roman" w:cs="Times New Roman"/>
        </w:rPr>
      </w:pPr>
    </w:p>
    <w:p w14:paraId="5A571CA8" w14:textId="0F37AFA2" w:rsidR="0091629F" w:rsidRPr="00332BA1" w:rsidRDefault="7C07E597" w:rsidP="3BC933F4">
      <w:pPr>
        <w:rPr>
          <w:highlight w:val="yellow"/>
        </w:rPr>
      </w:pPr>
      <w:r w:rsidRPr="00A6546C">
        <w:t>The</w:t>
      </w:r>
      <w:r w:rsidRPr="00A6546C">
        <w:rPr>
          <w:spacing w:val="-4"/>
        </w:rPr>
        <w:t xml:space="preserve"> </w:t>
      </w:r>
      <w:r w:rsidRPr="00A6546C">
        <w:t>University</w:t>
      </w:r>
      <w:r w:rsidRPr="00A6546C">
        <w:rPr>
          <w:spacing w:val="-3"/>
        </w:rPr>
        <w:t xml:space="preserve"> </w:t>
      </w:r>
      <w:r w:rsidRPr="00A6546C">
        <w:t>of</w:t>
      </w:r>
      <w:r w:rsidRPr="00A6546C">
        <w:rPr>
          <w:spacing w:val="-4"/>
        </w:rPr>
        <w:t xml:space="preserve"> </w:t>
      </w:r>
      <w:r w:rsidRPr="00A6546C">
        <w:t>Manitoba</w:t>
      </w:r>
      <w:r w:rsidRPr="00A6546C">
        <w:rPr>
          <w:spacing w:val="-3"/>
        </w:rPr>
        <w:t xml:space="preserve"> </w:t>
      </w:r>
      <w:r w:rsidRPr="00A6546C">
        <w:t>invites</w:t>
      </w:r>
      <w:r w:rsidRPr="00A6546C">
        <w:rPr>
          <w:spacing w:val="-3"/>
        </w:rPr>
        <w:t xml:space="preserve"> </w:t>
      </w:r>
      <w:r w:rsidRPr="00A6546C">
        <w:t>applications</w:t>
      </w:r>
      <w:r w:rsidRPr="00A6546C">
        <w:rPr>
          <w:spacing w:val="-4"/>
        </w:rPr>
        <w:t xml:space="preserve"> </w:t>
      </w:r>
      <w:r w:rsidRPr="00A6546C">
        <w:t>for</w:t>
      </w:r>
      <w:r w:rsidR="35D06D9C" w:rsidRPr="00A6546C">
        <w:rPr>
          <w:spacing w:val="-3"/>
        </w:rPr>
        <w:t xml:space="preserve"> </w:t>
      </w:r>
      <w:r w:rsidR="55BEAB5D" w:rsidRPr="00A6546C">
        <w:rPr>
          <w:spacing w:val="-3"/>
        </w:rPr>
        <w:t xml:space="preserve">a </w:t>
      </w:r>
      <w:r w:rsidR="2691D0E9">
        <w:rPr>
          <w:spacing w:val="-3"/>
        </w:rPr>
        <w:t xml:space="preserve">Tier 2 </w:t>
      </w:r>
      <w:r w:rsidR="55BEAB5D" w:rsidRPr="00A6546C">
        <w:rPr>
          <w:spacing w:val="-3"/>
        </w:rPr>
        <w:t xml:space="preserve">Canada Research </w:t>
      </w:r>
      <w:r w:rsidR="55BEAB5D" w:rsidRPr="001B361F">
        <w:rPr>
          <w:spacing w:val="-3"/>
        </w:rPr>
        <w:t>Chair</w:t>
      </w:r>
      <w:r w:rsidR="0B402FBA">
        <w:t xml:space="preserve"> (CRC)</w:t>
      </w:r>
      <w:r w:rsidR="55BEAB5D" w:rsidDel="00456D7F">
        <w:t>,</w:t>
      </w:r>
      <w:r w:rsidR="5E580BB9">
        <w:t xml:space="preserve"> a</w:t>
      </w:r>
      <w:r w:rsidR="0C0505D9">
        <w:t xml:space="preserve"> tenure track</w:t>
      </w:r>
      <w:r w:rsidR="5E580BB9">
        <w:t xml:space="preserve"> </w:t>
      </w:r>
      <w:r w:rsidR="4052CF5E">
        <w:t xml:space="preserve">position </w:t>
      </w:r>
      <w:r w:rsidR="6DE6992E">
        <w:t>at the rank of assistant</w:t>
      </w:r>
      <w:r w:rsidR="0C0505D9">
        <w:t xml:space="preserve"> or associate professor</w:t>
      </w:r>
      <w:r w:rsidR="5E580BB9">
        <w:t>, in the area of</w:t>
      </w:r>
      <w:r w:rsidR="5130511A">
        <w:t xml:space="preserve"> </w:t>
      </w:r>
      <w:r w:rsidR="1C040E4C">
        <w:t xml:space="preserve">Emerging and re-emerging pathogens in the Department of </w:t>
      </w:r>
      <w:r w:rsidR="5130511A">
        <w:t>Medical Microbiology and Infectious Diseases</w:t>
      </w:r>
      <w:r w:rsidR="6E7AD02B">
        <w:t>,</w:t>
      </w:r>
      <w:r w:rsidR="3762E50E">
        <w:t xml:space="preserve"> </w:t>
      </w:r>
      <w:r w:rsidR="091164E6">
        <w:t xml:space="preserve">commencing on </w:t>
      </w:r>
      <w:r w:rsidR="275F8332">
        <w:t>September</w:t>
      </w:r>
      <w:r>
        <w:t xml:space="preserve"> </w:t>
      </w:r>
      <w:r w:rsidR="091164E6">
        <w:t>1, 2027, or a date mutually agreed upon.  Salary and rank will be commensurate with qualifications and experience, in accordance with the University of Manitoba Faculty Association collective agreement</w:t>
      </w:r>
      <w:r w:rsidR="7D0D0B0C">
        <w:t xml:space="preserve"> (https://www.umfa.ca/member-resources/collective-agreement)</w:t>
      </w:r>
      <w:r w:rsidR="091164E6">
        <w:t>.</w:t>
      </w:r>
      <w:r w:rsidR="091164E6" w:rsidRPr="0C6DA524">
        <w:rPr>
          <w:color w:val="C00000"/>
        </w:rPr>
        <w:t xml:space="preserve"> </w:t>
      </w:r>
    </w:p>
    <w:p w14:paraId="5AF34CB8" w14:textId="77777777" w:rsidR="00835DB2" w:rsidRPr="00835DB2" w:rsidRDefault="00835DB2" w:rsidP="00312D2A"/>
    <w:p w14:paraId="42D31A11" w14:textId="3E81AA56" w:rsidR="00D93108" w:rsidRDefault="55BEAB5D" w:rsidP="00312D2A">
      <w:pPr>
        <w:rPr>
          <w:color w:val="000000"/>
          <w:shd w:val="clear" w:color="auto" w:fill="FFFFFF"/>
        </w:rPr>
      </w:pPr>
      <w:r w:rsidRPr="00835DB2">
        <w:rPr>
          <w:color w:val="000000"/>
          <w:shd w:val="clear" w:color="auto" w:fill="FFFFFF"/>
        </w:rPr>
        <w:t xml:space="preserve">The Government of Canada has </w:t>
      </w:r>
      <w:r w:rsidRPr="622E5365">
        <w:rPr>
          <w:color w:val="000000" w:themeColor="text1"/>
        </w:rPr>
        <w:t>established the CRC program to enable Canadi</w:t>
      </w:r>
      <w:r w:rsidR="1E8DD778">
        <w:rPr>
          <w:color w:val="000000"/>
          <w:shd w:val="clear" w:color="auto" w:fill="FFFFFF"/>
        </w:rPr>
        <w:t xml:space="preserve">an universities to foster world </w:t>
      </w:r>
      <w:r w:rsidRPr="00835DB2">
        <w:rPr>
          <w:color w:val="000000"/>
          <w:shd w:val="clear" w:color="auto" w:fill="FFFFFF"/>
        </w:rPr>
        <w:t xml:space="preserve">class research excellence. The proposed CRC aligns with the </w:t>
      </w:r>
      <w:hyperlink r:id="rId10" w:history="1">
        <w:r w:rsidRPr="00F81178">
          <w:rPr>
            <w:rStyle w:val="Hyperlink"/>
            <w:shd w:val="clear" w:color="auto" w:fill="FFFFFF"/>
          </w:rPr>
          <w:t>University's strategic research plan</w:t>
        </w:r>
      </w:hyperlink>
      <w:r w:rsidRPr="00835DB2">
        <w:rPr>
          <w:color w:val="000000"/>
          <w:shd w:val="clear" w:color="auto" w:fill="FFFFFF"/>
        </w:rPr>
        <w:t xml:space="preserve"> that </w:t>
      </w:r>
      <w:r w:rsidRPr="622E5365">
        <w:rPr>
          <w:color w:val="000000" w:themeColor="text1"/>
        </w:rPr>
        <w:t>identi</w:t>
      </w:r>
      <w:r w:rsidR="79F4D37E">
        <w:rPr>
          <w:color w:val="000000"/>
          <w:shd w:val="clear" w:color="auto" w:fill="FFFFFF"/>
        </w:rPr>
        <w:t>fies</w:t>
      </w:r>
      <w:r w:rsidR="79F4D37E" w:rsidRPr="622E5365">
        <w:rPr>
          <w:color w:val="000000" w:themeColor="text1"/>
        </w:rPr>
        <w:t xml:space="preserve"> </w:t>
      </w:r>
    </w:p>
    <w:p w14:paraId="379BD53E" w14:textId="12C4E10E" w:rsidR="00FD1F01" w:rsidRDefault="79D01870" w:rsidP="00312D2A">
      <w:pPr>
        <w:rPr>
          <w:color w:val="000000"/>
          <w:shd w:val="clear" w:color="auto" w:fill="FFFFFF"/>
        </w:rPr>
      </w:pPr>
      <w:r w:rsidRPr="00A17D95">
        <w:rPr>
          <w:shd w:val="clear" w:color="auto" w:fill="FFFFFF"/>
        </w:rPr>
        <w:t>Health and Well-</w:t>
      </w:r>
      <w:r w:rsidR="769E889D" w:rsidRPr="622E5365">
        <w:t>Being,</w:t>
      </w:r>
      <w:r>
        <w:t xml:space="preserve"> </w:t>
      </w:r>
      <w:r w:rsidR="17E41F19">
        <w:t xml:space="preserve">which includes </w:t>
      </w:r>
      <w:r w:rsidR="32E9C840">
        <w:t>infectious disease and managing pandemics</w:t>
      </w:r>
      <w:r w:rsidR="79F4D37E">
        <w:t xml:space="preserve"> </w:t>
      </w:r>
      <w:r w:rsidR="55BEAB5D" w:rsidRPr="0C6DA524">
        <w:rPr>
          <w:color w:val="000000" w:themeColor="text1"/>
        </w:rPr>
        <w:t>as a targeted area.</w:t>
      </w:r>
    </w:p>
    <w:p w14:paraId="705087E8" w14:textId="77777777" w:rsidR="00893E6E" w:rsidRDefault="00893E6E" w:rsidP="00312D2A">
      <w:pPr>
        <w:rPr>
          <w:color w:val="000000"/>
          <w:shd w:val="clear" w:color="auto" w:fill="FFFFFF"/>
        </w:rPr>
      </w:pPr>
    </w:p>
    <w:p w14:paraId="5FBB4B43" w14:textId="651C63A9" w:rsidR="00D74603" w:rsidRPr="00743AAE" w:rsidRDefault="47B36F23" w:rsidP="12F802C2">
      <w:pPr>
        <w:spacing w:line="276" w:lineRule="auto"/>
      </w:pPr>
      <w:r>
        <w:t>The Department of Medical Microbiology and Infectious Diseases (MMID) has a rich and evolving history, first established in 1884 as the Department of Bacteriology, Pathology, and Histology. Over the years, it has evolved significantly while continuing to remain at the forefront of medical research, education</w:t>
      </w:r>
      <w:r w:rsidR="31DF4864">
        <w:t>,</w:t>
      </w:r>
      <w:r>
        <w:t xml:space="preserve"> and clinical care. The department integrates cutting-edge basic science research and graduate student training with a strong commitment to excellence in clinical microbiology, infectious disease care, and postgraduate clinical training. The department currently has ten full-time </w:t>
      </w:r>
      <w:proofErr w:type="gramStart"/>
      <w:r>
        <w:t>tenured</w:t>
      </w:r>
      <w:proofErr w:type="gramEnd"/>
      <w:r>
        <w:t xml:space="preserve"> and tenure-track faculty members and 69 affiliated members. MMID maintains close associations in medical microbiology and infectious diseases with the clinical and laboratory departments in the College of Medicine and the Winnipeg Regional Health Authority, the </w:t>
      </w:r>
      <w:proofErr w:type="spellStart"/>
      <w:r>
        <w:t>Cadham</w:t>
      </w:r>
      <w:proofErr w:type="spellEnd"/>
      <w:r>
        <w:t xml:space="preserve"> Provincial Laboratory, the National Microbiology Lab of the Public Health Agency of Canada, and the Canadian Food Inspection Agency's Foreign Animal Disease Unit. The department also has </w:t>
      </w:r>
      <w:r w:rsidR="315BC51C">
        <w:t>extensive</w:t>
      </w:r>
      <w:r w:rsidR="07E49878">
        <w:t xml:space="preserve">, </w:t>
      </w:r>
      <w:r>
        <w:t xml:space="preserve">longstanding international </w:t>
      </w:r>
      <w:r w:rsidR="3F4A8BE7">
        <w:t>partnerships and research activities</w:t>
      </w:r>
      <w:r>
        <w:t xml:space="preserve">, particularly through its major research and education initiatives </w:t>
      </w:r>
      <w:r w:rsidR="25B882EC">
        <w:t>across the Global South</w:t>
      </w:r>
      <w:r w:rsidR="661A016B">
        <w:t>, including partnered activities with</w:t>
      </w:r>
      <w:r>
        <w:t xml:space="preserve"> UM's Institute for Global Public Health. With the increased emphasis from external funders on team-focused research and "research clusters", MMID is poised to increasingly serve as the academic, research, and administrative hub to several broad research initiatives that involve multiple institutions locally, nationally, and internationally. Please visit the </w:t>
      </w:r>
      <w:hyperlink r:id="rId11">
        <w:r w:rsidRPr="0C6DA524">
          <w:rPr>
            <w:rStyle w:val="Hyperlink"/>
          </w:rPr>
          <w:t>Department of Medical Microbiology and Infectious Diseases, University of Manitoba website</w:t>
        </w:r>
      </w:hyperlink>
      <w:r>
        <w:t xml:space="preserve"> for further information about MMID. </w:t>
      </w:r>
      <w:r w:rsidR="3D4BF58A">
        <w:t>https://umanitoba.ca/medicine/department-medical-microbiology-and-infectious-diseases</w:t>
      </w:r>
    </w:p>
    <w:p w14:paraId="0DA963C4" w14:textId="77777777" w:rsidR="00115B69" w:rsidRPr="00332BA1" w:rsidRDefault="00115B69" w:rsidP="00312D2A"/>
    <w:p w14:paraId="1A6A5206" w14:textId="77777777" w:rsidR="003F57BD" w:rsidRDefault="003F57BD" w:rsidP="003F57BD">
      <w:pPr>
        <w:pStyle w:val="BodyText"/>
        <w:spacing w:line="239" w:lineRule="auto"/>
        <w:ind w:left="0" w:right="266"/>
        <w:rPr>
          <w:rFonts w:asciiTheme="minorHAnsi" w:eastAsiaTheme="minorEastAsia" w:hAnsiTheme="minorHAnsi"/>
          <w:color w:val="000000" w:themeColor="text1"/>
          <w:sz w:val="22"/>
          <w:szCs w:val="22"/>
        </w:rPr>
      </w:pPr>
      <w:r w:rsidRPr="622E5365">
        <w:rPr>
          <w:rFonts w:asciiTheme="minorHAnsi" w:eastAsiaTheme="minorEastAsia" w:hAnsiTheme="minorHAnsi"/>
          <w:color w:val="000000" w:themeColor="text1"/>
          <w:sz w:val="22"/>
          <w:szCs w:val="22"/>
        </w:rPr>
        <w:t>The City of Winnipeg (www.tourismwinnipeg.com), located where the Red and Assiniboine Rivers meet, is recognized for its vibrant, multicultural community and diverse culture. The city, with a growing population of more than 850,000, is home to internationally renowned festivals, galleries and museums, the historic Exchange District and The Forks, and ever-expanding research, education, and business sectors. From the Hudson Bay waters, across the farmland fields, to the pulse of the cities and towns, The Province of Manitoba’s (www.travelmanitoba.com) people and places – its 100,000 lakes, 92 provincial parks, winding river valleys and storied prairie skies – inspire.</w:t>
      </w:r>
    </w:p>
    <w:p w14:paraId="47030B3F" w14:textId="77777777" w:rsidR="007D2ECF" w:rsidRPr="001B361F" w:rsidRDefault="007D2ECF" w:rsidP="003F57BD">
      <w:pPr>
        <w:pStyle w:val="BodyText"/>
        <w:spacing w:line="239" w:lineRule="auto"/>
        <w:ind w:left="0" w:right="266"/>
        <w:rPr>
          <w:rFonts w:asciiTheme="minorHAnsi" w:eastAsiaTheme="minorEastAsia" w:hAnsiTheme="minorHAnsi"/>
          <w:color w:val="000000"/>
          <w:sz w:val="22"/>
          <w:szCs w:val="22"/>
        </w:rPr>
      </w:pPr>
    </w:p>
    <w:p w14:paraId="6902D40F" w14:textId="1B0C77E2" w:rsidR="00115B69" w:rsidRPr="00447FF1" w:rsidRDefault="00DCF145" w:rsidP="5233E844">
      <w:pPr>
        <w:rPr>
          <w:rFonts w:ascii="Calibri" w:hAnsi="Calibri" w:cs="Calibri"/>
        </w:rPr>
      </w:pPr>
      <w:r w:rsidRPr="0C6DA524">
        <w:rPr>
          <w:rFonts w:ascii="Calibri" w:hAnsi="Calibri" w:cs="Calibri"/>
        </w:rPr>
        <w:t>The position includes a</w:t>
      </w:r>
      <w:r w:rsidR="3A0D6358" w:rsidRPr="0C6DA524">
        <w:rPr>
          <w:rFonts w:ascii="Calibri" w:hAnsi="Calibri" w:cs="Calibri"/>
        </w:rPr>
        <w:t>n attractive</w:t>
      </w:r>
      <w:r w:rsidRPr="0C6DA524">
        <w:rPr>
          <w:rFonts w:ascii="Calibri" w:hAnsi="Calibri" w:cs="Calibri"/>
        </w:rPr>
        <w:t xml:space="preserve"> laboratory start-up package and the opportunity to compete for additional equipment funding locally and via the Canadian Foundation for Innovation</w:t>
      </w:r>
      <w:r w:rsidR="2B01BE2C" w:rsidRPr="0C6DA524">
        <w:rPr>
          <w:rFonts w:ascii="Calibri" w:hAnsi="Calibri" w:cs="Calibri"/>
        </w:rPr>
        <w:t xml:space="preserve"> program</w:t>
      </w:r>
      <w:r w:rsidRPr="0C6DA524">
        <w:rPr>
          <w:rFonts w:ascii="Calibri" w:hAnsi="Calibri" w:cs="Calibri"/>
        </w:rPr>
        <w:t xml:space="preserve">. The successful applicant will have access to core Rady Faculty </w:t>
      </w:r>
      <w:r w:rsidR="001F507D" w:rsidRPr="0C6DA524">
        <w:rPr>
          <w:rFonts w:ascii="Calibri" w:hAnsi="Calibri" w:cs="Calibri"/>
        </w:rPr>
        <w:t xml:space="preserve">of </w:t>
      </w:r>
      <w:r w:rsidRPr="0C6DA524">
        <w:rPr>
          <w:rFonts w:ascii="Calibri" w:hAnsi="Calibri" w:cs="Calibri"/>
        </w:rPr>
        <w:t>Health Sciences research platforms including state-of-the-art facilities for flow cytometry, live cell imaging, multiplex imaging, histomorphology and ultrastructural imaging, single cell transcriptomics, proteomics, bioinformatics, humanized mouse models and others.</w:t>
      </w:r>
    </w:p>
    <w:p w14:paraId="6E3FFC2C" w14:textId="56587042" w:rsidR="00B11114" w:rsidRDefault="00B11114" w:rsidP="00312D2A"/>
    <w:p w14:paraId="27BA2550" w14:textId="77777777" w:rsidR="009609F6" w:rsidRPr="00447FF1" w:rsidRDefault="009609F6" w:rsidP="00312D2A">
      <w:pPr>
        <w:pStyle w:val="BodyText"/>
        <w:spacing w:line="239" w:lineRule="auto"/>
        <w:ind w:left="0" w:right="108"/>
        <w:rPr>
          <w:rFonts w:asciiTheme="minorHAnsi" w:hAnsiTheme="minorHAnsi" w:cs="Times New Roman"/>
          <w:spacing w:val="-6"/>
          <w:u w:val="single"/>
        </w:rPr>
      </w:pPr>
      <w:r w:rsidRPr="00447FF1">
        <w:rPr>
          <w:rFonts w:asciiTheme="minorHAnsi" w:hAnsiTheme="minorHAnsi" w:cs="Times New Roman"/>
          <w:spacing w:val="-6"/>
          <w:u w:val="single"/>
        </w:rPr>
        <w:t>Responsibilities:</w:t>
      </w:r>
    </w:p>
    <w:p w14:paraId="2B363552" w14:textId="77777777" w:rsidR="009609F6" w:rsidRPr="00447FF1" w:rsidRDefault="009609F6" w:rsidP="009609F6">
      <w:pPr>
        <w:pStyle w:val="BodyText"/>
        <w:spacing w:line="239" w:lineRule="auto"/>
        <w:ind w:right="108"/>
        <w:rPr>
          <w:rFonts w:asciiTheme="minorHAnsi" w:hAnsiTheme="minorHAnsi" w:cstheme="minorHAnsi"/>
          <w:spacing w:val="-6"/>
          <w:sz w:val="22"/>
          <w:szCs w:val="22"/>
        </w:rPr>
      </w:pPr>
    </w:p>
    <w:p w14:paraId="436C9DD5" w14:textId="66BD064F" w:rsidR="298A9FC4" w:rsidRPr="00447FF1" w:rsidRDefault="44A7F37D" w:rsidP="0C6DA524">
      <w:pPr>
        <w:pStyle w:val="BodyText"/>
        <w:spacing w:line="239" w:lineRule="auto"/>
        <w:ind w:left="0" w:right="108"/>
        <w:rPr>
          <w:rFonts w:asciiTheme="minorHAnsi" w:eastAsia="Arial" w:hAnsiTheme="minorHAnsi"/>
          <w:color w:val="000000" w:themeColor="text1"/>
          <w:sz w:val="22"/>
          <w:szCs w:val="22"/>
        </w:rPr>
      </w:pPr>
      <w:r w:rsidRPr="0C6DA524">
        <w:rPr>
          <w:rFonts w:asciiTheme="minorHAnsi" w:eastAsia="Arial" w:hAnsiTheme="minorHAnsi"/>
          <w:color w:val="000000" w:themeColor="text1"/>
          <w:sz w:val="22"/>
          <w:szCs w:val="22"/>
        </w:rPr>
        <w:t xml:space="preserve">The successful candidate will establish an original, innovative, extramurally funded research program that addresses fundamental </w:t>
      </w:r>
      <w:r w:rsidR="536C65F6" w:rsidRPr="0C6DA524">
        <w:rPr>
          <w:rFonts w:asciiTheme="minorHAnsi" w:eastAsia="Arial" w:hAnsiTheme="minorHAnsi"/>
          <w:color w:val="000000" w:themeColor="text1"/>
          <w:sz w:val="22"/>
          <w:szCs w:val="22"/>
        </w:rPr>
        <w:t>and translational mechanisms</w:t>
      </w:r>
      <w:r w:rsidRPr="0C6DA524">
        <w:rPr>
          <w:rFonts w:asciiTheme="minorHAnsi" w:eastAsia="Arial" w:hAnsiTheme="minorHAnsi"/>
          <w:color w:val="000000" w:themeColor="text1"/>
          <w:sz w:val="22"/>
          <w:szCs w:val="22"/>
        </w:rPr>
        <w:t xml:space="preserve"> </w:t>
      </w:r>
      <w:r w:rsidR="112DB040" w:rsidRPr="0C6DA524">
        <w:rPr>
          <w:rFonts w:asciiTheme="minorHAnsi" w:eastAsia="Arial" w:hAnsiTheme="minorHAnsi"/>
          <w:color w:val="000000" w:themeColor="text1"/>
          <w:sz w:val="22"/>
          <w:szCs w:val="22"/>
        </w:rPr>
        <w:t xml:space="preserve">of </w:t>
      </w:r>
      <w:r w:rsidR="3903A8DE" w:rsidRPr="0C6DA524">
        <w:rPr>
          <w:rFonts w:asciiTheme="minorHAnsi" w:eastAsia="Arial" w:hAnsiTheme="minorHAnsi"/>
          <w:color w:val="000000" w:themeColor="text1"/>
          <w:sz w:val="22"/>
          <w:szCs w:val="22"/>
        </w:rPr>
        <w:t>diseases caused by emerging and re-emerging pathogens</w:t>
      </w:r>
      <w:r w:rsidR="720EB004" w:rsidRPr="0C6DA524">
        <w:rPr>
          <w:rFonts w:asciiTheme="minorHAnsi" w:eastAsia="Arial" w:hAnsiTheme="minorHAnsi"/>
          <w:color w:val="000000" w:themeColor="text1"/>
          <w:sz w:val="22"/>
          <w:szCs w:val="22"/>
        </w:rPr>
        <w:t xml:space="preserve">. The candidate's research program should be </w:t>
      </w:r>
      <w:r w:rsidR="52555BB0" w:rsidRPr="0C6DA524">
        <w:rPr>
          <w:rFonts w:asciiTheme="minorHAnsi" w:eastAsia="Arial" w:hAnsiTheme="minorHAnsi"/>
          <w:color w:val="000000" w:themeColor="text1"/>
          <w:sz w:val="22"/>
          <w:szCs w:val="22"/>
        </w:rPr>
        <w:t>aligned with</w:t>
      </w:r>
      <w:r w:rsidR="55D2B077" w:rsidRPr="0C6DA524">
        <w:rPr>
          <w:rFonts w:asciiTheme="minorHAnsi" w:eastAsia="Arial" w:hAnsiTheme="minorHAnsi"/>
          <w:color w:val="000000" w:themeColor="text1"/>
          <w:sz w:val="22"/>
          <w:szCs w:val="22"/>
        </w:rPr>
        <w:t>,</w:t>
      </w:r>
      <w:r w:rsidR="52555BB0" w:rsidRPr="0C6DA524">
        <w:rPr>
          <w:rFonts w:asciiTheme="minorHAnsi" w:eastAsia="Arial" w:hAnsiTheme="minorHAnsi"/>
          <w:color w:val="000000" w:themeColor="text1"/>
          <w:sz w:val="22"/>
          <w:szCs w:val="22"/>
        </w:rPr>
        <w:t xml:space="preserve"> and complement</w:t>
      </w:r>
      <w:r w:rsidR="5A1E7088" w:rsidRPr="0C6DA524">
        <w:rPr>
          <w:rFonts w:asciiTheme="minorHAnsi" w:eastAsia="Arial" w:hAnsiTheme="minorHAnsi"/>
          <w:color w:val="000000" w:themeColor="text1"/>
          <w:sz w:val="22"/>
          <w:szCs w:val="22"/>
        </w:rPr>
        <w:t>,</w:t>
      </w:r>
      <w:r w:rsidR="52555BB0" w:rsidRPr="0C6DA524">
        <w:rPr>
          <w:rFonts w:asciiTheme="minorHAnsi" w:eastAsia="Arial" w:hAnsiTheme="minorHAnsi"/>
          <w:color w:val="000000" w:themeColor="text1"/>
          <w:sz w:val="22"/>
          <w:szCs w:val="22"/>
        </w:rPr>
        <w:t xml:space="preserve"> existing departmental research strengths related to emerging </w:t>
      </w:r>
      <w:r w:rsidR="3F1821EF" w:rsidRPr="0C6DA524">
        <w:rPr>
          <w:rFonts w:asciiTheme="minorHAnsi" w:eastAsia="Arial" w:hAnsiTheme="minorHAnsi"/>
          <w:color w:val="000000" w:themeColor="text1"/>
          <w:sz w:val="22"/>
          <w:szCs w:val="22"/>
        </w:rPr>
        <w:t xml:space="preserve">and re-emerging </w:t>
      </w:r>
      <w:r w:rsidR="52555BB0" w:rsidRPr="0C6DA524">
        <w:rPr>
          <w:rFonts w:asciiTheme="minorHAnsi" w:eastAsia="Arial" w:hAnsiTheme="minorHAnsi"/>
          <w:color w:val="000000" w:themeColor="text1"/>
          <w:sz w:val="22"/>
          <w:szCs w:val="22"/>
        </w:rPr>
        <w:t>infectious diseases</w:t>
      </w:r>
      <w:r w:rsidR="16D122F9" w:rsidRPr="0C6DA524">
        <w:rPr>
          <w:rFonts w:asciiTheme="minorHAnsi" w:eastAsia="Arial" w:hAnsiTheme="minorHAnsi"/>
          <w:color w:val="000000" w:themeColor="text1"/>
          <w:sz w:val="22"/>
          <w:szCs w:val="22"/>
        </w:rPr>
        <w:t>,</w:t>
      </w:r>
      <w:r w:rsidR="52555BB0" w:rsidRPr="0C6DA524">
        <w:rPr>
          <w:rFonts w:asciiTheme="minorHAnsi" w:eastAsia="Arial" w:hAnsiTheme="minorHAnsi"/>
          <w:color w:val="000000" w:themeColor="text1"/>
          <w:sz w:val="22"/>
          <w:szCs w:val="22"/>
        </w:rPr>
        <w:t xml:space="preserve"> </w:t>
      </w:r>
      <w:r w:rsidR="63CB0A61" w:rsidRPr="0C6DA524">
        <w:rPr>
          <w:rFonts w:asciiTheme="minorHAnsi" w:eastAsia="Arial" w:hAnsiTheme="minorHAnsi"/>
          <w:color w:val="000000" w:themeColor="text1"/>
          <w:sz w:val="22"/>
          <w:szCs w:val="22"/>
        </w:rPr>
        <w:t>and which integrate</w:t>
      </w:r>
      <w:r w:rsidR="21E9A63D" w:rsidRPr="0C6DA524">
        <w:rPr>
          <w:rFonts w:asciiTheme="minorHAnsi" w:eastAsia="Arial" w:hAnsiTheme="minorHAnsi"/>
          <w:color w:val="000000" w:themeColor="text1"/>
          <w:sz w:val="22"/>
          <w:szCs w:val="22"/>
        </w:rPr>
        <w:t>s</w:t>
      </w:r>
      <w:r w:rsidR="5FA237BA" w:rsidRPr="0C6DA524">
        <w:rPr>
          <w:rFonts w:asciiTheme="minorHAnsi" w:eastAsia="Arial" w:hAnsiTheme="minorHAnsi"/>
          <w:color w:val="000000" w:themeColor="text1"/>
          <w:sz w:val="22"/>
          <w:szCs w:val="22"/>
        </w:rPr>
        <w:t xml:space="preserve"> MMID</w:t>
      </w:r>
      <w:r w:rsidR="6B81CE97" w:rsidRPr="0C6DA524">
        <w:rPr>
          <w:rFonts w:asciiTheme="minorHAnsi" w:eastAsia="Arial" w:hAnsiTheme="minorHAnsi"/>
          <w:color w:val="000000" w:themeColor="text1"/>
          <w:sz w:val="22"/>
          <w:szCs w:val="22"/>
        </w:rPr>
        <w:t>’s</w:t>
      </w:r>
      <w:r w:rsidR="5FA237BA" w:rsidRPr="0C6DA524">
        <w:rPr>
          <w:rFonts w:asciiTheme="minorHAnsi" w:eastAsia="Arial" w:hAnsiTheme="minorHAnsi"/>
          <w:color w:val="000000" w:themeColor="text1"/>
          <w:sz w:val="22"/>
          <w:szCs w:val="22"/>
        </w:rPr>
        <w:t xml:space="preserve"> newly renovated containment</w:t>
      </w:r>
      <w:r w:rsidR="52555BB0" w:rsidRPr="0C6DA524">
        <w:rPr>
          <w:rFonts w:asciiTheme="minorHAnsi" w:eastAsia="Arial" w:hAnsiTheme="minorHAnsi"/>
          <w:color w:val="000000" w:themeColor="text1"/>
          <w:sz w:val="22"/>
          <w:szCs w:val="22"/>
        </w:rPr>
        <w:t xml:space="preserve"> level 3</w:t>
      </w:r>
      <w:r w:rsidR="7508CAF2" w:rsidRPr="0C6DA524">
        <w:rPr>
          <w:rFonts w:asciiTheme="minorHAnsi" w:eastAsia="Arial" w:hAnsiTheme="minorHAnsi"/>
          <w:color w:val="000000" w:themeColor="text1"/>
          <w:sz w:val="22"/>
          <w:szCs w:val="22"/>
        </w:rPr>
        <w:t xml:space="preserve"> (CL3)</w:t>
      </w:r>
      <w:r w:rsidR="56939F4F" w:rsidRPr="0C6DA524">
        <w:rPr>
          <w:rFonts w:asciiTheme="minorHAnsi" w:eastAsia="Arial" w:hAnsiTheme="minorHAnsi"/>
          <w:color w:val="000000" w:themeColor="text1"/>
          <w:sz w:val="22"/>
          <w:szCs w:val="22"/>
        </w:rPr>
        <w:t xml:space="preserve"> </w:t>
      </w:r>
      <w:r w:rsidR="56939F4F" w:rsidRPr="0C6DA524">
        <w:rPr>
          <w:rFonts w:asciiTheme="minorHAnsi" w:eastAsia="Arial" w:hAnsiTheme="minorHAnsi"/>
          <w:i/>
          <w:iCs/>
          <w:color w:val="000000" w:themeColor="text1"/>
          <w:sz w:val="22"/>
          <w:szCs w:val="22"/>
        </w:rPr>
        <w:t>in vitro</w:t>
      </w:r>
      <w:r w:rsidR="56939F4F" w:rsidRPr="0C6DA524">
        <w:rPr>
          <w:rFonts w:asciiTheme="minorHAnsi" w:eastAsia="Arial" w:hAnsiTheme="minorHAnsi"/>
          <w:color w:val="000000" w:themeColor="text1"/>
          <w:sz w:val="22"/>
          <w:szCs w:val="22"/>
        </w:rPr>
        <w:t xml:space="preserve"> facility</w:t>
      </w:r>
      <w:r w:rsidR="24F4503B" w:rsidRPr="0C6DA524">
        <w:rPr>
          <w:rFonts w:asciiTheme="minorHAnsi" w:eastAsia="Arial" w:hAnsiTheme="minorHAnsi"/>
          <w:color w:val="000000" w:themeColor="text1"/>
          <w:sz w:val="22"/>
          <w:szCs w:val="22"/>
        </w:rPr>
        <w:t xml:space="preserve"> and its future </w:t>
      </w:r>
      <w:r w:rsidR="37DBC8F1" w:rsidRPr="0C6DA524">
        <w:rPr>
          <w:rFonts w:asciiTheme="minorHAnsi" w:eastAsia="Arial" w:hAnsiTheme="minorHAnsi"/>
          <w:color w:val="000000" w:themeColor="text1"/>
          <w:sz w:val="22"/>
          <w:szCs w:val="22"/>
        </w:rPr>
        <w:t>Containment Level 3 – Agriculture (</w:t>
      </w:r>
      <w:r w:rsidR="24F4503B" w:rsidRPr="0C6DA524">
        <w:rPr>
          <w:rFonts w:asciiTheme="minorHAnsi" w:eastAsia="Arial" w:hAnsiTheme="minorHAnsi"/>
          <w:color w:val="000000" w:themeColor="text1"/>
          <w:sz w:val="22"/>
          <w:szCs w:val="22"/>
        </w:rPr>
        <w:t>CL3Ag</w:t>
      </w:r>
      <w:r w:rsidR="37DBC8F1" w:rsidRPr="0C6DA524">
        <w:rPr>
          <w:rFonts w:asciiTheme="minorHAnsi" w:eastAsia="Arial" w:hAnsiTheme="minorHAnsi"/>
          <w:color w:val="000000" w:themeColor="text1"/>
          <w:sz w:val="22"/>
          <w:szCs w:val="22"/>
        </w:rPr>
        <w:t xml:space="preserve">) </w:t>
      </w:r>
      <w:r w:rsidR="24F4503B" w:rsidRPr="0C6DA524">
        <w:rPr>
          <w:rFonts w:asciiTheme="minorHAnsi" w:eastAsia="Arial" w:hAnsiTheme="minorHAnsi"/>
          <w:i/>
          <w:iCs/>
          <w:color w:val="000000" w:themeColor="text1"/>
          <w:sz w:val="22"/>
          <w:szCs w:val="22"/>
        </w:rPr>
        <w:t>in vitro</w:t>
      </w:r>
      <w:r w:rsidR="24F4503B" w:rsidRPr="0C6DA524">
        <w:rPr>
          <w:rFonts w:asciiTheme="minorHAnsi" w:eastAsia="Arial" w:hAnsiTheme="minorHAnsi"/>
          <w:color w:val="000000" w:themeColor="text1"/>
          <w:sz w:val="22"/>
          <w:szCs w:val="22"/>
        </w:rPr>
        <w:t xml:space="preserve"> and </w:t>
      </w:r>
      <w:r w:rsidR="24F4503B" w:rsidRPr="0C6DA524">
        <w:rPr>
          <w:rFonts w:asciiTheme="minorHAnsi" w:eastAsia="Arial" w:hAnsiTheme="minorHAnsi"/>
          <w:i/>
          <w:iCs/>
          <w:color w:val="000000" w:themeColor="text1"/>
          <w:sz w:val="22"/>
          <w:szCs w:val="22"/>
        </w:rPr>
        <w:t>in vivo</w:t>
      </w:r>
      <w:r w:rsidR="24F4503B" w:rsidRPr="0C6DA524">
        <w:rPr>
          <w:rFonts w:asciiTheme="minorHAnsi" w:eastAsia="Arial" w:hAnsiTheme="minorHAnsi"/>
          <w:color w:val="000000" w:themeColor="text1"/>
          <w:sz w:val="22"/>
          <w:szCs w:val="22"/>
        </w:rPr>
        <w:t xml:space="preserve"> facilit</w:t>
      </w:r>
      <w:r w:rsidR="71CCBBEC" w:rsidRPr="0C6DA524">
        <w:rPr>
          <w:rFonts w:asciiTheme="minorHAnsi" w:eastAsia="Arial" w:hAnsiTheme="minorHAnsi"/>
          <w:color w:val="000000" w:themeColor="text1"/>
          <w:sz w:val="22"/>
          <w:szCs w:val="22"/>
        </w:rPr>
        <w:t>ies</w:t>
      </w:r>
      <w:r w:rsidR="7508CAF2" w:rsidRPr="0C6DA524">
        <w:rPr>
          <w:rFonts w:asciiTheme="minorHAnsi" w:eastAsia="Arial" w:hAnsiTheme="minorHAnsi"/>
          <w:color w:val="000000" w:themeColor="text1"/>
          <w:sz w:val="22"/>
          <w:szCs w:val="22"/>
        </w:rPr>
        <w:t>. Specific research areas of interest include, but are not limited to,</w:t>
      </w:r>
      <w:r w:rsidR="2F48CD4C" w:rsidRPr="0C6DA524">
        <w:rPr>
          <w:rFonts w:asciiTheme="minorHAnsi" w:eastAsia="Arial" w:hAnsiTheme="minorHAnsi"/>
          <w:color w:val="000000" w:themeColor="text1"/>
          <w:sz w:val="22"/>
          <w:szCs w:val="22"/>
        </w:rPr>
        <w:t xml:space="preserve"> pathogen discovery and evolution, pathogen surveillance, mechanisms of pathophysiology and disease </w:t>
      </w:r>
      <w:r w:rsidR="5972029F" w:rsidRPr="0C6DA524">
        <w:rPr>
          <w:rFonts w:asciiTheme="minorHAnsi" w:eastAsia="Arial" w:hAnsiTheme="minorHAnsi"/>
          <w:color w:val="000000" w:themeColor="text1"/>
          <w:sz w:val="22"/>
          <w:szCs w:val="22"/>
        </w:rPr>
        <w:t xml:space="preserve">severity, host response mapping, </w:t>
      </w:r>
      <w:r w:rsidR="1E97BD73" w:rsidRPr="0C6DA524">
        <w:rPr>
          <w:rFonts w:asciiTheme="minorHAnsi" w:eastAsia="Arial" w:hAnsiTheme="minorHAnsi"/>
          <w:color w:val="000000" w:themeColor="text1"/>
          <w:sz w:val="22"/>
          <w:szCs w:val="22"/>
        </w:rPr>
        <w:t xml:space="preserve">medical </w:t>
      </w:r>
      <w:r w:rsidR="5972029F" w:rsidRPr="0C6DA524">
        <w:rPr>
          <w:rFonts w:asciiTheme="minorHAnsi" w:eastAsia="Arial" w:hAnsiTheme="minorHAnsi"/>
          <w:color w:val="000000" w:themeColor="text1"/>
          <w:sz w:val="22"/>
          <w:szCs w:val="22"/>
        </w:rPr>
        <w:t xml:space="preserve">countermeasure </w:t>
      </w:r>
      <w:r w:rsidR="6AA1058E" w:rsidRPr="0C6DA524">
        <w:rPr>
          <w:rFonts w:asciiTheme="minorHAnsi" w:eastAsia="Arial" w:hAnsiTheme="minorHAnsi"/>
          <w:color w:val="000000" w:themeColor="text1"/>
          <w:sz w:val="22"/>
          <w:szCs w:val="22"/>
        </w:rPr>
        <w:t xml:space="preserve">design and </w:t>
      </w:r>
      <w:r w:rsidR="5972029F" w:rsidRPr="0C6DA524">
        <w:rPr>
          <w:rFonts w:asciiTheme="minorHAnsi" w:eastAsia="Arial" w:hAnsiTheme="minorHAnsi"/>
          <w:color w:val="000000" w:themeColor="text1"/>
          <w:sz w:val="22"/>
          <w:szCs w:val="22"/>
        </w:rPr>
        <w:t xml:space="preserve">development </w:t>
      </w:r>
      <w:r w:rsidR="3D0A225E" w:rsidRPr="0C6DA524">
        <w:rPr>
          <w:rFonts w:asciiTheme="minorHAnsi" w:eastAsia="Arial" w:hAnsiTheme="minorHAnsi"/>
          <w:color w:val="000000" w:themeColor="text1"/>
          <w:sz w:val="22"/>
          <w:szCs w:val="22"/>
        </w:rPr>
        <w:t>(including vaccines and diagnostics)</w:t>
      </w:r>
      <w:r w:rsidR="533C2608" w:rsidRPr="0C6DA524">
        <w:rPr>
          <w:rFonts w:asciiTheme="minorHAnsi" w:eastAsia="Arial" w:hAnsiTheme="minorHAnsi"/>
          <w:color w:val="000000" w:themeColor="text1"/>
          <w:sz w:val="22"/>
          <w:szCs w:val="22"/>
        </w:rPr>
        <w:t xml:space="preserve">, </w:t>
      </w:r>
      <w:r w:rsidR="50893C37" w:rsidRPr="0C6DA524">
        <w:rPr>
          <w:rFonts w:asciiTheme="minorHAnsi" w:eastAsia="Arial" w:hAnsiTheme="minorHAnsi"/>
          <w:color w:val="000000" w:themeColor="text1"/>
          <w:sz w:val="22"/>
          <w:szCs w:val="22"/>
        </w:rPr>
        <w:t xml:space="preserve">and </w:t>
      </w:r>
      <w:r w:rsidR="533C2608" w:rsidRPr="0C6DA524">
        <w:rPr>
          <w:rFonts w:asciiTheme="minorHAnsi" w:eastAsia="Arial" w:hAnsiTheme="minorHAnsi"/>
          <w:color w:val="000000" w:themeColor="text1"/>
          <w:sz w:val="22"/>
          <w:szCs w:val="22"/>
        </w:rPr>
        <w:t>antimicrobial resistance</w:t>
      </w:r>
      <w:r w:rsidR="3CEAE1DD" w:rsidRPr="0C6DA524">
        <w:rPr>
          <w:rFonts w:asciiTheme="minorHAnsi" w:eastAsia="Arial" w:hAnsiTheme="minorHAnsi"/>
          <w:color w:val="000000" w:themeColor="text1"/>
          <w:sz w:val="22"/>
          <w:szCs w:val="22"/>
        </w:rPr>
        <w:t>.</w:t>
      </w:r>
    </w:p>
    <w:p w14:paraId="631DE371" w14:textId="77777777" w:rsidR="00FD2BCC" w:rsidRDefault="00FD2BCC" w:rsidP="34C9622D">
      <w:pPr>
        <w:pStyle w:val="BodyText"/>
        <w:spacing w:line="239" w:lineRule="auto"/>
        <w:ind w:left="0" w:right="108"/>
        <w:rPr>
          <w:rFonts w:asciiTheme="minorHAnsi" w:eastAsia="Arial" w:hAnsiTheme="minorHAnsi"/>
          <w:color w:val="000000" w:themeColor="text1"/>
          <w:sz w:val="22"/>
          <w:szCs w:val="22"/>
        </w:rPr>
      </w:pPr>
    </w:p>
    <w:p w14:paraId="5302248C" w14:textId="277CC723" w:rsidR="34C9622D" w:rsidRPr="00A17D95" w:rsidRDefault="71744BEF" w:rsidP="0C6DA524">
      <w:pPr>
        <w:pStyle w:val="BodyText"/>
        <w:spacing w:line="239" w:lineRule="auto"/>
        <w:ind w:left="0" w:right="108"/>
        <w:rPr>
          <w:rFonts w:asciiTheme="minorHAnsi" w:hAnsiTheme="minorHAnsi"/>
          <w:sz w:val="22"/>
          <w:szCs w:val="22"/>
        </w:rPr>
      </w:pPr>
      <w:r w:rsidRPr="0C6DA524">
        <w:rPr>
          <w:rFonts w:asciiTheme="minorHAnsi" w:eastAsia="Arial" w:hAnsiTheme="minorHAnsi"/>
          <w:color w:val="000000" w:themeColor="text1"/>
          <w:sz w:val="22"/>
          <w:szCs w:val="22"/>
        </w:rPr>
        <w:t xml:space="preserve">The successful candidate must have </w:t>
      </w:r>
      <w:r w:rsidR="3BD1BDC8" w:rsidRPr="0C6DA524">
        <w:rPr>
          <w:rFonts w:asciiTheme="minorHAnsi" w:eastAsia="Arial" w:hAnsiTheme="minorHAnsi"/>
          <w:color w:val="000000" w:themeColor="text1"/>
          <w:sz w:val="22"/>
          <w:szCs w:val="22"/>
        </w:rPr>
        <w:t>practical experience</w:t>
      </w:r>
      <w:r w:rsidRPr="0C6DA524">
        <w:rPr>
          <w:rFonts w:asciiTheme="minorHAnsi" w:eastAsia="Arial" w:hAnsiTheme="minorHAnsi"/>
          <w:color w:val="000000" w:themeColor="text1"/>
          <w:sz w:val="22"/>
          <w:szCs w:val="22"/>
        </w:rPr>
        <w:t xml:space="preserve"> working </w:t>
      </w:r>
      <w:r w:rsidR="50DE986D" w:rsidRPr="0C6DA524">
        <w:rPr>
          <w:rFonts w:asciiTheme="minorHAnsi" w:eastAsia="Arial" w:hAnsiTheme="minorHAnsi"/>
          <w:color w:val="000000" w:themeColor="text1"/>
          <w:sz w:val="22"/>
          <w:szCs w:val="22"/>
        </w:rPr>
        <w:t>within</w:t>
      </w:r>
      <w:r w:rsidRPr="0C6DA524">
        <w:rPr>
          <w:rFonts w:asciiTheme="minorHAnsi" w:eastAsia="Arial" w:hAnsiTheme="minorHAnsi"/>
          <w:color w:val="000000" w:themeColor="text1"/>
          <w:sz w:val="22"/>
          <w:szCs w:val="22"/>
        </w:rPr>
        <w:t xml:space="preserve"> CL3 </w:t>
      </w:r>
      <w:r w:rsidR="4FCD6F01" w:rsidRPr="0C6DA524">
        <w:rPr>
          <w:rFonts w:asciiTheme="minorHAnsi" w:eastAsia="Arial" w:hAnsiTheme="minorHAnsi"/>
          <w:color w:val="000000" w:themeColor="text1"/>
          <w:sz w:val="22"/>
          <w:szCs w:val="22"/>
        </w:rPr>
        <w:t>environments</w:t>
      </w:r>
      <w:r w:rsidR="1F3BCC03" w:rsidRPr="0C6DA524">
        <w:rPr>
          <w:rFonts w:asciiTheme="minorHAnsi" w:eastAsia="Arial" w:hAnsiTheme="minorHAnsi"/>
          <w:color w:val="000000" w:themeColor="text1"/>
          <w:sz w:val="22"/>
          <w:szCs w:val="22"/>
        </w:rPr>
        <w:t xml:space="preserve"> </w:t>
      </w:r>
      <w:r w:rsidR="29E12910" w:rsidRPr="0C6DA524">
        <w:rPr>
          <w:rFonts w:asciiTheme="minorHAnsi" w:eastAsia="Arial" w:hAnsiTheme="minorHAnsi"/>
          <w:color w:val="000000" w:themeColor="text1"/>
          <w:sz w:val="22"/>
          <w:szCs w:val="22"/>
        </w:rPr>
        <w:t>and plans for</w:t>
      </w:r>
      <w:r w:rsidR="56985849" w:rsidRPr="0C6DA524">
        <w:rPr>
          <w:rFonts w:asciiTheme="minorHAnsi" w:eastAsia="Arial" w:hAnsiTheme="minorHAnsi"/>
          <w:color w:val="000000" w:themeColor="text1"/>
          <w:sz w:val="22"/>
          <w:szCs w:val="22"/>
        </w:rPr>
        <w:t xml:space="preserve"> integration of their program into the existing and future facilities within </w:t>
      </w:r>
      <w:r w:rsidR="4DD8C1D2" w:rsidRPr="0C6DA524">
        <w:rPr>
          <w:rFonts w:asciiTheme="minorHAnsi" w:eastAsia="Arial" w:hAnsiTheme="minorHAnsi"/>
          <w:color w:val="000000" w:themeColor="text1"/>
          <w:sz w:val="22"/>
          <w:szCs w:val="22"/>
        </w:rPr>
        <w:t xml:space="preserve">the Department of </w:t>
      </w:r>
      <w:r w:rsidR="56985849" w:rsidRPr="0C6DA524">
        <w:rPr>
          <w:rFonts w:asciiTheme="minorHAnsi" w:eastAsia="Arial" w:hAnsiTheme="minorHAnsi"/>
          <w:color w:val="000000" w:themeColor="text1"/>
          <w:sz w:val="22"/>
          <w:szCs w:val="22"/>
        </w:rPr>
        <w:t>MMID</w:t>
      </w:r>
      <w:r w:rsidR="75CE3E1A" w:rsidRPr="0C6DA524">
        <w:rPr>
          <w:rFonts w:asciiTheme="minorHAnsi" w:eastAsia="Arial" w:hAnsiTheme="minorHAnsi"/>
          <w:color w:val="000000" w:themeColor="text1"/>
          <w:sz w:val="22"/>
          <w:szCs w:val="22"/>
        </w:rPr>
        <w:t>. The candidate must have</w:t>
      </w:r>
      <w:r w:rsidR="1F3BCC03" w:rsidRPr="0C6DA524">
        <w:rPr>
          <w:rFonts w:asciiTheme="minorHAnsi" w:eastAsia="Arial" w:hAnsiTheme="minorHAnsi"/>
          <w:color w:val="000000" w:themeColor="text1"/>
          <w:sz w:val="22"/>
          <w:szCs w:val="22"/>
        </w:rPr>
        <w:t xml:space="preserve"> </w:t>
      </w:r>
      <w:r w:rsidRPr="0C6DA524">
        <w:rPr>
          <w:rFonts w:asciiTheme="minorHAnsi" w:eastAsia="Arial" w:hAnsiTheme="minorHAnsi"/>
          <w:color w:val="000000" w:themeColor="text1"/>
          <w:sz w:val="22"/>
          <w:szCs w:val="22"/>
        </w:rPr>
        <w:t>a</w:t>
      </w:r>
      <w:r w:rsidR="776A24BB" w:rsidRPr="0C6DA524">
        <w:rPr>
          <w:rFonts w:asciiTheme="minorHAnsi" w:eastAsia="Arial" w:hAnsiTheme="minorHAnsi"/>
          <w:color w:val="000000" w:themeColor="text1"/>
          <w:sz w:val="22"/>
          <w:szCs w:val="22"/>
        </w:rPr>
        <w:t xml:space="preserve">n established </w:t>
      </w:r>
      <w:r w:rsidRPr="0C6DA524">
        <w:rPr>
          <w:rFonts w:asciiTheme="minorHAnsi" w:eastAsia="Arial" w:hAnsiTheme="minorHAnsi"/>
          <w:color w:val="000000" w:themeColor="text1"/>
          <w:sz w:val="22"/>
          <w:szCs w:val="22"/>
        </w:rPr>
        <w:t xml:space="preserve">record of publication in high quality, peer-reviewed journals, excellent communication </w:t>
      </w:r>
      <w:r w:rsidR="0FFD48E5" w:rsidRPr="0C6DA524">
        <w:rPr>
          <w:rFonts w:asciiTheme="minorHAnsi" w:eastAsia="Arial" w:hAnsiTheme="minorHAnsi"/>
          <w:color w:val="000000" w:themeColor="text1"/>
          <w:sz w:val="22"/>
          <w:szCs w:val="22"/>
        </w:rPr>
        <w:t>skills,</w:t>
      </w:r>
      <w:r w:rsidRPr="0C6DA524">
        <w:rPr>
          <w:rFonts w:asciiTheme="minorHAnsi" w:eastAsia="Arial" w:hAnsiTheme="minorHAnsi"/>
          <w:color w:val="000000" w:themeColor="text1"/>
          <w:sz w:val="22"/>
          <w:szCs w:val="22"/>
        </w:rPr>
        <w:t xml:space="preserve"> and demonstrate potential to secure competitive, extramural research funding. </w:t>
      </w:r>
      <w:r w:rsidRPr="0C6DA524">
        <w:rPr>
          <w:rFonts w:asciiTheme="minorHAnsi" w:hAnsiTheme="minorHAnsi"/>
          <w:sz w:val="22"/>
          <w:szCs w:val="22"/>
        </w:rPr>
        <w:t xml:space="preserve"> </w:t>
      </w:r>
      <w:r w:rsidR="550C90D9" w:rsidRPr="0C6DA524">
        <w:rPr>
          <w:rFonts w:asciiTheme="minorHAnsi" w:eastAsia="Arial" w:hAnsiTheme="minorHAnsi"/>
          <w:color w:val="000000" w:themeColor="text1"/>
          <w:sz w:val="22"/>
          <w:szCs w:val="22"/>
        </w:rPr>
        <w:t>The successful candidate will also contribute to teaching</w:t>
      </w:r>
      <w:r w:rsidR="33067679" w:rsidRPr="0C6DA524">
        <w:rPr>
          <w:rFonts w:asciiTheme="minorHAnsi" w:eastAsia="Arial" w:hAnsiTheme="minorHAnsi"/>
          <w:color w:val="000000" w:themeColor="text1"/>
          <w:sz w:val="22"/>
          <w:szCs w:val="22"/>
        </w:rPr>
        <w:t xml:space="preserve"> </w:t>
      </w:r>
      <w:r w:rsidR="550C90D9" w:rsidRPr="0C6DA524">
        <w:rPr>
          <w:rFonts w:asciiTheme="minorHAnsi" w:eastAsia="Arial" w:hAnsiTheme="minorHAnsi"/>
          <w:color w:val="000000" w:themeColor="text1"/>
          <w:sz w:val="22"/>
          <w:szCs w:val="22"/>
        </w:rPr>
        <w:t xml:space="preserve">and mentoring </w:t>
      </w:r>
      <w:r w:rsidR="58147C11" w:rsidRPr="0C6DA524">
        <w:rPr>
          <w:rFonts w:asciiTheme="minorHAnsi" w:eastAsia="Arial" w:hAnsiTheme="minorHAnsi"/>
          <w:color w:val="000000" w:themeColor="text1"/>
          <w:sz w:val="22"/>
          <w:szCs w:val="22"/>
        </w:rPr>
        <w:t xml:space="preserve">undergraduate and graduate students </w:t>
      </w:r>
      <w:r w:rsidR="550C90D9" w:rsidRPr="0C6DA524">
        <w:rPr>
          <w:rFonts w:asciiTheme="minorHAnsi" w:eastAsia="Arial" w:hAnsiTheme="minorHAnsi"/>
          <w:color w:val="000000" w:themeColor="text1"/>
          <w:sz w:val="22"/>
          <w:szCs w:val="22"/>
        </w:rPr>
        <w:t xml:space="preserve">in </w:t>
      </w:r>
      <w:r w:rsidR="19CD3F89" w:rsidRPr="0C6DA524">
        <w:rPr>
          <w:rFonts w:asciiTheme="minorHAnsi" w:eastAsia="Arial" w:hAnsiTheme="minorHAnsi"/>
          <w:color w:val="000000" w:themeColor="text1"/>
          <w:sz w:val="22"/>
          <w:szCs w:val="22"/>
        </w:rPr>
        <w:t xml:space="preserve">the Department of </w:t>
      </w:r>
      <w:r w:rsidR="2281F809" w:rsidRPr="0C6DA524">
        <w:rPr>
          <w:rFonts w:asciiTheme="minorHAnsi" w:eastAsia="Arial" w:hAnsiTheme="minorHAnsi"/>
          <w:color w:val="000000" w:themeColor="text1"/>
          <w:sz w:val="22"/>
          <w:szCs w:val="22"/>
        </w:rPr>
        <w:t>M</w:t>
      </w:r>
      <w:r w:rsidR="550C90D9" w:rsidRPr="0C6DA524">
        <w:rPr>
          <w:rFonts w:asciiTheme="minorHAnsi" w:eastAsia="Arial" w:hAnsiTheme="minorHAnsi"/>
          <w:color w:val="000000" w:themeColor="text1"/>
          <w:sz w:val="22"/>
          <w:szCs w:val="22"/>
        </w:rPr>
        <w:t xml:space="preserve">edical </w:t>
      </w:r>
      <w:r w:rsidR="4BEF7F13" w:rsidRPr="0C6DA524">
        <w:rPr>
          <w:rFonts w:asciiTheme="minorHAnsi" w:eastAsia="Arial" w:hAnsiTheme="minorHAnsi"/>
          <w:color w:val="000000" w:themeColor="text1"/>
          <w:sz w:val="22"/>
          <w:szCs w:val="22"/>
        </w:rPr>
        <w:t>M</w:t>
      </w:r>
      <w:r w:rsidR="550C90D9" w:rsidRPr="0C6DA524">
        <w:rPr>
          <w:rFonts w:asciiTheme="minorHAnsi" w:eastAsia="Arial" w:hAnsiTheme="minorHAnsi"/>
          <w:color w:val="000000" w:themeColor="text1"/>
          <w:sz w:val="22"/>
          <w:szCs w:val="22"/>
        </w:rPr>
        <w:t xml:space="preserve">icrobiology &amp; </w:t>
      </w:r>
      <w:r w:rsidR="6A5D20F5" w:rsidRPr="0C6DA524">
        <w:rPr>
          <w:rFonts w:asciiTheme="minorHAnsi" w:eastAsia="Arial" w:hAnsiTheme="minorHAnsi"/>
          <w:color w:val="000000" w:themeColor="text1"/>
          <w:sz w:val="22"/>
          <w:szCs w:val="22"/>
        </w:rPr>
        <w:t>I</w:t>
      </w:r>
      <w:r w:rsidR="550C90D9" w:rsidRPr="0C6DA524">
        <w:rPr>
          <w:rFonts w:asciiTheme="minorHAnsi" w:eastAsia="Arial" w:hAnsiTheme="minorHAnsi"/>
          <w:color w:val="000000" w:themeColor="text1"/>
          <w:sz w:val="22"/>
          <w:szCs w:val="22"/>
        </w:rPr>
        <w:t xml:space="preserve">nfectious </w:t>
      </w:r>
      <w:r w:rsidR="5033F54A" w:rsidRPr="0C6DA524">
        <w:rPr>
          <w:rFonts w:asciiTheme="minorHAnsi" w:eastAsia="Arial" w:hAnsiTheme="minorHAnsi"/>
          <w:color w:val="000000" w:themeColor="text1"/>
          <w:sz w:val="22"/>
          <w:szCs w:val="22"/>
        </w:rPr>
        <w:t>Diseases and</w:t>
      </w:r>
      <w:r w:rsidR="550C90D9" w:rsidRPr="0C6DA524">
        <w:rPr>
          <w:rFonts w:asciiTheme="minorHAnsi" w:eastAsia="Arial" w:hAnsiTheme="minorHAnsi"/>
          <w:color w:val="000000" w:themeColor="text1"/>
          <w:sz w:val="22"/>
          <w:szCs w:val="22"/>
        </w:rPr>
        <w:t xml:space="preserve"> participate in academic service activities within the </w:t>
      </w:r>
      <w:r w:rsidR="2ED27A63" w:rsidRPr="0C6DA524">
        <w:rPr>
          <w:rFonts w:asciiTheme="minorHAnsi" w:eastAsia="Arial" w:hAnsiTheme="minorHAnsi"/>
          <w:color w:val="000000" w:themeColor="text1"/>
          <w:sz w:val="22"/>
          <w:szCs w:val="22"/>
        </w:rPr>
        <w:t>U</w:t>
      </w:r>
      <w:r w:rsidR="550C90D9" w:rsidRPr="0C6DA524">
        <w:rPr>
          <w:rFonts w:asciiTheme="minorHAnsi" w:eastAsia="Arial" w:hAnsiTheme="minorHAnsi"/>
          <w:color w:val="000000" w:themeColor="text1"/>
          <w:sz w:val="22"/>
          <w:szCs w:val="22"/>
        </w:rPr>
        <w:t xml:space="preserve">niversity. </w:t>
      </w:r>
      <w:r w:rsidR="550C90D9" w:rsidRPr="0C6DA524">
        <w:rPr>
          <w:rFonts w:asciiTheme="minorHAnsi" w:hAnsiTheme="minorHAnsi"/>
          <w:sz w:val="22"/>
          <w:szCs w:val="22"/>
        </w:rPr>
        <w:t xml:space="preserve"> </w:t>
      </w:r>
    </w:p>
    <w:p w14:paraId="2AAAF75D" w14:textId="77777777" w:rsidR="00893E6E" w:rsidRDefault="00893E6E" w:rsidP="00685275">
      <w:pPr>
        <w:pStyle w:val="BodyText"/>
        <w:spacing w:line="239" w:lineRule="auto"/>
        <w:ind w:left="0" w:right="108"/>
        <w:rPr>
          <w:rFonts w:asciiTheme="minorHAnsi" w:hAnsiTheme="minorHAnsi"/>
          <w:sz w:val="22"/>
          <w:szCs w:val="22"/>
        </w:rPr>
      </w:pPr>
    </w:p>
    <w:p w14:paraId="7BE068D3" w14:textId="77777777" w:rsidR="009609F6" w:rsidRPr="00447FF1" w:rsidRDefault="009609F6" w:rsidP="00312D2A">
      <w:pPr>
        <w:pStyle w:val="BodyText"/>
        <w:spacing w:line="239" w:lineRule="auto"/>
        <w:ind w:left="0" w:right="108"/>
        <w:rPr>
          <w:rFonts w:asciiTheme="minorHAnsi" w:hAnsiTheme="minorHAnsi"/>
          <w:u w:val="single"/>
        </w:rPr>
      </w:pPr>
      <w:r w:rsidRPr="00447FF1">
        <w:rPr>
          <w:rFonts w:asciiTheme="minorHAnsi" w:hAnsiTheme="minorHAnsi"/>
          <w:u w:val="single"/>
        </w:rPr>
        <w:t>Qualifications:</w:t>
      </w:r>
    </w:p>
    <w:p w14:paraId="6B224FC6" w14:textId="77777777" w:rsidR="009609F6" w:rsidRPr="00556539" w:rsidRDefault="009609F6" w:rsidP="009609F6">
      <w:pPr>
        <w:pStyle w:val="BodyText"/>
        <w:spacing w:line="239" w:lineRule="auto"/>
        <w:ind w:right="108"/>
        <w:rPr>
          <w:rFonts w:asciiTheme="minorHAnsi" w:hAnsiTheme="minorHAnsi"/>
          <w:sz w:val="22"/>
          <w:szCs w:val="22"/>
        </w:rPr>
      </w:pPr>
    </w:p>
    <w:p w14:paraId="3175F0F4" w14:textId="62873550" w:rsidR="009027AD" w:rsidRPr="00A17D95" w:rsidRDefault="02F26B29" w:rsidP="009027AD">
      <w:pPr>
        <w:pStyle w:val="BodyText"/>
        <w:numPr>
          <w:ilvl w:val="0"/>
          <w:numId w:val="2"/>
        </w:numPr>
        <w:spacing w:line="259" w:lineRule="auto"/>
        <w:ind w:right="203"/>
        <w:rPr>
          <w:rFonts w:asciiTheme="minorHAnsi" w:hAnsiTheme="minorHAnsi"/>
          <w:sz w:val="22"/>
          <w:szCs w:val="22"/>
        </w:rPr>
      </w:pPr>
      <w:r w:rsidRPr="00A17D95">
        <w:rPr>
          <w:rFonts w:asciiTheme="minorHAnsi" w:hAnsiTheme="minorHAnsi"/>
          <w:sz w:val="22"/>
          <w:szCs w:val="22"/>
        </w:rPr>
        <w:t xml:space="preserve">The successful candidate </w:t>
      </w:r>
      <w:r w:rsidR="00FB0E33" w:rsidRPr="00A17D95">
        <w:rPr>
          <w:rFonts w:asciiTheme="minorHAnsi" w:hAnsiTheme="minorHAnsi"/>
          <w:sz w:val="22"/>
          <w:szCs w:val="22"/>
        </w:rPr>
        <w:t xml:space="preserve">must be an emerging world-class scholar </w:t>
      </w:r>
      <w:r w:rsidR="00FB0E33" w:rsidRPr="622E5365">
        <w:rPr>
          <w:rFonts w:asciiTheme="minorHAnsi" w:hAnsiTheme="minorHAnsi"/>
          <w:sz w:val="22"/>
          <w:szCs w:val="22"/>
        </w:rPr>
        <w:t>with</w:t>
      </w:r>
      <w:r w:rsidRPr="00A17D95">
        <w:rPr>
          <w:rFonts w:asciiTheme="minorHAnsi" w:hAnsiTheme="minorHAnsi"/>
          <w:sz w:val="22"/>
          <w:szCs w:val="22"/>
        </w:rPr>
        <w:t xml:space="preserve"> </w:t>
      </w:r>
      <w:r w:rsidR="18ADE795" w:rsidRPr="00A17D95">
        <w:rPr>
          <w:rFonts w:asciiTheme="minorHAnsi" w:hAnsiTheme="minorHAnsi"/>
          <w:sz w:val="22"/>
          <w:szCs w:val="22"/>
        </w:rPr>
        <w:t>demonstrated</w:t>
      </w:r>
      <w:r w:rsidRPr="00A17D95">
        <w:rPr>
          <w:rFonts w:asciiTheme="minorHAnsi" w:hAnsiTheme="minorHAnsi"/>
          <w:sz w:val="22"/>
          <w:szCs w:val="22"/>
        </w:rPr>
        <w:t xml:space="preserve"> experience working with </w:t>
      </w:r>
      <w:r w:rsidR="5456EA26" w:rsidRPr="00A17D95">
        <w:rPr>
          <w:rFonts w:asciiTheme="minorHAnsi" w:hAnsiTheme="minorHAnsi"/>
          <w:sz w:val="22"/>
          <w:szCs w:val="22"/>
        </w:rPr>
        <w:t>Risk Group 3</w:t>
      </w:r>
      <w:r w:rsidRPr="00A17D95">
        <w:rPr>
          <w:rFonts w:asciiTheme="minorHAnsi" w:hAnsiTheme="minorHAnsi"/>
          <w:sz w:val="22"/>
          <w:szCs w:val="22"/>
        </w:rPr>
        <w:t xml:space="preserve"> pathogens </w:t>
      </w:r>
      <w:r w:rsidR="7144C0B8" w:rsidRPr="00A17D95">
        <w:rPr>
          <w:rFonts w:asciiTheme="minorHAnsi" w:hAnsiTheme="minorHAnsi"/>
          <w:sz w:val="22"/>
          <w:szCs w:val="22"/>
        </w:rPr>
        <w:t>and</w:t>
      </w:r>
      <w:r w:rsidRPr="00A17D95">
        <w:rPr>
          <w:rFonts w:asciiTheme="minorHAnsi" w:hAnsiTheme="minorHAnsi"/>
          <w:sz w:val="22"/>
          <w:szCs w:val="22"/>
        </w:rPr>
        <w:t xml:space="preserve"> CL3 </w:t>
      </w:r>
      <w:r w:rsidR="5E0DF30C" w:rsidRPr="00A17D95">
        <w:rPr>
          <w:rFonts w:asciiTheme="minorHAnsi" w:hAnsiTheme="minorHAnsi"/>
          <w:sz w:val="22"/>
          <w:szCs w:val="22"/>
        </w:rPr>
        <w:t>laboratory expertise</w:t>
      </w:r>
      <w:r w:rsidRPr="00A17D95">
        <w:rPr>
          <w:rFonts w:asciiTheme="minorHAnsi" w:hAnsiTheme="minorHAnsi"/>
          <w:sz w:val="22"/>
          <w:szCs w:val="22"/>
        </w:rPr>
        <w:t xml:space="preserve">. </w:t>
      </w:r>
    </w:p>
    <w:p w14:paraId="70486D08" w14:textId="3E6959ED" w:rsidR="009027AD" w:rsidRPr="00A17D95" w:rsidRDefault="48DD7D98" w:rsidP="0C6DA524">
      <w:pPr>
        <w:pStyle w:val="BodyText"/>
        <w:numPr>
          <w:ilvl w:val="0"/>
          <w:numId w:val="2"/>
        </w:numPr>
        <w:spacing w:line="259" w:lineRule="auto"/>
        <w:ind w:right="203"/>
        <w:rPr>
          <w:rFonts w:asciiTheme="minorHAnsi" w:hAnsiTheme="minorHAnsi"/>
          <w:sz w:val="22"/>
          <w:szCs w:val="22"/>
        </w:rPr>
      </w:pPr>
      <w:r w:rsidRPr="0C6DA524">
        <w:rPr>
          <w:rFonts w:asciiTheme="minorHAnsi" w:hAnsiTheme="minorHAnsi"/>
          <w:sz w:val="22"/>
          <w:szCs w:val="22"/>
        </w:rPr>
        <w:t xml:space="preserve">The successful candidate </w:t>
      </w:r>
      <w:r w:rsidR="1F25155A" w:rsidRPr="0C6DA524">
        <w:rPr>
          <w:rFonts w:asciiTheme="minorHAnsi" w:hAnsiTheme="minorHAnsi"/>
          <w:sz w:val="22"/>
          <w:szCs w:val="22"/>
        </w:rPr>
        <w:t>must have</w:t>
      </w:r>
      <w:r w:rsidR="585B1E70" w:rsidRPr="0C6DA524">
        <w:rPr>
          <w:rFonts w:asciiTheme="minorHAnsi" w:hAnsiTheme="minorHAnsi"/>
          <w:sz w:val="22"/>
          <w:szCs w:val="22"/>
        </w:rPr>
        <w:t xml:space="preserve"> </w:t>
      </w:r>
      <w:r w:rsidR="64B30D88" w:rsidRPr="0C6DA524">
        <w:rPr>
          <w:rFonts w:asciiTheme="minorHAnsi" w:hAnsiTheme="minorHAnsi"/>
          <w:sz w:val="22"/>
          <w:szCs w:val="22"/>
        </w:rPr>
        <w:t>a Ph.D.</w:t>
      </w:r>
      <w:r w:rsidR="61DA1BB2" w:rsidRPr="0C6DA524">
        <w:rPr>
          <w:rFonts w:asciiTheme="minorHAnsi" w:hAnsiTheme="minorHAnsi"/>
          <w:sz w:val="22"/>
          <w:szCs w:val="22"/>
        </w:rPr>
        <w:t xml:space="preserve"> </w:t>
      </w:r>
      <w:r w:rsidR="335DA6FB" w:rsidRPr="0C6DA524">
        <w:rPr>
          <w:rFonts w:asciiTheme="minorHAnsi" w:hAnsiTheme="minorHAnsi"/>
          <w:sz w:val="22"/>
          <w:szCs w:val="22"/>
        </w:rPr>
        <w:t xml:space="preserve">and </w:t>
      </w:r>
      <w:r w:rsidR="52DAECEB" w:rsidRPr="0C6DA524">
        <w:rPr>
          <w:rFonts w:asciiTheme="minorHAnsi" w:hAnsiTheme="minorHAnsi"/>
          <w:sz w:val="22"/>
          <w:szCs w:val="22"/>
        </w:rPr>
        <w:t xml:space="preserve">have </w:t>
      </w:r>
      <w:r w:rsidR="0EC3F46E" w:rsidRPr="0C6DA524">
        <w:rPr>
          <w:rFonts w:asciiTheme="minorHAnsi" w:hAnsiTheme="minorHAnsi"/>
          <w:sz w:val="22"/>
          <w:szCs w:val="22"/>
        </w:rPr>
        <w:t>demonstrate</w:t>
      </w:r>
      <w:r w:rsidR="51D51933" w:rsidRPr="0C6DA524">
        <w:rPr>
          <w:rFonts w:asciiTheme="minorHAnsi" w:hAnsiTheme="minorHAnsi"/>
          <w:sz w:val="22"/>
          <w:szCs w:val="22"/>
        </w:rPr>
        <w:t>d</w:t>
      </w:r>
      <w:r w:rsidR="0EC3F46E" w:rsidRPr="0C6DA524">
        <w:rPr>
          <w:rFonts w:asciiTheme="minorHAnsi" w:hAnsiTheme="minorHAnsi"/>
          <w:sz w:val="22"/>
          <w:szCs w:val="22"/>
        </w:rPr>
        <w:t xml:space="preserve"> a record of scholarly activities</w:t>
      </w:r>
      <w:r w:rsidR="5128F6EF" w:rsidRPr="0C6DA524">
        <w:rPr>
          <w:rFonts w:asciiTheme="minorHAnsi" w:hAnsiTheme="minorHAnsi"/>
          <w:sz w:val="22"/>
          <w:szCs w:val="22"/>
        </w:rPr>
        <w:t>, including</w:t>
      </w:r>
      <w:r w:rsidR="5CDBBD1D" w:rsidRPr="0C6DA524">
        <w:rPr>
          <w:rFonts w:asciiTheme="minorHAnsi" w:hAnsiTheme="minorHAnsi"/>
          <w:sz w:val="22"/>
          <w:szCs w:val="22"/>
        </w:rPr>
        <w:t xml:space="preserve"> at least two years of post-</w:t>
      </w:r>
      <w:r w:rsidR="0919E371" w:rsidRPr="0C6DA524">
        <w:rPr>
          <w:rFonts w:asciiTheme="minorHAnsi" w:hAnsiTheme="minorHAnsi"/>
          <w:sz w:val="22"/>
          <w:szCs w:val="22"/>
        </w:rPr>
        <w:t xml:space="preserve">doctoral </w:t>
      </w:r>
      <w:r w:rsidR="133ABAA3" w:rsidRPr="0C6DA524">
        <w:rPr>
          <w:rFonts w:asciiTheme="minorHAnsi" w:hAnsiTheme="minorHAnsi"/>
          <w:sz w:val="22"/>
          <w:szCs w:val="22"/>
        </w:rPr>
        <w:t xml:space="preserve">fellowship </w:t>
      </w:r>
      <w:r w:rsidR="0919E371" w:rsidRPr="0C6DA524">
        <w:rPr>
          <w:rFonts w:asciiTheme="minorHAnsi" w:hAnsiTheme="minorHAnsi"/>
          <w:sz w:val="22"/>
          <w:szCs w:val="22"/>
        </w:rPr>
        <w:t>experience</w:t>
      </w:r>
      <w:r w:rsidR="5CDBBD1D" w:rsidRPr="0C6DA524">
        <w:rPr>
          <w:rFonts w:asciiTheme="minorHAnsi" w:hAnsiTheme="minorHAnsi"/>
          <w:sz w:val="22"/>
          <w:szCs w:val="22"/>
        </w:rPr>
        <w:t xml:space="preserve">, </w:t>
      </w:r>
      <w:r w:rsidR="2AD0DD42" w:rsidRPr="0C6DA524">
        <w:rPr>
          <w:rFonts w:asciiTheme="minorHAnsi" w:hAnsiTheme="minorHAnsi"/>
          <w:sz w:val="22"/>
          <w:szCs w:val="22"/>
        </w:rPr>
        <w:t>and a productive track record of peer-reviewed publications</w:t>
      </w:r>
      <w:r w:rsidR="62802AC5" w:rsidRPr="0C6DA524">
        <w:rPr>
          <w:rFonts w:asciiTheme="minorHAnsi" w:hAnsiTheme="minorHAnsi"/>
          <w:sz w:val="22"/>
          <w:szCs w:val="22"/>
        </w:rPr>
        <w:t xml:space="preserve">, </w:t>
      </w:r>
      <w:r w:rsidR="6D321878" w:rsidRPr="0C6DA524">
        <w:rPr>
          <w:rFonts w:asciiTheme="minorHAnsi" w:hAnsiTheme="minorHAnsi"/>
          <w:sz w:val="22"/>
          <w:szCs w:val="22"/>
        </w:rPr>
        <w:t xml:space="preserve">contributions to </w:t>
      </w:r>
      <w:r w:rsidR="521F4339" w:rsidRPr="0C6DA524">
        <w:rPr>
          <w:rFonts w:asciiTheme="minorHAnsi" w:hAnsiTheme="minorHAnsi"/>
          <w:sz w:val="22"/>
          <w:szCs w:val="22"/>
        </w:rPr>
        <w:t xml:space="preserve">Biosafety/Biosecurity </w:t>
      </w:r>
      <w:r w:rsidR="6D321878" w:rsidRPr="0C6DA524">
        <w:rPr>
          <w:rFonts w:asciiTheme="minorHAnsi" w:hAnsiTheme="minorHAnsi"/>
          <w:sz w:val="22"/>
          <w:szCs w:val="22"/>
        </w:rPr>
        <w:t>policy</w:t>
      </w:r>
      <w:r w:rsidR="46572493" w:rsidRPr="0C6DA524">
        <w:rPr>
          <w:rFonts w:asciiTheme="minorHAnsi" w:hAnsiTheme="minorHAnsi"/>
          <w:sz w:val="22"/>
          <w:szCs w:val="22"/>
        </w:rPr>
        <w:t xml:space="preserve"> </w:t>
      </w:r>
      <w:r w:rsidR="1C6A5AFA" w:rsidRPr="0C6DA524">
        <w:rPr>
          <w:rFonts w:asciiTheme="minorHAnsi" w:hAnsiTheme="minorHAnsi"/>
          <w:sz w:val="22"/>
          <w:szCs w:val="22"/>
        </w:rPr>
        <w:t xml:space="preserve">and/or risk evaluations, </w:t>
      </w:r>
      <w:r w:rsidR="46572493" w:rsidRPr="0C6DA524">
        <w:rPr>
          <w:rFonts w:asciiTheme="minorHAnsi" w:hAnsiTheme="minorHAnsi"/>
          <w:sz w:val="22"/>
          <w:szCs w:val="22"/>
        </w:rPr>
        <w:t>or other evidence of impactful contributions.</w:t>
      </w:r>
      <w:r w:rsidR="43F33DCF" w:rsidRPr="0C6DA524">
        <w:rPr>
          <w:rFonts w:asciiTheme="minorHAnsi" w:hAnsiTheme="minorHAnsi"/>
          <w:sz w:val="22"/>
          <w:szCs w:val="22"/>
        </w:rPr>
        <w:t xml:space="preserve"> </w:t>
      </w:r>
      <w:r w:rsidR="7BD1FF8F" w:rsidRPr="0C6DA524">
        <w:rPr>
          <w:rFonts w:asciiTheme="minorHAnsi" w:hAnsiTheme="minorHAnsi"/>
          <w:sz w:val="22"/>
          <w:szCs w:val="22"/>
        </w:rPr>
        <w:t>This record should demonstrate the potential to achieve international rec</w:t>
      </w:r>
      <w:r w:rsidR="04C1FF75" w:rsidRPr="0C6DA524">
        <w:rPr>
          <w:rFonts w:asciiTheme="minorHAnsi" w:hAnsiTheme="minorHAnsi"/>
          <w:sz w:val="22"/>
          <w:szCs w:val="22"/>
        </w:rPr>
        <w:t xml:space="preserve">ognition in their field within the next five to ten years. </w:t>
      </w:r>
    </w:p>
    <w:p w14:paraId="418BBF2C" w14:textId="27F1E7A0" w:rsidR="009027AD" w:rsidRPr="00A17D95" w:rsidRDefault="009027AD" w:rsidP="009027AD">
      <w:pPr>
        <w:pStyle w:val="BodyText"/>
        <w:numPr>
          <w:ilvl w:val="0"/>
          <w:numId w:val="2"/>
        </w:numPr>
        <w:spacing w:line="259" w:lineRule="auto"/>
        <w:ind w:right="203"/>
        <w:rPr>
          <w:rFonts w:asciiTheme="minorHAnsi" w:hAnsiTheme="minorHAnsi"/>
          <w:sz w:val="22"/>
          <w:szCs w:val="22"/>
        </w:rPr>
      </w:pPr>
      <w:r w:rsidRPr="00A17D95">
        <w:rPr>
          <w:rFonts w:asciiTheme="minorHAnsi" w:hAnsiTheme="minorHAnsi"/>
          <w:sz w:val="22"/>
          <w:szCs w:val="22"/>
        </w:rPr>
        <w:t>The successful applicant must also demonstrate the potential to lead an original, innovative high-impact research program, attract funding from the Canadian Tri-Agencies (i.e. CIHR, NSERC, SSHRC).</w:t>
      </w:r>
      <w:r w:rsidR="4C68C0FC" w:rsidRPr="00A17D95">
        <w:rPr>
          <w:rFonts w:asciiTheme="minorHAnsi" w:hAnsiTheme="minorHAnsi"/>
          <w:sz w:val="22"/>
          <w:szCs w:val="22"/>
        </w:rPr>
        <w:t xml:space="preserve"> </w:t>
      </w:r>
    </w:p>
    <w:p w14:paraId="3AC60CE8" w14:textId="01546014" w:rsidR="004A5B8A" w:rsidRPr="00332BA1" w:rsidRDefault="0EC3F46E" w:rsidP="0C6DA524">
      <w:pPr>
        <w:pStyle w:val="BodyText"/>
        <w:numPr>
          <w:ilvl w:val="0"/>
          <w:numId w:val="2"/>
        </w:numPr>
        <w:spacing w:line="259" w:lineRule="auto"/>
        <w:ind w:right="203"/>
        <w:rPr>
          <w:rFonts w:asciiTheme="minorHAnsi" w:hAnsiTheme="minorHAnsi"/>
          <w:sz w:val="22"/>
          <w:szCs w:val="22"/>
        </w:rPr>
      </w:pPr>
      <w:r w:rsidRPr="0C6DA524">
        <w:rPr>
          <w:rFonts w:asciiTheme="minorHAnsi" w:eastAsiaTheme="minorEastAsia" w:hAnsiTheme="minorHAnsi"/>
          <w:sz w:val="22"/>
          <w:szCs w:val="22"/>
        </w:rPr>
        <w:t>The</w:t>
      </w:r>
      <w:r w:rsidR="0BAF2438" w:rsidRPr="0C6DA524">
        <w:rPr>
          <w:rFonts w:asciiTheme="minorHAnsi" w:eastAsiaTheme="minorEastAsia" w:hAnsiTheme="minorHAnsi"/>
          <w:sz w:val="22"/>
          <w:szCs w:val="22"/>
        </w:rPr>
        <w:t xml:space="preserve"> candidate should also</w:t>
      </w:r>
      <w:r w:rsidRPr="0C6DA524">
        <w:rPr>
          <w:rFonts w:asciiTheme="minorHAnsi" w:eastAsiaTheme="minorEastAsia" w:hAnsiTheme="minorHAnsi"/>
          <w:sz w:val="22"/>
          <w:szCs w:val="22"/>
        </w:rPr>
        <w:t xml:space="preserve"> </w:t>
      </w:r>
      <w:r w:rsidR="134EE7F7" w:rsidRPr="0C6DA524">
        <w:rPr>
          <w:rFonts w:asciiTheme="minorHAnsi" w:hAnsiTheme="minorHAnsi"/>
          <w:sz w:val="22"/>
          <w:szCs w:val="22"/>
        </w:rPr>
        <w:t xml:space="preserve">highlight any </w:t>
      </w:r>
      <w:r w:rsidRPr="0C6DA524">
        <w:rPr>
          <w:rFonts w:asciiTheme="minorHAnsi" w:eastAsiaTheme="minorEastAsia" w:hAnsiTheme="minorHAnsi"/>
          <w:sz w:val="22"/>
          <w:szCs w:val="22"/>
        </w:rPr>
        <w:t xml:space="preserve">teaching potential and/or </w:t>
      </w:r>
      <w:r w:rsidR="42C31F6C" w:rsidRPr="0C6DA524">
        <w:rPr>
          <w:rFonts w:asciiTheme="minorHAnsi" w:eastAsiaTheme="minorEastAsia" w:hAnsiTheme="minorHAnsi"/>
          <w:sz w:val="22"/>
          <w:szCs w:val="22"/>
        </w:rPr>
        <w:t xml:space="preserve">demonstrated teaching </w:t>
      </w:r>
      <w:r w:rsidRPr="0C6DA524">
        <w:rPr>
          <w:rFonts w:asciiTheme="minorHAnsi" w:eastAsiaTheme="minorEastAsia" w:hAnsiTheme="minorHAnsi"/>
          <w:sz w:val="22"/>
          <w:szCs w:val="22"/>
        </w:rPr>
        <w:t xml:space="preserve">experience </w:t>
      </w:r>
      <w:r w:rsidRPr="0C6DA524">
        <w:rPr>
          <w:rFonts w:asciiTheme="minorHAnsi" w:hAnsiTheme="minorHAnsi"/>
          <w:sz w:val="22"/>
          <w:szCs w:val="22"/>
        </w:rPr>
        <w:t xml:space="preserve">in </w:t>
      </w:r>
      <w:r w:rsidRPr="0C6DA524">
        <w:rPr>
          <w:rFonts w:asciiTheme="minorHAnsi" w:eastAsiaTheme="minorEastAsia" w:hAnsiTheme="minorHAnsi"/>
          <w:sz w:val="22"/>
          <w:szCs w:val="22"/>
        </w:rPr>
        <w:t>a diverse student body at the</w:t>
      </w:r>
      <w:r w:rsidR="1D5FB258" w:rsidRPr="0C6DA524">
        <w:rPr>
          <w:rFonts w:asciiTheme="minorHAnsi" w:eastAsiaTheme="minorEastAsia" w:hAnsiTheme="minorHAnsi"/>
          <w:sz w:val="22"/>
          <w:szCs w:val="22"/>
        </w:rPr>
        <w:t xml:space="preserve"> undergraduate and</w:t>
      </w:r>
      <w:r w:rsidRPr="0C6DA524">
        <w:rPr>
          <w:rFonts w:asciiTheme="minorHAnsi" w:eastAsiaTheme="minorEastAsia" w:hAnsiTheme="minorHAnsi"/>
          <w:sz w:val="22"/>
          <w:szCs w:val="22"/>
        </w:rPr>
        <w:t xml:space="preserve"> graduate level</w:t>
      </w:r>
      <w:r w:rsidR="62AF3DCC" w:rsidRPr="0C6DA524">
        <w:rPr>
          <w:rFonts w:asciiTheme="minorHAnsi" w:eastAsiaTheme="minorEastAsia" w:hAnsiTheme="minorHAnsi"/>
          <w:sz w:val="22"/>
          <w:szCs w:val="22"/>
        </w:rPr>
        <w:t>,</w:t>
      </w:r>
      <w:r w:rsidRPr="0C6DA524">
        <w:rPr>
          <w:rFonts w:asciiTheme="minorHAnsi" w:eastAsiaTheme="minorEastAsia" w:hAnsiTheme="minorHAnsi"/>
          <w:sz w:val="22"/>
          <w:szCs w:val="22"/>
        </w:rPr>
        <w:t xml:space="preserve"> </w:t>
      </w:r>
      <w:r w:rsidR="455EE03A" w:rsidRPr="0C6DA524">
        <w:rPr>
          <w:rFonts w:asciiTheme="minorHAnsi" w:eastAsiaTheme="minorEastAsia" w:hAnsiTheme="minorHAnsi"/>
          <w:sz w:val="22"/>
          <w:szCs w:val="22"/>
        </w:rPr>
        <w:t xml:space="preserve">with emphasis on </w:t>
      </w:r>
      <w:r w:rsidRPr="0C6DA524">
        <w:rPr>
          <w:rFonts w:asciiTheme="minorHAnsi" w:eastAsiaTheme="minorEastAsia" w:hAnsiTheme="minorHAnsi"/>
          <w:sz w:val="22"/>
          <w:szCs w:val="22"/>
        </w:rPr>
        <w:t xml:space="preserve">mentorship of diverse trainees. </w:t>
      </w:r>
    </w:p>
    <w:p w14:paraId="1E5B5924" w14:textId="4D7D88EE" w:rsidR="00D93108" w:rsidRPr="00332BA1" w:rsidRDefault="0EC3F46E" w:rsidP="0C6DA524">
      <w:pPr>
        <w:pStyle w:val="BodyText"/>
        <w:numPr>
          <w:ilvl w:val="0"/>
          <w:numId w:val="2"/>
        </w:numPr>
        <w:spacing w:line="259" w:lineRule="auto"/>
        <w:ind w:right="203"/>
        <w:rPr>
          <w:rFonts w:asciiTheme="minorHAnsi" w:hAnsiTheme="minorHAnsi"/>
          <w:sz w:val="22"/>
          <w:szCs w:val="22"/>
        </w:rPr>
      </w:pPr>
      <w:r w:rsidRPr="0C6DA524">
        <w:rPr>
          <w:rFonts w:asciiTheme="minorHAnsi" w:eastAsiaTheme="minorEastAsia" w:hAnsiTheme="minorHAnsi"/>
          <w:sz w:val="22"/>
          <w:szCs w:val="22"/>
        </w:rPr>
        <w:t xml:space="preserve">The successful candidate must also have knowledge of and </w:t>
      </w:r>
      <w:r w:rsidR="0413B5A4" w:rsidRPr="0C6DA524">
        <w:rPr>
          <w:rFonts w:asciiTheme="minorHAnsi" w:eastAsiaTheme="minorEastAsia" w:hAnsiTheme="minorHAnsi"/>
          <w:sz w:val="22"/>
          <w:szCs w:val="22"/>
        </w:rPr>
        <w:t>demonstrate</w:t>
      </w:r>
      <w:r w:rsidRPr="0C6DA524">
        <w:rPr>
          <w:rFonts w:asciiTheme="minorHAnsi" w:eastAsiaTheme="minorEastAsia" w:hAnsiTheme="minorHAnsi"/>
          <w:sz w:val="22"/>
          <w:szCs w:val="22"/>
        </w:rPr>
        <w:t xml:space="preserve"> </w:t>
      </w:r>
      <w:r w:rsidR="1B76BCDD" w:rsidRPr="0C6DA524">
        <w:rPr>
          <w:rFonts w:asciiTheme="minorHAnsi" w:eastAsiaTheme="minorEastAsia" w:hAnsiTheme="minorHAnsi"/>
          <w:sz w:val="22"/>
          <w:szCs w:val="22"/>
        </w:rPr>
        <w:t xml:space="preserve">a </w:t>
      </w:r>
      <w:r w:rsidRPr="0C6DA524">
        <w:rPr>
          <w:rFonts w:asciiTheme="minorHAnsi" w:eastAsiaTheme="minorEastAsia" w:hAnsiTheme="minorHAnsi"/>
          <w:sz w:val="22"/>
          <w:szCs w:val="22"/>
        </w:rPr>
        <w:t>commitment to Equity, Diversity</w:t>
      </w:r>
      <w:r w:rsidR="1CCF5981" w:rsidRPr="0C6DA524">
        <w:rPr>
          <w:rFonts w:asciiTheme="minorHAnsi" w:eastAsiaTheme="minorEastAsia" w:hAnsiTheme="minorHAnsi"/>
          <w:sz w:val="22"/>
          <w:szCs w:val="22"/>
        </w:rPr>
        <w:t>,</w:t>
      </w:r>
      <w:r w:rsidR="6F6B96B7" w:rsidRPr="0C6DA524">
        <w:rPr>
          <w:rFonts w:asciiTheme="minorHAnsi" w:eastAsiaTheme="minorEastAsia" w:hAnsiTheme="minorHAnsi"/>
          <w:sz w:val="22"/>
          <w:szCs w:val="22"/>
        </w:rPr>
        <w:t xml:space="preserve"> </w:t>
      </w:r>
      <w:r w:rsidRPr="0C6DA524">
        <w:rPr>
          <w:rFonts w:asciiTheme="minorHAnsi" w:eastAsiaTheme="minorEastAsia" w:hAnsiTheme="minorHAnsi"/>
          <w:sz w:val="22"/>
          <w:szCs w:val="22"/>
        </w:rPr>
        <w:t>Inclusion</w:t>
      </w:r>
      <w:r w:rsidR="4DCB13CF" w:rsidRPr="0C6DA524">
        <w:rPr>
          <w:rFonts w:asciiTheme="minorHAnsi" w:eastAsiaTheme="minorEastAsia" w:hAnsiTheme="minorHAnsi"/>
          <w:sz w:val="22"/>
          <w:szCs w:val="22"/>
        </w:rPr>
        <w:t>, and Accessibility</w:t>
      </w:r>
      <w:r w:rsidRPr="0C6DA524">
        <w:rPr>
          <w:rFonts w:asciiTheme="minorHAnsi" w:eastAsiaTheme="minorEastAsia" w:hAnsiTheme="minorHAnsi"/>
          <w:sz w:val="22"/>
          <w:szCs w:val="22"/>
        </w:rPr>
        <w:t xml:space="preserve">. </w:t>
      </w:r>
    </w:p>
    <w:p w14:paraId="0F675D91" w14:textId="77777777" w:rsidR="00C31E2E" w:rsidRDefault="00C31E2E" w:rsidP="00312D2A">
      <w:pPr>
        <w:pStyle w:val="BodyText"/>
        <w:ind w:left="0" w:right="203"/>
        <w:rPr>
          <w:rFonts w:asciiTheme="minorHAnsi" w:hAnsiTheme="minorHAnsi"/>
          <w:spacing w:val="-5"/>
          <w:sz w:val="22"/>
          <w:szCs w:val="22"/>
        </w:rPr>
      </w:pPr>
    </w:p>
    <w:p w14:paraId="7E0ED032" w14:textId="77777777" w:rsidR="00CE16E0" w:rsidRDefault="4BECE413" w:rsidP="00CE16E0">
      <w:pPr>
        <w:rPr>
          <w:lang w:val="en-CA"/>
        </w:rPr>
      </w:pPr>
      <w:r w:rsidRPr="0C6DA524">
        <w:rPr>
          <w:lang w:val="en-CA"/>
        </w:rPr>
        <w:t xml:space="preserve">All CRC chairs must adhere to the Tri-Agency guidance on research security, in accordance with the </w:t>
      </w:r>
      <w:hyperlink r:id="rId12">
        <w:r w:rsidRPr="0C6DA524">
          <w:rPr>
            <w:rStyle w:val="Hyperlink"/>
            <w:lang w:val="en-CA"/>
          </w:rPr>
          <w:t>Policy on Sensitive Technology Research and Affiliations of Concern (STRAC)</w:t>
        </w:r>
      </w:hyperlink>
      <w:r w:rsidRPr="0C6DA524">
        <w:rPr>
          <w:lang w:val="en-CA"/>
        </w:rPr>
        <w:t xml:space="preserve">, and </w:t>
      </w:r>
      <w:hyperlink r:id="rId13">
        <w:r w:rsidRPr="0C6DA524">
          <w:rPr>
            <w:rStyle w:val="Hyperlink"/>
            <w:lang w:val="en-CA"/>
          </w:rPr>
          <w:t>National Security Guidelines for Research Partnerships Policy (NSGRP)</w:t>
        </w:r>
      </w:hyperlink>
      <w:r w:rsidRPr="0C6DA524">
        <w:rPr>
          <w:lang w:val="en-CA"/>
        </w:rPr>
        <w:t xml:space="preserve">. STRAC or NSGRP attestations may be requested during the recruitment process. The successful candidate will also need to obtain Human Pathogens and Toxins Act Security Clearance to work unescorted in the UM CL3Ag facility </w:t>
      </w:r>
    </w:p>
    <w:p w14:paraId="39624B30" w14:textId="77777777" w:rsidR="00C31E2E" w:rsidRDefault="00C31E2E" w:rsidP="00312D2A">
      <w:pPr>
        <w:pStyle w:val="BodyText"/>
        <w:ind w:left="0" w:right="203"/>
        <w:rPr>
          <w:rFonts w:asciiTheme="minorHAnsi" w:hAnsiTheme="minorHAnsi"/>
          <w:spacing w:val="-5"/>
          <w:sz w:val="22"/>
          <w:szCs w:val="22"/>
        </w:rPr>
      </w:pPr>
    </w:p>
    <w:p w14:paraId="37BC00EF" w14:textId="3A0939EB" w:rsidR="00E22505" w:rsidRDefault="60E7401C" w:rsidP="622E5365">
      <w:pPr>
        <w:spacing w:line="259" w:lineRule="auto"/>
      </w:pPr>
      <w:r>
        <w:t xml:space="preserve">For </w:t>
      </w:r>
      <w:r w:rsidR="09D496E8">
        <w:t>the</w:t>
      </w:r>
      <w:r>
        <w:t xml:space="preserve"> successful </w:t>
      </w:r>
      <w:r w:rsidR="647B43DA">
        <w:t>candidate</w:t>
      </w:r>
      <w:r>
        <w:t xml:space="preserve">, </w:t>
      </w:r>
      <w:r w:rsidR="5B95A48A">
        <w:t>a</w:t>
      </w:r>
      <w:r w:rsidR="7B46032C">
        <w:t xml:space="preserve"> Tier 2 CRC Nomination will be submitted soon after </w:t>
      </w:r>
      <w:r w:rsidR="5F3B87F1">
        <w:t xml:space="preserve">they </w:t>
      </w:r>
      <w:r w:rsidR="7B46032C">
        <w:t>ha</w:t>
      </w:r>
      <w:r w:rsidR="5F4ABC39">
        <w:t>ve</w:t>
      </w:r>
      <w:r w:rsidR="7B46032C">
        <w:t xml:space="preserve"> been selected. </w:t>
      </w:r>
      <w:r w:rsidR="69D7D64D">
        <w:t xml:space="preserve">Tier </w:t>
      </w:r>
      <w:r w:rsidR="5033F54A">
        <w:t>chairs are</w:t>
      </w:r>
      <w:r w:rsidR="7B46032C">
        <w:t xml:space="preserve"> awarded by the Tri-agency Institutional Programs Secretariat after a rigorous evaluation</w:t>
      </w:r>
      <w:r w:rsidR="789DD55D">
        <w:t xml:space="preserve">, and award decisions are </w:t>
      </w:r>
      <w:r w:rsidR="6DAA81B2">
        <w:t>by</w:t>
      </w:r>
      <w:r w:rsidR="789DD55D">
        <w:t xml:space="preserve"> </w:t>
      </w:r>
      <w:r w:rsidR="6DE9630F">
        <w:t>December 2027</w:t>
      </w:r>
      <w:r w:rsidR="4589426D">
        <w:t xml:space="preserve">, </w:t>
      </w:r>
      <w:r w:rsidR="5726B450">
        <w:t>with the appointment starting thereafter on a date mutually agreed to</w:t>
      </w:r>
      <w:r w:rsidR="47628A06">
        <w:t xml:space="preserve"> </w:t>
      </w:r>
      <w:r w:rsidR="28DFEF33">
        <w:t xml:space="preserve">by the department and successful </w:t>
      </w:r>
      <w:r w:rsidR="28533EB2">
        <w:t xml:space="preserve">Tier 2 </w:t>
      </w:r>
      <w:r w:rsidR="69B6B8F2">
        <w:t>chair.</w:t>
      </w:r>
      <w:r w:rsidR="6F05BEA1">
        <w:t xml:space="preserve"> </w:t>
      </w:r>
      <w:r w:rsidR="789DD55D">
        <w:t xml:space="preserve">The appointment will be conditional </w:t>
      </w:r>
      <w:r w:rsidR="092BB017">
        <w:t xml:space="preserve">upon receiving </w:t>
      </w:r>
      <w:r w:rsidR="201C7166">
        <w:t>the Tier 2</w:t>
      </w:r>
      <w:r w:rsidR="789DD55D">
        <w:t xml:space="preserve"> Canada Research Chair </w:t>
      </w:r>
      <w:r w:rsidR="092BB017">
        <w:t>award.</w:t>
      </w:r>
    </w:p>
    <w:p w14:paraId="1797E5E7" w14:textId="77777777" w:rsidR="0017158F" w:rsidRDefault="0017158F" w:rsidP="00D93108"/>
    <w:p w14:paraId="19F1ADBC" w14:textId="264397CA" w:rsidR="0020692F" w:rsidRDefault="7001E52A" w:rsidP="3EEAC5BE">
      <w:pPr>
        <w:spacing w:line="259" w:lineRule="auto"/>
      </w:pPr>
      <w:r>
        <w:t xml:space="preserve">Tier 2 Chairs are valued at $100,000 </w:t>
      </w:r>
      <w:r w:rsidR="6B2165B9">
        <w:t xml:space="preserve">CAD </w:t>
      </w:r>
      <w:r>
        <w:t xml:space="preserve">per year for 5 years with an option to </w:t>
      </w:r>
      <w:proofErr w:type="gramStart"/>
      <w:r>
        <w:t>renew</w:t>
      </w:r>
      <w:proofErr w:type="gramEnd"/>
      <w:r>
        <w:t xml:space="preserve"> once. Applicants for Tier 2 Chair positions must be exceptional emerging researchers. Applicants who are more than 10 years from their first independent academic research-related appointment at the time of nomination and have experienced eligible career interruptions will have their eligibility for a Tier 2 Chair assessed through the program's </w:t>
      </w:r>
      <w:hyperlink r:id="rId14">
        <w:r w:rsidRPr="0C6DA524">
          <w:rPr>
            <w:rStyle w:val="Hyperlink"/>
          </w:rPr>
          <w:t>Tier 2 justification process</w:t>
        </w:r>
      </w:hyperlink>
      <w:r>
        <w:t>. Acceptable justifications are generally limited to breaks in the candidate’s research career due to maternity or parental leave, extended sick leave, clinical training, and family care. Please contact the UM’s Office of Research Services (</w:t>
      </w:r>
      <w:hyperlink r:id="rId15">
        <w:r w:rsidRPr="0C6DA524">
          <w:rPr>
            <w:rStyle w:val="Hyperlink"/>
          </w:rPr>
          <w:t>researchgrants@umanitoba.ca</w:t>
        </w:r>
      </w:hyperlink>
      <w:r>
        <w:t xml:space="preserve">) office for more information. The Canada Research Chairs website also provides full program information including details on eligibility criteria at: </w:t>
      </w:r>
      <w:hyperlink r:id="rId16">
        <w:r w:rsidRPr="0C6DA524">
          <w:rPr>
            <w:rStyle w:val="Hyperlink"/>
          </w:rPr>
          <w:t>www.chairs-chaires.gc.ca/program-programme/nomination-mise_en_candidature-eng.aspx</w:t>
        </w:r>
      </w:hyperlink>
    </w:p>
    <w:p w14:paraId="4397EE56" w14:textId="77777777" w:rsidR="00003E22" w:rsidRDefault="00003E22" w:rsidP="002B7259"/>
    <w:p w14:paraId="369F291E" w14:textId="436A3F3D" w:rsidR="00D93108" w:rsidRDefault="002B7259" w:rsidP="00D93108">
      <w:r w:rsidRPr="249C83CD">
        <w:t xml:space="preserve">The University acknowledges the potential impact </w:t>
      </w:r>
      <w:r w:rsidR="001900F4" w:rsidRPr="249C83CD">
        <w:t xml:space="preserve">that </w:t>
      </w:r>
      <w:hyperlink r:id="rId17" w:anchor="career">
        <w:r w:rsidRPr="249C83CD">
          <w:rPr>
            <w:rStyle w:val="Hyperlink"/>
          </w:rPr>
          <w:t xml:space="preserve">Career Interruptions and Personal Circumstances </w:t>
        </w:r>
      </w:hyperlink>
      <w:r w:rsidRPr="249C83CD">
        <w:t>can have on an applicant’s record of research achievement. We encourage applicants to explain the impact of any such interruption(s) in their submission. Measures will be taken to ensure that these leaves will be taken into careful consideration duri</w:t>
      </w:r>
      <w:r w:rsidR="00203132" w:rsidRPr="249C83CD">
        <w:t xml:space="preserve">ng the evaluation process. The </w:t>
      </w:r>
      <w:r w:rsidRPr="249C83CD">
        <w:t xml:space="preserve">CRC Nomination Selection Committee will receive equity training that includes instruction on how to recognize and combat unconscious, implicit, overt, prejudicial and other kinds of bias. </w:t>
      </w:r>
    </w:p>
    <w:p w14:paraId="12F92F81" w14:textId="77777777" w:rsidR="00982A33" w:rsidRPr="00556539" w:rsidRDefault="00982A33" w:rsidP="00685275">
      <w:pPr>
        <w:widowControl/>
        <w:rPr>
          <w:rFonts w:eastAsia="Times New Roman" w:cs="Times New Roman"/>
          <w:color w:val="000000"/>
          <w:u w:val="single"/>
        </w:rPr>
      </w:pPr>
    </w:p>
    <w:p w14:paraId="7CA025E7" w14:textId="77777777" w:rsidR="00CC627B" w:rsidRDefault="00CC627B" w:rsidP="003C65D4">
      <w:pPr>
        <w:widowControl/>
        <w:rPr>
          <w:rFonts w:ascii="Calibri" w:hAnsi="Calibri"/>
          <w:color w:val="000000"/>
        </w:rPr>
      </w:pPr>
      <w:r>
        <w:rPr>
          <w:rFonts w:ascii="Calibri" w:hAnsi="Calibri"/>
          <w:color w:val="000000"/>
        </w:rPr>
        <w:t>EQUITY STATEMENT</w:t>
      </w:r>
    </w:p>
    <w:p w14:paraId="1E375E05" w14:textId="6E3061F2" w:rsidR="008147E1" w:rsidRDefault="008147E1" w:rsidP="00BD0972">
      <w:pPr>
        <w:rPr>
          <w:lang w:eastAsia="en-CA"/>
        </w:rPr>
      </w:pPr>
    </w:p>
    <w:p w14:paraId="29D9DB05" w14:textId="1F390380" w:rsidR="008147E1" w:rsidRPr="00BD0972" w:rsidRDefault="008147E1" w:rsidP="00BD0972">
      <w:pPr>
        <w:rPr>
          <w:rFonts w:cstheme="minorHAnsi"/>
          <w:bCs/>
          <w:iCs/>
          <w:lang w:eastAsia="en-CA"/>
        </w:rPr>
      </w:pPr>
      <w:r w:rsidRPr="008147E1">
        <w:rPr>
          <w:rFonts w:cstheme="minorHAnsi"/>
          <w:bCs/>
          <w:iCs/>
          <w:lang w:val="en-CA" w:eastAsia="en-CA"/>
        </w:rPr>
        <w:t>The Rady Faculty of Health Sciences is committed to the social justice principles of equity, access &amp; participation and to promoting opportunities in hiring, promotion and tenure (where applicable) for systemically marginalized groups who have been excluded from full participation at the University and the larger community including Indigenous Peoples, Black, racially marginalized communities, disabled persons and those who identify as 2SLGBTQIA+ (Two Spirit, lesbian, gay, bisexual, trans, questioning, intersex, asexual and other diverse sexual identities).</w:t>
      </w:r>
      <w:r w:rsidRPr="008147E1">
        <w:rPr>
          <w:rFonts w:cstheme="minorHAnsi"/>
          <w:bCs/>
          <w:iCs/>
          <w:lang w:eastAsia="en-CA"/>
        </w:rPr>
        <w:t> </w:t>
      </w:r>
    </w:p>
    <w:p w14:paraId="7AB91A67" w14:textId="77777777" w:rsidR="00BD0972" w:rsidRDefault="00BD0972" w:rsidP="00BD0972">
      <w:pPr>
        <w:rPr>
          <w:lang w:eastAsia="en-CA"/>
        </w:rPr>
      </w:pPr>
    </w:p>
    <w:p w14:paraId="74D9EA80" w14:textId="5A6A5D49" w:rsidR="00906933" w:rsidRDefault="00906933" w:rsidP="00BD0972">
      <w:pPr>
        <w:rPr>
          <w:lang w:eastAsia="en-CA"/>
        </w:rPr>
      </w:pPr>
      <w:r w:rsidRPr="622E5365">
        <w:rPr>
          <w:lang w:eastAsia="en-CA"/>
        </w:rPr>
        <w:t>An inclusive, open and diverse community is essential to excellence and fosters voices that have been ignored or discouraged. To address the Rady Faculty of Health Sciences commitment to equity, access and participation, and in recognition of the underrepresentation of members of historically and currently excluded groups, we take proactive measures including implicit bias training for all hiring panels. We strive for diversity and cultural safety throughout the hiring process (hiring panels, short-list of candidates, interviews).</w:t>
      </w:r>
    </w:p>
    <w:p w14:paraId="2E936425" w14:textId="77777777" w:rsidR="00906933" w:rsidRPr="00FF1434" w:rsidRDefault="00906933" w:rsidP="00BD0972">
      <w:pPr>
        <w:rPr>
          <w:highlight w:val="yellow"/>
          <w:lang w:eastAsia="en-CA"/>
        </w:rPr>
      </w:pPr>
    </w:p>
    <w:p w14:paraId="63EF6CF2" w14:textId="55F8923A" w:rsidR="00AF7DB6" w:rsidRPr="001B361F" w:rsidRDefault="62001B8C" w:rsidP="622E5365">
      <w:pPr>
        <w:rPr>
          <w:lang w:val="en-CA" w:eastAsia="en-CA"/>
        </w:rPr>
      </w:pPr>
      <w:r w:rsidRPr="0C6DA524">
        <w:rPr>
          <w:lang w:eastAsia="en-CA"/>
        </w:rPr>
        <w:t>All qualified candidates are encouraged to apply; however, Canadian citizens and permanent residents will be given priority, and preference will be given to members of the following underrepresented groups: Indigenous peoples, women, racially marginalized persons, persons with disabilities, persons of marginalized sexualities and genders</w:t>
      </w:r>
      <w:r w:rsidR="4A5C46B7" w:rsidRPr="0C6DA524">
        <w:rPr>
          <w:lang w:eastAsia="en-CA"/>
        </w:rPr>
        <w:t xml:space="preserve">.  </w:t>
      </w:r>
      <w:r w:rsidR="388F6455" w:rsidRPr="0C6DA524">
        <w:rPr>
          <w:lang w:val="en-CA" w:eastAsia="en-CA"/>
        </w:rPr>
        <w:t>We encourage you to self-identity aspects of your identity that position you to bring currently under-represented viewpoints, expertise and forms of excellence to this role.</w:t>
      </w:r>
    </w:p>
    <w:p w14:paraId="564BAFC9" w14:textId="708E6529" w:rsidR="00AC7DB0" w:rsidRDefault="00AC7DB0" w:rsidP="00556539">
      <w:pPr>
        <w:pStyle w:val="BodyText"/>
        <w:spacing w:line="239" w:lineRule="auto"/>
        <w:ind w:left="0" w:right="266"/>
        <w:rPr>
          <w:rFonts w:asciiTheme="minorHAnsi" w:eastAsiaTheme="minorEastAsia" w:hAnsiTheme="minorHAnsi"/>
          <w:color w:val="000000" w:themeColor="text1"/>
          <w:sz w:val="22"/>
          <w:szCs w:val="22"/>
        </w:rPr>
      </w:pPr>
    </w:p>
    <w:p w14:paraId="5FE7A528" w14:textId="77777777" w:rsidR="003B3D60" w:rsidRDefault="003B3D60" w:rsidP="3EEAC5BE">
      <w:pPr>
        <w:pStyle w:val="BodyText"/>
        <w:spacing w:line="239" w:lineRule="auto"/>
        <w:ind w:left="0" w:right="266"/>
        <w:rPr>
          <w:rFonts w:asciiTheme="minorHAnsi" w:hAnsiTheme="minorHAnsi"/>
          <w:b/>
          <w:bCs/>
          <w:sz w:val="22"/>
          <w:szCs w:val="22"/>
        </w:rPr>
      </w:pPr>
      <w:r>
        <w:rPr>
          <w:rFonts w:asciiTheme="minorHAnsi" w:hAnsiTheme="minorHAnsi"/>
          <w:b/>
          <w:bCs/>
          <w:sz w:val="22"/>
          <w:szCs w:val="22"/>
        </w:rPr>
        <w:t>The Application Process</w:t>
      </w:r>
    </w:p>
    <w:p w14:paraId="4F04A574" w14:textId="77777777" w:rsidR="003B3D60" w:rsidRDefault="003B3D60" w:rsidP="3EEAC5BE">
      <w:pPr>
        <w:pStyle w:val="BodyText"/>
        <w:spacing w:line="239" w:lineRule="auto"/>
        <w:ind w:left="0" w:right="266"/>
        <w:rPr>
          <w:rFonts w:asciiTheme="minorHAnsi" w:hAnsiTheme="minorHAnsi"/>
          <w:b/>
          <w:bCs/>
          <w:sz w:val="22"/>
          <w:szCs w:val="22"/>
        </w:rPr>
      </w:pPr>
    </w:p>
    <w:p w14:paraId="30A3A21D" w14:textId="2873C35B" w:rsidR="009609F6" w:rsidRPr="00FF1434" w:rsidRDefault="65939565" w:rsidP="0C6DA524">
      <w:pPr>
        <w:pStyle w:val="BodyText"/>
        <w:spacing w:line="239" w:lineRule="auto"/>
        <w:ind w:left="0" w:right="266"/>
        <w:rPr>
          <w:rFonts w:asciiTheme="minorHAnsi" w:hAnsiTheme="minorHAnsi"/>
          <w:sz w:val="22"/>
          <w:szCs w:val="22"/>
        </w:rPr>
      </w:pPr>
      <w:r w:rsidRPr="0C6DA524">
        <w:rPr>
          <w:rFonts w:asciiTheme="minorHAnsi" w:hAnsiTheme="minorHAnsi"/>
          <w:b/>
          <w:bCs/>
          <w:sz w:val="22"/>
          <w:szCs w:val="22"/>
        </w:rPr>
        <w:t>Application Deadline:</w:t>
      </w:r>
      <w:r w:rsidR="2522CECC" w:rsidRPr="0C6DA524">
        <w:rPr>
          <w:rFonts w:asciiTheme="minorHAnsi" w:hAnsiTheme="minorHAnsi"/>
          <w:b/>
          <w:bCs/>
          <w:sz w:val="22"/>
          <w:szCs w:val="22"/>
        </w:rPr>
        <w:t xml:space="preserve"> </w:t>
      </w:r>
      <w:r w:rsidR="2522CECC" w:rsidRPr="0C6DA524">
        <w:rPr>
          <w:rFonts w:asciiTheme="minorHAnsi" w:hAnsiTheme="minorHAnsi"/>
          <w:sz w:val="22"/>
          <w:szCs w:val="22"/>
        </w:rPr>
        <w:t>A review of application will begin on</w:t>
      </w:r>
      <w:r w:rsidR="5090794C" w:rsidRPr="0C6DA524">
        <w:rPr>
          <w:rFonts w:asciiTheme="minorHAnsi" w:hAnsiTheme="minorHAnsi"/>
          <w:sz w:val="22"/>
          <w:szCs w:val="22"/>
        </w:rPr>
        <w:t xml:space="preserve"> December </w:t>
      </w:r>
      <w:r w:rsidR="2C7EAE7B" w:rsidRPr="0C6DA524">
        <w:rPr>
          <w:rFonts w:asciiTheme="minorHAnsi" w:hAnsiTheme="minorHAnsi"/>
          <w:sz w:val="22"/>
          <w:szCs w:val="22"/>
        </w:rPr>
        <w:t>11, 2026</w:t>
      </w:r>
      <w:r w:rsidR="5006A43B" w:rsidRPr="0C6DA524">
        <w:rPr>
          <w:rFonts w:asciiTheme="minorHAnsi" w:hAnsiTheme="minorHAnsi"/>
          <w:sz w:val="22"/>
          <w:szCs w:val="22"/>
        </w:rPr>
        <w:t>,</w:t>
      </w:r>
      <w:r w:rsidR="2522CECC" w:rsidRPr="0C6DA524">
        <w:rPr>
          <w:rFonts w:asciiTheme="minorHAnsi" w:hAnsiTheme="minorHAnsi"/>
          <w:sz w:val="22"/>
          <w:szCs w:val="22"/>
        </w:rPr>
        <w:t xml:space="preserve"> and wi</w:t>
      </w:r>
      <w:r w:rsidR="335611D1" w:rsidRPr="0C6DA524">
        <w:rPr>
          <w:rFonts w:asciiTheme="minorHAnsi" w:hAnsiTheme="minorHAnsi"/>
          <w:sz w:val="22"/>
          <w:szCs w:val="22"/>
        </w:rPr>
        <w:t>ll continue until the position is filled.</w:t>
      </w:r>
      <w:r w:rsidR="442B1313" w:rsidRPr="0C6DA524">
        <w:rPr>
          <w:rFonts w:asciiTheme="minorHAnsi" w:hAnsiTheme="minorHAnsi"/>
          <w:sz w:val="22"/>
          <w:szCs w:val="22"/>
        </w:rPr>
        <w:t xml:space="preserve"> </w:t>
      </w:r>
    </w:p>
    <w:p w14:paraId="108F0230" w14:textId="77777777" w:rsidR="001174EB" w:rsidRDefault="001174EB" w:rsidP="00556539">
      <w:pPr>
        <w:pStyle w:val="BodyText"/>
        <w:spacing w:line="239" w:lineRule="auto"/>
        <w:ind w:left="0" w:right="266"/>
        <w:rPr>
          <w:rFonts w:asciiTheme="minorHAnsi" w:hAnsiTheme="minorHAnsi"/>
          <w:sz w:val="22"/>
          <w:szCs w:val="22"/>
        </w:rPr>
      </w:pPr>
    </w:p>
    <w:p w14:paraId="5953A222" w14:textId="47C175ED" w:rsidR="00CC627B" w:rsidRDefault="00CC627B" w:rsidP="00556539">
      <w:pPr>
        <w:pStyle w:val="BodyText"/>
        <w:spacing w:before="69"/>
        <w:ind w:left="0" w:right="266"/>
        <w:rPr>
          <w:rFonts w:asciiTheme="minorHAnsi" w:hAnsiTheme="minorHAnsi"/>
          <w:sz w:val="22"/>
          <w:szCs w:val="22"/>
        </w:rPr>
      </w:pPr>
      <w:r w:rsidRPr="622E5365">
        <w:rPr>
          <w:rFonts w:asciiTheme="minorHAnsi" w:hAnsiTheme="minorHAnsi"/>
          <w:sz w:val="22"/>
          <w:szCs w:val="22"/>
          <w:u w:val="single"/>
        </w:rPr>
        <w:t xml:space="preserve">Application materials </w:t>
      </w:r>
      <w:r w:rsidR="00775BA8" w:rsidRPr="622E5365">
        <w:rPr>
          <w:rFonts w:asciiTheme="minorHAnsi" w:hAnsiTheme="minorHAnsi"/>
          <w:sz w:val="22"/>
          <w:szCs w:val="22"/>
          <w:u w:val="single"/>
        </w:rPr>
        <w:t>include the following</w:t>
      </w:r>
      <w:r>
        <w:rPr>
          <w:rFonts w:asciiTheme="minorHAnsi" w:hAnsiTheme="minorHAnsi"/>
          <w:sz w:val="22"/>
          <w:szCs w:val="22"/>
        </w:rPr>
        <w:t>:</w:t>
      </w:r>
    </w:p>
    <w:p w14:paraId="787FE31E" w14:textId="0643B0B3" w:rsidR="00CC627B" w:rsidRDefault="009609F6" w:rsidP="3BC933F4">
      <w:pPr>
        <w:pStyle w:val="BodyText"/>
        <w:numPr>
          <w:ilvl w:val="0"/>
          <w:numId w:val="4"/>
        </w:numPr>
        <w:spacing w:before="69"/>
        <w:ind w:right="266"/>
        <w:rPr>
          <w:rFonts w:asciiTheme="minorHAnsi" w:hAnsiTheme="minorHAnsi"/>
          <w:sz w:val="22"/>
          <w:szCs w:val="22"/>
        </w:rPr>
      </w:pPr>
      <w:r w:rsidRPr="3BC933F4">
        <w:rPr>
          <w:rFonts w:asciiTheme="minorHAnsi" w:hAnsiTheme="minorHAnsi"/>
          <w:sz w:val="22"/>
          <w:szCs w:val="22"/>
        </w:rPr>
        <w:t>a</w:t>
      </w:r>
      <w:r w:rsidRPr="3BC933F4">
        <w:rPr>
          <w:rFonts w:asciiTheme="minorHAnsi" w:hAnsiTheme="minorHAnsi"/>
          <w:spacing w:val="-4"/>
          <w:sz w:val="22"/>
          <w:szCs w:val="22"/>
        </w:rPr>
        <w:t xml:space="preserve"> </w:t>
      </w:r>
      <w:r w:rsidRPr="3BC933F4">
        <w:rPr>
          <w:rFonts w:asciiTheme="minorHAnsi" w:hAnsiTheme="minorHAnsi"/>
          <w:sz w:val="22"/>
          <w:szCs w:val="22"/>
        </w:rPr>
        <w:t>cover</w:t>
      </w:r>
      <w:r w:rsidRPr="3BC933F4">
        <w:rPr>
          <w:rFonts w:asciiTheme="minorHAnsi" w:hAnsiTheme="minorHAnsi"/>
          <w:spacing w:val="-5"/>
          <w:sz w:val="22"/>
          <w:szCs w:val="22"/>
        </w:rPr>
        <w:t xml:space="preserve"> </w:t>
      </w:r>
      <w:r w:rsidRPr="3BC933F4">
        <w:rPr>
          <w:rFonts w:asciiTheme="minorHAnsi" w:hAnsiTheme="minorHAnsi"/>
          <w:sz w:val="22"/>
          <w:szCs w:val="22"/>
        </w:rPr>
        <w:t>letter</w:t>
      </w:r>
      <w:r w:rsidRPr="3BC933F4">
        <w:rPr>
          <w:rFonts w:asciiTheme="minorHAnsi" w:hAnsiTheme="minorHAnsi"/>
          <w:spacing w:val="-4"/>
          <w:sz w:val="22"/>
          <w:szCs w:val="22"/>
        </w:rPr>
        <w:t xml:space="preserve"> </w:t>
      </w:r>
      <w:r w:rsidR="486F6658" w:rsidRPr="3BC933F4">
        <w:rPr>
          <w:rFonts w:asciiTheme="minorHAnsi" w:hAnsiTheme="minorHAnsi"/>
          <w:sz w:val="22"/>
          <w:szCs w:val="22"/>
        </w:rPr>
        <w:t xml:space="preserve">(2 pages maximum) </w:t>
      </w:r>
      <w:r w:rsidRPr="3BC933F4">
        <w:rPr>
          <w:rFonts w:asciiTheme="minorHAnsi" w:hAnsiTheme="minorHAnsi"/>
          <w:sz w:val="22"/>
          <w:szCs w:val="22"/>
        </w:rPr>
        <w:t xml:space="preserve">outlining </w:t>
      </w:r>
      <w:r w:rsidR="00CC627B" w:rsidRPr="3BC933F4">
        <w:rPr>
          <w:rFonts w:asciiTheme="minorHAnsi" w:hAnsiTheme="minorHAnsi"/>
          <w:sz w:val="22"/>
          <w:szCs w:val="22"/>
        </w:rPr>
        <w:t>the candidate’s qualification and how they fulfill the above-listed criteria</w:t>
      </w:r>
    </w:p>
    <w:p w14:paraId="5D38DDE6" w14:textId="19A20785" w:rsidR="00CC627B" w:rsidRPr="00C35DE2" w:rsidRDefault="65939565" w:rsidP="0C6DA524">
      <w:pPr>
        <w:pStyle w:val="BodyText"/>
        <w:numPr>
          <w:ilvl w:val="0"/>
          <w:numId w:val="4"/>
        </w:numPr>
        <w:spacing w:before="69"/>
        <w:ind w:right="266"/>
        <w:rPr>
          <w:rFonts w:asciiTheme="minorHAnsi" w:hAnsiTheme="minorHAnsi"/>
          <w:sz w:val="22"/>
          <w:szCs w:val="22"/>
        </w:rPr>
      </w:pPr>
      <w:proofErr w:type="gramStart"/>
      <w:r w:rsidRPr="0C6DA524">
        <w:rPr>
          <w:rFonts w:asciiTheme="minorHAnsi" w:hAnsiTheme="minorHAnsi"/>
          <w:sz w:val="22"/>
          <w:szCs w:val="22"/>
        </w:rPr>
        <w:t xml:space="preserve">a </w:t>
      </w:r>
      <w:r w:rsidR="20A27456" w:rsidRPr="0C6DA524">
        <w:rPr>
          <w:rFonts w:asciiTheme="minorHAnsi" w:hAnsiTheme="minorHAnsi"/>
          <w:spacing w:val="-4"/>
          <w:sz w:val="22"/>
          <w:szCs w:val="22"/>
        </w:rPr>
        <w:t>curriculum</w:t>
      </w:r>
      <w:r w:rsidR="20A27456" w:rsidRPr="0C6DA524">
        <w:rPr>
          <w:rFonts w:asciiTheme="minorHAnsi" w:hAnsiTheme="minorHAnsi"/>
          <w:sz w:val="22"/>
          <w:szCs w:val="22"/>
        </w:rPr>
        <w:t xml:space="preserve"> </w:t>
      </w:r>
      <w:r w:rsidRPr="0C6DA524">
        <w:rPr>
          <w:rFonts w:asciiTheme="minorHAnsi" w:hAnsiTheme="minorHAnsi"/>
          <w:sz w:val="22"/>
          <w:szCs w:val="22"/>
        </w:rPr>
        <w:t>vitae</w:t>
      </w:r>
      <w:proofErr w:type="gramEnd"/>
      <w:r w:rsidR="007EFC94" w:rsidRPr="0C6DA524">
        <w:rPr>
          <w:rFonts w:asciiTheme="minorHAnsi" w:hAnsiTheme="minorHAnsi"/>
          <w:sz w:val="22"/>
          <w:szCs w:val="22"/>
        </w:rPr>
        <w:t xml:space="preserve"> </w:t>
      </w:r>
    </w:p>
    <w:p w14:paraId="5CF0E156" w14:textId="6F9F17AE" w:rsidR="00CC627B" w:rsidRPr="00CC627B" w:rsidRDefault="00CC627B" w:rsidP="3BC933F4">
      <w:pPr>
        <w:pStyle w:val="BodyText"/>
        <w:numPr>
          <w:ilvl w:val="0"/>
          <w:numId w:val="4"/>
        </w:numPr>
        <w:spacing w:before="69" w:line="259" w:lineRule="auto"/>
        <w:ind w:right="266"/>
        <w:rPr>
          <w:rFonts w:asciiTheme="minorHAnsi" w:hAnsiTheme="minorHAnsi"/>
          <w:sz w:val="22"/>
          <w:szCs w:val="22"/>
        </w:rPr>
      </w:pPr>
      <w:r w:rsidRPr="00447FF1">
        <w:rPr>
          <w:rFonts w:asciiTheme="minorHAnsi" w:hAnsiTheme="minorHAnsi"/>
          <w:sz w:val="22"/>
          <w:szCs w:val="22"/>
        </w:rPr>
        <w:t>a</w:t>
      </w:r>
      <w:r w:rsidR="009609F6" w:rsidRPr="00447FF1">
        <w:rPr>
          <w:rFonts w:asciiTheme="minorHAnsi" w:hAnsiTheme="minorHAnsi"/>
          <w:spacing w:val="-5"/>
          <w:sz w:val="22"/>
          <w:szCs w:val="22"/>
        </w:rPr>
        <w:t xml:space="preserve"> </w:t>
      </w:r>
      <w:r w:rsidR="00A74D2C">
        <w:rPr>
          <w:rFonts w:asciiTheme="minorHAnsi" w:hAnsiTheme="minorHAnsi"/>
          <w:spacing w:val="-5"/>
          <w:sz w:val="22"/>
          <w:szCs w:val="22"/>
        </w:rPr>
        <w:t>Research Plan (</w:t>
      </w:r>
      <w:r w:rsidR="35CF456A" w:rsidRPr="00447FF1">
        <w:rPr>
          <w:rFonts w:asciiTheme="minorHAnsi" w:hAnsiTheme="minorHAnsi"/>
          <w:sz w:val="22"/>
          <w:szCs w:val="22"/>
        </w:rPr>
        <w:t>3</w:t>
      </w:r>
      <w:r w:rsidR="43E35538" w:rsidRPr="00447FF1">
        <w:rPr>
          <w:rFonts w:asciiTheme="minorHAnsi" w:hAnsiTheme="minorHAnsi"/>
          <w:sz w:val="22"/>
          <w:szCs w:val="22"/>
        </w:rPr>
        <w:t>-</w:t>
      </w:r>
      <w:r w:rsidR="35CF456A" w:rsidRPr="00447FF1">
        <w:rPr>
          <w:rFonts w:asciiTheme="minorHAnsi" w:hAnsiTheme="minorHAnsi"/>
          <w:sz w:val="22"/>
          <w:szCs w:val="22"/>
        </w:rPr>
        <w:t>page</w:t>
      </w:r>
      <w:r w:rsidR="00A74D2C">
        <w:rPr>
          <w:rFonts w:asciiTheme="minorHAnsi" w:hAnsiTheme="minorHAnsi"/>
          <w:sz w:val="22"/>
          <w:szCs w:val="22"/>
        </w:rPr>
        <w:t xml:space="preserve"> </w:t>
      </w:r>
      <w:r w:rsidR="00104486">
        <w:rPr>
          <w:rFonts w:asciiTheme="minorHAnsi" w:hAnsiTheme="minorHAnsi"/>
          <w:sz w:val="22"/>
          <w:szCs w:val="22"/>
        </w:rPr>
        <w:t>maximum</w:t>
      </w:r>
      <w:r w:rsidR="35CF456A" w:rsidRPr="00447FF1">
        <w:rPr>
          <w:rFonts w:asciiTheme="minorHAnsi" w:hAnsiTheme="minorHAnsi"/>
          <w:sz w:val="22"/>
          <w:szCs w:val="22"/>
        </w:rPr>
        <w:t>, excluding references</w:t>
      </w:r>
      <w:r w:rsidR="00104486" w:rsidRPr="622E5365">
        <w:rPr>
          <w:rFonts w:asciiTheme="minorHAnsi" w:hAnsiTheme="minorHAnsi"/>
          <w:sz w:val="22"/>
          <w:szCs w:val="22"/>
        </w:rPr>
        <w:t>)</w:t>
      </w:r>
      <w:r w:rsidR="008C7F3D" w:rsidRPr="3BC933F4" w:rsidDel="00104486">
        <w:rPr>
          <w:rFonts w:asciiTheme="minorHAnsi" w:hAnsiTheme="minorHAnsi"/>
          <w:sz w:val="22"/>
          <w:szCs w:val="22"/>
        </w:rPr>
        <w:t xml:space="preserve"> </w:t>
      </w:r>
      <w:r w:rsidRPr="3BC933F4">
        <w:rPr>
          <w:rFonts w:asciiTheme="minorHAnsi" w:hAnsiTheme="minorHAnsi"/>
          <w:sz w:val="22"/>
          <w:szCs w:val="22"/>
        </w:rPr>
        <w:t xml:space="preserve">outlining </w:t>
      </w:r>
      <w:r w:rsidR="000630AE">
        <w:rPr>
          <w:rFonts w:asciiTheme="minorHAnsi" w:hAnsiTheme="minorHAnsi"/>
          <w:sz w:val="22"/>
          <w:szCs w:val="22"/>
        </w:rPr>
        <w:t>an independent,</w:t>
      </w:r>
      <w:r w:rsidR="000630AE" w:rsidRPr="3BC933F4">
        <w:rPr>
          <w:rFonts w:asciiTheme="minorHAnsi" w:hAnsiTheme="minorHAnsi"/>
          <w:sz w:val="22"/>
          <w:szCs w:val="22"/>
        </w:rPr>
        <w:t xml:space="preserve"> </w:t>
      </w:r>
      <w:r w:rsidR="00E35A9F" w:rsidRPr="3BC933F4">
        <w:rPr>
          <w:rFonts w:asciiTheme="minorHAnsi" w:hAnsiTheme="minorHAnsi"/>
          <w:sz w:val="22"/>
          <w:szCs w:val="22"/>
        </w:rPr>
        <w:t>innovative</w:t>
      </w:r>
      <w:r w:rsidRPr="3BC933F4">
        <w:rPr>
          <w:rFonts w:asciiTheme="minorHAnsi" w:hAnsiTheme="minorHAnsi"/>
          <w:sz w:val="22"/>
          <w:szCs w:val="22"/>
        </w:rPr>
        <w:t xml:space="preserve"> and original five-year research program envisioned for the Tier 2 chair and its potential to attract funding, contribute to student training and other impacts on the broader community</w:t>
      </w:r>
    </w:p>
    <w:p w14:paraId="607BE539" w14:textId="571D1D0F" w:rsidR="00CC627B" w:rsidRPr="00CC627B" w:rsidRDefault="14E91F75" w:rsidP="0C6DA524">
      <w:pPr>
        <w:pStyle w:val="BodyText"/>
        <w:numPr>
          <w:ilvl w:val="0"/>
          <w:numId w:val="4"/>
        </w:numPr>
        <w:spacing w:before="69" w:line="259" w:lineRule="auto"/>
        <w:ind w:right="266"/>
        <w:rPr>
          <w:rFonts w:asciiTheme="minorHAnsi" w:hAnsiTheme="minorHAnsi"/>
          <w:sz w:val="22"/>
          <w:szCs w:val="22"/>
        </w:rPr>
      </w:pPr>
      <w:r w:rsidRPr="0C6DA524">
        <w:rPr>
          <w:rFonts w:asciiTheme="minorHAnsi" w:hAnsiTheme="minorHAnsi"/>
          <w:sz w:val="22"/>
          <w:szCs w:val="22"/>
        </w:rPr>
        <w:t>A research impact statement</w:t>
      </w:r>
      <w:r w:rsidR="0A4EC0EC" w:rsidRPr="0C6DA524">
        <w:rPr>
          <w:rFonts w:asciiTheme="minorHAnsi" w:hAnsiTheme="minorHAnsi"/>
          <w:sz w:val="22"/>
          <w:szCs w:val="22"/>
        </w:rPr>
        <w:t xml:space="preserve"> (½ page</w:t>
      </w:r>
      <w:r w:rsidR="409B1910" w:rsidRPr="0C6DA524">
        <w:rPr>
          <w:rFonts w:asciiTheme="minorHAnsi" w:hAnsiTheme="minorHAnsi"/>
          <w:sz w:val="22"/>
          <w:szCs w:val="22"/>
        </w:rPr>
        <w:t xml:space="preserve"> maximum</w:t>
      </w:r>
      <w:r w:rsidR="0A4EC0EC" w:rsidRPr="0C6DA524">
        <w:rPr>
          <w:rFonts w:asciiTheme="minorHAnsi" w:hAnsiTheme="minorHAnsi"/>
          <w:sz w:val="22"/>
          <w:szCs w:val="22"/>
        </w:rPr>
        <w:t>)</w:t>
      </w:r>
    </w:p>
    <w:p w14:paraId="11CD5E9B" w14:textId="339AEAC6" w:rsidR="00C35DE2" w:rsidRPr="00447FF1" w:rsidRDefault="00CC627B" w:rsidP="3BC933F4">
      <w:pPr>
        <w:pStyle w:val="BodyText"/>
        <w:numPr>
          <w:ilvl w:val="0"/>
          <w:numId w:val="4"/>
        </w:numPr>
        <w:spacing w:before="69"/>
        <w:ind w:right="266"/>
        <w:rPr>
          <w:rFonts w:asciiTheme="minorHAnsi" w:hAnsiTheme="minorHAnsi"/>
          <w:sz w:val="22"/>
          <w:szCs w:val="22"/>
        </w:rPr>
      </w:pPr>
      <w:r w:rsidRPr="622E5365">
        <w:rPr>
          <w:rFonts w:asciiTheme="minorHAnsi" w:hAnsiTheme="minorHAnsi"/>
          <w:spacing w:val="-5"/>
          <w:sz w:val="22"/>
          <w:szCs w:val="22"/>
        </w:rPr>
        <w:t>a</w:t>
      </w:r>
      <w:r w:rsidR="4720FA48" w:rsidRPr="622E5365" w:rsidDel="000F7094">
        <w:rPr>
          <w:rFonts w:asciiTheme="minorHAnsi" w:hAnsiTheme="minorHAnsi"/>
          <w:spacing w:val="-5"/>
          <w:sz w:val="22"/>
          <w:szCs w:val="22"/>
        </w:rPr>
        <w:t xml:space="preserve"> </w:t>
      </w:r>
      <w:r w:rsidR="008C7F3D" w:rsidRPr="622E5365">
        <w:rPr>
          <w:rFonts w:asciiTheme="minorHAnsi" w:hAnsiTheme="minorHAnsi"/>
          <w:spacing w:val="-5"/>
          <w:sz w:val="22"/>
          <w:szCs w:val="22"/>
        </w:rPr>
        <w:t>teaching</w:t>
      </w:r>
      <w:r w:rsidR="3BD46989" w:rsidRPr="00447FF1">
        <w:rPr>
          <w:rFonts w:asciiTheme="minorHAnsi" w:hAnsiTheme="minorHAnsi"/>
          <w:sz w:val="22"/>
          <w:szCs w:val="22"/>
        </w:rPr>
        <w:t xml:space="preserve"> and mentoring</w:t>
      </w:r>
      <w:r w:rsidR="008C7F3D" w:rsidRPr="00447FF1">
        <w:rPr>
          <w:rFonts w:asciiTheme="minorHAnsi" w:hAnsiTheme="minorHAnsi"/>
          <w:sz w:val="22"/>
          <w:szCs w:val="22"/>
        </w:rPr>
        <w:t xml:space="preserve"> </w:t>
      </w:r>
      <w:r w:rsidRPr="00447FF1">
        <w:rPr>
          <w:rFonts w:asciiTheme="minorHAnsi" w:hAnsiTheme="minorHAnsi"/>
          <w:sz w:val="22"/>
          <w:szCs w:val="22"/>
        </w:rPr>
        <w:t xml:space="preserve">statement </w:t>
      </w:r>
      <w:r w:rsidR="000F7094">
        <w:rPr>
          <w:rFonts w:asciiTheme="minorHAnsi" w:hAnsiTheme="minorHAnsi"/>
          <w:sz w:val="22"/>
          <w:szCs w:val="22"/>
        </w:rPr>
        <w:t>(1 page</w:t>
      </w:r>
      <w:r w:rsidR="004E5FD7">
        <w:rPr>
          <w:rFonts w:asciiTheme="minorHAnsi" w:hAnsiTheme="minorHAnsi"/>
          <w:sz w:val="22"/>
          <w:szCs w:val="22"/>
        </w:rPr>
        <w:t xml:space="preserve"> maximum</w:t>
      </w:r>
      <w:r w:rsidR="000F7094">
        <w:rPr>
          <w:rFonts w:asciiTheme="minorHAnsi" w:hAnsiTheme="minorHAnsi"/>
          <w:sz w:val="22"/>
          <w:szCs w:val="22"/>
        </w:rPr>
        <w:t xml:space="preserve">) </w:t>
      </w:r>
      <w:r w:rsidRPr="00447FF1">
        <w:rPr>
          <w:rFonts w:asciiTheme="minorHAnsi" w:hAnsiTheme="minorHAnsi"/>
          <w:sz w:val="22"/>
          <w:szCs w:val="22"/>
        </w:rPr>
        <w:t>that documents the candidate’s experience</w:t>
      </w:r>
      <w:r w:rsidR="6DEBE1EB" w:rsidRPr="00447FF1">
        <w:rPr>
          <w:rFonts w:asciiTheme="minorHAnsi" w:hAnsiTheme="minorHAnsi"/>
          <w:sz w:val="22"/>
          <w:szCs w:val="22"/>
        </w:rPr>
        <w:t xml:space="preserve"> and/or potential</w:t>
      </w:r>
      <w:r w:rsidRPr="00447FF1">
        <w:rPr>
          <w:rFonts w:asciiTheme="minorHAnsi" w:hAnsiTheme="minorHAnsi"/>
          <w:sz w:val="22"/>
          <w:szCs w:val="22"/>
        </w:rPr>
        <w:t xml:space="preserve"> in and approach to training and mentoring diverse students and the candidate’s teaching </w:t>
      </w:r>
      <w:r w:rsidR="00C35DE2" w:rsidRPr="00447FF1">
        <w:rPr>
          <w:rFonts w:asciiTheme="minorHAnsi" w:hAnsiTheme="minorHAnsi"/>
          <w:sz w:val="22"/>
          <w:szCs w:val="22"/>
        </w:rPr>
        <w:t>philosophy</w:t>
      </w:r>
    </w:p>
    <w:p w14:paraId="06DE8B3C" w14:textId="0932C3E9" w:rsidR="004E5FD7" w:rsidRDefault="00E35A9F" w:rsidP="004E5FD7">
      <w:pPr>
        <w:pStyle w:val="ListParagraph"/>
        <w:widowControl/>
        <w:numPr>
          <w:ilvl w:val="0"/>
          <w:numId w:val="1"/>
        </w:numPr>
        <w:spacing w:after="120"/>
        <w:contextualSpacing/>
      </w:pPr>
      <w:r w:rsidRPr="3EEAC5BE">
        <w:rPr>
          <w:rFonts w:eastAsia="Times New Roman"/>
          <w:lang w:eastAsia="en-CA"/>
        </w:rPr>
        <w:t xml:space="preserve">a </w:t>
      </w:r>
      <w:r w:rsidR="000F7094">
        <w:rPr>
          <w:rFonts w:eastAsia="Times New Roman"/>
          <w:lang w:eastAsia="en-CA"/>
        </w:rPr>
        <w:t>personal statement (</w:t>
      </w:r>
      <w:r w:rsidR="5B686097" w:rsidRPr="3EEAC5BE">
        <w:rPr>
          <w:rFonts w:eastAsia="Times New Roman"/>
          <w:lang w:eastAsia="en-CA"/>
        </w:rPr>
        <w:t>1-page</w:t>
      </w:r>
      <w:r w:rsidR="004E5FD7">
        <w:rPr>
          <w:rFonts w:eastAsia="Times New Roman"/>
          <w:lang w:eastAsia="en-CA"/>
        </w:rPr>
        <w:t xml:space="preserve"> maximum</w:t>
      </w:r>
      <w:r w:rsidR="000F7094">
        <w:rPr>
          <w:rFonts w:eastAsia="Times New Roman"/>
          <w:lang w:eastAsia="en-CA"/>
        </w:rPr>
        <w:t>)</w:t>
      </w:r>
      <w:r w:rsidR="42392C81" w:rsidRPr="3EEAC5BE">
        <w:rPr>
          <w:rFonts w:eastAsia="Times New Roman"/>
          <w:lang w:eastAsia="en-CA"/>
        </w:rPr>
        <w:t xml:space="preserve"> </w:t>
      </w:r>
      <w:r w:rsidR="004E5FD7">
        <w:t>reflecting on the applicant's positionality, demonstrated commitment, and approach to issues pertaining to anti-racism and social justice (including principles of equity, access, and participation) in the areas of teaching, research, and service</w:t>
      </w:r>
    </w:p>
    <w:p w14:paraId="33F7F49E" w14:textId="0B68C18E" w:rsidR="00E35A9F" w:rsidRPr="00D63252" w:rsidRDefault="00E35A9F" w:rsidP="3EEAC5BE">
      <w:pPr>
        <w:pStyle w:val="ListParagraph"/>
        <w:widowControl/>
        <w:numPr>
          <w:ilvl w:val="0"/>
          <w:numId w:val="4"/>
        </w:numPr>
        <w:contextualSpacing/>
        <w:rPr>
          <w:rFonts w:eastAsia="Times New Roman"/>
          <w:lang w:eastAsia="en-CA"/>
        </w:rPr>
      </w:pPr>
      <w:r w:rsidRPr="622E5365">
        <w:rPr>
          <w:rFonts w:eastAsia="Times New Roman"/>
          <w:lang w:eastAsia="en-CA"/>
        </w:rPr>
        <w:t xml:space="preserve"> </w:t>
      </w:r>
    </w:p>
    <w:p w14:paraId="0EB3289E" w14:textId="77777777" w:rsidR="009609F6" w:rsidRPr="00CC627B" w:rsidRDefault="009609F6" w:rsidP="00CC627B">
      <w:pPr>
        <w:pStyle w:val="BodyText"/>
        <w:numPr>
          <w:ilvl w:val="0"/>
          <w:numId w:val="4"/>
        </w:numPr>
        <w:spacing w:before="69"/>
        <w:ind w:right="266"/>
        <w:rPr>
          <w:rFonts w:asciiTheme="minorHAnsi" w:hAnsiTheme="minorHAnsi"/>
          <w:sz w:val="22"/>
          <w:szCs w:val="22"/>
        </w:rPr>
      </w:pPr>
      <w:r w:rsidRPr="00CC627B">
        <w:rPr>
          <w:rFonts w:asciiTheme="minorHAnsi" w:hAnsiTheme="minorHAnsi"/>
          <w:sz w:val="22"/>
          <w:szCs w:val="22"/>
        </w:rPr>
        <w:t>the</w:t>
      </w:r>
      <w:r w:rsidRPr="00CC627B">
        <w:rPr>
          <w:rFonts w:asciiTheme="minorHAnsi" w:hAnsiTheme="minorHAnsi"/>
          <w:spacing w:val="-4"/>
          <w:sz w:val="22"/>
          <w:szCs w:val="22"/>
        </w:rPr>
        <w:t xml:space="preserve"> </w:t>
      </w:r>
      <w:r w:rsidRPr="00CC627B">
        <w:rPr>
          <w:rFonts w:asciiTheme="minorHAnsi" w:hAnsiTheme="minorHAnsi"/>
          <w:sz w:val="22"/>
          <w:szCs w:val="22"/>
        </w:rPr>
        <w:t>names</w:t>
      </w:r>
      <w:r w:rsidRPr="00CC627B">
        <w:rPr>
          <w:rFonts w:asciiTheme="minorHAnsi" w:hAnsiTheme="minorHAnsi"/>
          <w:spacing w:val="-5"/>
          <w:sz w:val="22"/>
          <w:szCs w:val="22"/>
        </w:rPr>
        <w:t xml:space="preserve"> </w:t>
      </w:r>
      <w:r w:rsidRPr="00CC627B">
        <w:rPr>
          <w:rFonts w:asciiTheme="minorHAnsi" w:hAnsiTheme="minorHAnsi"/>
          <w:sz w:val="22"/>
          <w:szCs w:val="22"/>
        </w:rPr>
        <w:t>and</w:t>
      </w:r>
      <w:r w:rsidRPr="00CC627B">
        <w:rPr>
          <w:rFonts w:asciiTheme="minorHAnsi" w:hAnsiTheme="minorHAnsi"/>
          <w:spacing w:val="-4"/>
          <w:sz w:val="22"/>
          <w:szCs w:val="22"/>
        </w:rPr>
        <w:t xml:space="preserve"> </w:t>
      </w:r>
      <w:r w:rsidRPr="00CC627B">
        <w:rPr>
          <w:rFonts w:asciiTheme="minorHAnsi" w:hAnsiTheme="minorHAnsi"/>
          <w:sz w:val="22"/>
          <w:szCs w:val="22"/>
        </w:rPr>
        <w:t>contact</w:t>
      </w:r>
      <w:r w:rsidRPr="00CC627B">
        <w:rPr>
          <w:rFonts w:asciiTheme="minorHAnsi" w:hAnsiTheme="minorHAnsi"/>
          <w:spacing w:val="-5"/>
          <w:sz w:val="22"/>
          <w:szCs w:val="22"/>
        </w:rPr>
        <w:t xml:space="preserve"> </w:t>
      </w:r>
      <w:r w:rsidRPr="00CC627B">
        <w:rPr>
          <w:rFonts w:asciiTheme="minorHAnsi" w:hAnsiTheme="minorHAnsi"/>
          <w:sz w:val="22"/>
          <w:szCs w:val="22"/>
        </w:rPr>
        <w:t>information</w:t>
      </w:r>
      <w:r w:rsidRPr="00CC627B">
        <w:rPr>
          <w:rFonts w:asciiTheme="minorHAnsi" w:hAnsiTheme="minorHAnsi"/>
          <w:spacing w:val="-4"/>
          <w:sz w:val="22"/>
          <w:szCs w:val="22"/>
        </w:rPr>
        <w:t xml:space="preserve"> </w:t>
      </w:r>
      <w:r w:rsidRPr="00CC627B">
        <w:rPr>
          <w:rFonts w:asciiTheme="minorHAnsi" w:hAnsiTheme="minorHAnsi"/>
          <w:sz w:val="22"/>
          <w:szCs w:val="22"/>
        </w:rPr>
        <w:t>of</w:t>
      </w:r>
      <w:r w:rsidRPr="00CC627B">
        <w:rPr>
          <w:rFonts w:asciiTheme="minorHAnsi" w:hAnsiTheme="minorHAnsi"/>
          <w:spacing w:val="-5"/>
          <w:sz w:val="22"/>
          <w:szCs w:val="22"/>
        </w:rPr>
        <w:t xml:space="preserve"> </w:t>
      </w:r>
      <w:r w:rsidRPr="00CC627B">
        <w:rPr>
          <w:rFonts w:asciiTheme="minorHAnsi" w:hAnsiTheme="minorHAnsi"/>
          <w:sz w:val="22"/>
          <w:szCs w:val="22"/>
        </w:rPr>
        <w:t>three</w:t>
      </w:r>
      <w:r w:rsidRPr="00CC627B">
        <w:rPr>
          <w:rFonts w:asciiTheme="minorHAnsi" w:hAnsiTheme="minorHAnsi"/>
          <w:w w:val="99"/>
          <w:sz w:val="22"/>
          <w:szCs w:val="22"/>
        </w:rPr>
        <w:t xml:space="preserve"> </w:t>
      </w:r>
      <w:r w:rsidR="00C35DE2">
        <w:rPr>
          <w:rFonts w:asciiTheme="minorHAnsi" w:hAnsiTheme="minorHAnsi"/>
          <w:sz w:val="22"/>
          <w:szCs w:val="22"/>
        </w:rPr>
        <w:t>referees</w:t>
      </w:r>
    </w:p>
    <w:p w14:paraId="0A29F3BE" w14:textId="77777777" w:rsidR="009609F6" w:rsidRDefault="009609F6" w:rsidP="00556539">
      <w:pPr>
        <w:pStyle w:val="BodyText"/>
        <w:tabs>
          <w:tab w:val="left" w:pos="6147"/>
        </w:tabs>
        <w:ind w:left="0" w:right="259"/>
        <w:rPr>
          <w:rFonts w:asciiTheme="minorHAnsi" w:hAnsiTheme="minorHAnsi"/>
          <w:sz w:val="22"/>
          <w:szCs w:val="22"/>
        </w:rPr>
      </w:pPr>
      <w:r w:rsidRPr="00556539">
        <w:rPr>
          <w:rFonts w:asciiTheme="minorHAnsi" w:hAnsiTheme="minorHAnsi"/>
          <w:sz w:val="22"/>
          <w:szCs w:val="22"/>
        </w:rPr>
        <w:tab/>
      </w:r>
    </w:p>
    <w:p w14:paraId="31328DBC" w14:textId="0A3B3A2D" w:rsidR="00792866" w:rsidRDefault="00792866" w:rsidP="00792866">
      <w:pPr>
        <w:pStyle w:val="BodyText"/>
        <w:tabs>
          <w:tab w:val="left" w:pos="6147"/>
        </w:tabs>
        <w:ind w:right="259"/>
        <w:rPr>
          <w:rFonts w:asciiTheme="minorHAnsi" w:hAnsiTheme="minorHAnsi"/>
          <w:sz w:val="22"/>
          <w:szCs w:val="22"/>
        </w:rPr>
      </w:pPr>
      <w:r w:rsidRPr="00792866">
        <w:rPr>
          <w:rFonts w:asciiTheme="minorHAnsi" w:hAnsiTheme="minorHAnsi"/>
          <w:sz w:val="22"/>
          <w:szCs w:val="22"/>
        </w:rPr>
        <w:t xml:space="preserve">Applicants must submit their application for consideration through the </w:t>
      </w:r>
      <w:hyperlink r:id="rId18" w:history="1">
        <w:r w:rsidRPr="00CE0627">
          <w:rPr>
            <w:rStyle w:val="Hyperlink"/>
            <w:rFonts w:asciiTheme="minorHAnsi" w:hAnsiTheme="minorHAnsi"/>
            <w:sz w:val="22"/>
            <w:szCs w:val="22"/>
          </w:rPr>
          <w:t>University of Manitoba Careers Portal</w:t>
        </w:r>
      </w:hyperlink>
      <w:r>
        <w:rPr>
          <w:rFonts w:asciiTheme="minorHAnsi" w:hAnsiTheme="minorHAnsi"/>
          <w:sz w:val="22"/>
          <w:szCs w:val="22"/>
        </w:rPr>
        <w:t xml:space="preserve"> </w:t>
      </w:r>
      <w:r w:rsidRPr="00792866">
        <w:rPr>
          <w:rFonts w:asciiTheme="minorHAnsi" w:hAnsiTheme="minorHAnsi"/>
          <w:sz w:val="22"/>
          <w:szCs w:val="22"/>
        </w:rPr>
        <w:t>by searching for Requisition #</w:t>
      </w:r>
      <w:r w:rsidR="00507FF2">
        <w:rPr>
          <w:rFonts w:asciiTheme="minorHAnsi" w:hAnsiTheme="minorHAnsi"/>
          <w:sz w:val="22"/>
          <w:szCs w:val="22"/>
        </w:rPr>
        <w:t>50451.</w:t>
      </w:r>
    </w:p>
    <w:p w14:paraId="4CAC8B6C" w14:textId="77777777" w:rsidR="00D7056A" w:rsidRDefault="00D7056A" w:rsidP="00792866">
      <w:pPr>
        <w:pStyle w:val="BodyText"/>
        <w:tabs>
          <w:tab w:val="left" w:pos="6147"/>
        </w:tabs>
        <w:ind w:right="259"/>
        <w:rPr>
          <w:rFonts w:asciiTheme="minorHAnsi" w:hAnsiTheme="minorHAnsi"/>
          <w:sz w:val="22"/>
          <w:szCs w:val="22"/>
        </w:rPr>
      </w:pPr>
    </w:p>
    <w:p w14:paraId="5F887239" w14:textId="77777777" w:rsidR="00D7056A" w:rsidRPr="00D7056A" w:rsidRDefault="00D7056A" w:rsidP="00D7056A">
      <w:pPr>
        <w:pStyle w:val="BodyText"/>
        <w:tabs>
          <w:tab w:val="left" w:pos="6147"/>
        </w:tabs>
        <w:ind w:right="259"/>
        <w:rPr>
          <w:rFonts w:asciiTheme="minorHAnsi" w:hAnsiTheme="minorHAnsi"/>
          <w:sz w:val="22"/>
          <w:szCs w:val="22"/>
        </w:rPr>
      </w:pPr>
      <w:r w:rsidRPr="00D7056A">
        <w:rPr>
          <w:rFonts w:asciiTheme="minorHAnsi" w:hAnsiTheme="minorHAnsi"/>
          <w:sz w:val="22"/>
          <w:szCs w:val="22"/>
        </w:rPr>
        <w:t xml:space="preserve">When applying through the UM Careers portal, applicants should upload their cover letter separately, </w:t>
      </w:r>
      <w:proofErr w:type="gramStart"/>
      <w:r w:rsidRPr="00D7056A">
        <w:rPr>
          <w:rFonts w:asciiTheme="minorHAnsi" w:hAnsiTheme="minorHAnsi"/>
          <w:sz w:val="22"/>
          <w:szCs w:val="22"/>
        </w:rPr>
        <w:t>their</w:t>
      </w:r>
      <w:proofErr w:type="gramEnd"/>
      <w:r w:rsidRPr="00D7056A">
        <w:rPr>
          <w:rFonts w:asciiTheme="minorHAnsi" w:hAnsiTheme="minorHAnsi"/>
          <w:sz w:val="22"/>
          <w:szCs w:val="22"/>
        </w:rPr>
        <w:t xml:space="preserve"> </w:t>
      </w:r>
    </w:p>
    <w:p w14:paraId="1092DCA3" w14:textId="77777777" w:rsidR="00D7056A" w:rsidRPr="00D7056A" w:rsidRDefault="00D7056A" w:rsidP="00D7056A">
      <w:pPr>
        <w:pStyle w:val="BodyText"/>
        <w:tabs>
          <w:tab w:val="left" w:pos="6147"/>
        </w:tabs>
        <w:ind w:right="259"/>
        <w:rPr>
          <w:rFonts w:asciiTheme="minorHAnsi" w:hAnsiTheme="minorHAnsi"/>
          <w:sz w:val="22"/>
          <w:szCs w:val="22"/>
        </w:rPr>
      </w:pPr>
      <w:r w:rsidRPr="00D7056A">
        <w:rPr>
          <w:rFonts w:asciiTheme="minorHAnsi" w:hAnsiTheme="minorHAnsi"/>
          <w:sz w:val="22"/>
          <w:szCs w:val="22"/>
        </w:rPr>
        <w:t xml:space="preserve">curriculum vitae separately, then combine their research plan, teaching statement and personal statement </w:t>
      </w:r>
    </w:p>
    <w:p w14:paraId="6D270A37" w14:textId="77777777" w:rsidR="00D7056A" w:rsidRPr="00D7056A" w:rsidRDefault="00D7056A" w:rsidP="00D7056A">
      <w:pPr>
        <w:pStyle w:val="BodyText"/>
        <w:tabs>
          <w:tab w:val="left" w:pos="6147"/>
        </w:tabs>
        <w:ind w:right="259"/>
        <w:rPr>
          <w:rFonts w:asciiTheme="minorHAnsi" w:hAnsiTheme="minorHAnsi"/>
          <w:sz w:val="22"/>
          <w:szCs w:val="22"/>
        </w:rPr>
      </w:pPr>
      <w:r w:rsidRPr="00D7056A">
        <w:rPr>
          <w:rFonts w:asciiTheme="minorHAnsi" w:hAnsiTheme="minorHAnsi"/>
          <w:sz w:val="22"/>
          <w:szCs w:val="22"/>
        </w:rPr>
        <w:t xml:space="preserve">and a list of three referees into a single PDF and upload it under “Additional Documentation.” If you </w:t>
      </w:r>
    </w:p>
    <w:p w14:paraId="38C347B0" w14:textId="36B04399" w:rsidR="00D7056A" w:rsidRDefault="4C0FD157" w:rsidP="0C6DA524">
      <w:pPr>
        <w:pStyle w:val="BodyText"/>
        <w:tabs>
          <w:tab w:val="left" w:pos="6147"/>
        </w:tabs>
        <w:ind w:right="259"/>
        <w:rPr>
          <w:rFonts w:asciiTheme="minorHAnsi" w:hAnsiTheme="minorHAnsi"/>
          <w:sz w:val="22"/>
          <w:szCs w:val="22"/>
        </w:rPr>
      </w:pPr>
      <w:r w:rsidRPr="0C6DA524">
        <w:rPr>
          <w:rFonts w:asciiTheme="minorHAnsi" w:hAnsiTheme="minorHAnsi"/>
          <w:sz w:val="22"/>
          <w:szCs w:val="22"/>
        </w:rPr>
        <w:t xml:space="preserve">experience any difficulties accessing UM Careers, please contact </w:t>
      </w:r>
      <w:r w:rsidR="55AB7FB7" w:rsidRPr="0C6DA524">
        <w:rPr>
          <w:rFonts w:asciiTheme="minorHAnsi" w:hAnsiTheme="minorHAnsi"/>
          <w:sz w:val="22"/>
          <w:szCs w:val="22"/>
        </w:rPr>
        <w:t>Leah.Buermeyer</w:t>
      </w:r>
      <w:r w:rsidRPr="00FF1434">
        <w:rPr>
          <w:rFonts w:asciiTheme="minorHAnsi" w:hAnsiTheme="minorHAnsi"/>
          <w:sz w:val="22"/>
          <w:szCs w:val="22"/>
        </w:rPr>
        <w:t>@umanitoba.ca.</w:t>
      </w:r>
    </w:p>
    <w:p w14:paraId="33161CFF" w14:textId="77777777" w:rsidR="001B0570" w:rsidRPr="00556539" w:rsidRDefault="001B0570" w:rsidP="00556539">
      <w:pPr>
        <w:pStyle w:val="BodyText"/>
        <w:tabs>
          <w:tab w:val="left" w:pos="6147"/>
        </w:tabs>
        <w:ind w:left="0" w:right="259"/>
        <w:rPr>
          <w:rFonts w:asciiTheme="minorHAnsi" w:hAnsiTheme="minorHAnsi"/>
          <w:sz w:val="22"/>
          <w:szCs w:val="22"/>
        </w:rPr>
      </w:pPr>
    </w:p>
    <w:p w14:paraId="721E59A1" w14:textId="0DB69803" w:rsidR="00F11212" w:rsidRDefault="1D166524" w:rsidP="0C6DA524">
      <w:pPr>
        <w:pStyle w:val="BodyText"/>
        <w:ind w:left="0" w:right="259"/>
        <w:rPr>
          <w:rFonts w:asciiTheme="minorHAnsi" w:hAnsiTheme="minorHAnsi"/>
          <w:sz w:val="22"/>
          <w:szCs w:val="22"/>
          <w:u w:val="single"/>
        </w:rPr>
      </w:pPr>
      <w:r w:rsidRPr="0C6DA524">
        <w:rPr>
          <w:rFonts w:asciiTheme="minorHAnsi" w:hAnsiTheme="minorHAnsi"/>
          <w:sz w:val="22"/>
          <w:szCs w:val="22"/>
          <w:u w:val="single"/>
        </w:rPr>
        <w:t xml:space="preserve">Additional information: </w:t>
      </w:r>
    </w:p>
    <w:p w14:paraId="062F0A05" w14:textId="77777777" w:rsidR="00804DAA" w:rsidRPr="00FF1434" w:rsidRDefault="00804DAA" w:rsidP="0C6DA524">
      <w:pPr>
        <w:pStyle w:val="BodyText"/>
        <w:ind w:left="0" w:right="259"/>
        <w:rPr>
          <w:rFonts w:asciiTheme="minorHAnsi" w:hAnsiTheme="minorHAnsi"/>
          <w:sz w:val="22"/>
          <w:szCs w:val="22"/>
          <w:u w:val="single"/>
        </w:rPr>
      </w:pPr>
    </w:p>
    <w:p w14:paraId="614FDA14" w14:textId="1DA3DC53" w:rsidR="004D723A" w:rsidRPr="004D723A" w:rsidRDefault="004D723A" w:rsidP="622E5365">
      <w:pPr>
        <w:pStyle w:val="BodyText"/>
        <w:ind w:left="0" w:right="259"/>
        <w:rPr>
          <w:rFonts w:asciiTheme="minorHAnsi" w:hAnsiTheme="minorHAnsi"/>
          <w:sz w:val="22"/>
          <w:szCs w:val="22"/>
        </w:rPr>
      </w:pPr>
      <w:r>
        <w:rPr>
          <w:rFonts w:asciiTheme="minorHAnsi" w:hAnsiTheme="minorHAnsi"/>
          <w:sz w:val="22"/>
          <w:szCs w:val="22"/>
        </w:rPr>
        <w:t>T</w:t>
      </w:r>
      <w:r w:rsidRPr="004D723A">
        <w:rPr>
          <w:rFonts w:asciiTheme="minorHAnsi" w:hAnsiTheme="minorHAnsi"/>
          <w:sz w:val="22"/>
          <w:szCs w:val="22"/>
        </w:rPr>
        <w:t>he University of Manitoba is a driving force of innovation, discovery and advancement. Our momentum is propelled by our campus community – UM faculty, staff and students whose determination and curiosity shape our world for the better. Our teaching, learning and work environment is uniquely strengthened and enriched by Indigenous perspectives. With two main campuses in Winnipeg, satellite campuses throughout Manitoba, and world-wide research, UM’s impact is global.</w:t>
      </w:r>
    </w:p>
    <w:p w14:paraId="4F6E2ED8" w14:textId="77777777" w:rsidR="004D723A" w:rsidRPr="004D723A" w:rsidRDefault="004D723A" w:rsidP="004D723A">
      <w:pPr>
        <w:pStyle w:val="BodyText"/>
        <w:ind w:right="259"/>
        <w:rPr>
          <w:rFonts w:asciiTheme="minorHAnsi" w:hAnsiTheme="minorHAnsi"/>
          <w:sz w:val="22"/>
          <w:szCs w:val="22"/>
        </w:rPr>
      </w:pPr>
    </w:p>
    <w:p w14:paraId="5107FECB" w14:textId="77777777" w:rsidR="004D723A" w:rsidRPr="004D723A" w:rsidRDefault="004D723A" w:rsidP="004D723A">
      <w:pPr>
        <w:pStyle w:val="BodyText"/>
        <w:ind w:right="259"/>
        <w:rPr>
          <w:rFonts w:asciiTheme="minorHAnsi" w:hAnsiTheme="minorHAnsi"/>
          <w:sz w:val="22"/>
          <w:szCs w:val="22"/>
        </w:rPr>
      </w:pPr>
      <w:r w:rsidRPr="004D723A">
        <w:rPr>
          <w:rFonts w:asciiTheme="minorHAnsi" w:hAnsiTheme="minorHAnsi"/>
          <w:sz w:val="22"/>
          <w:szCs w:val="22"/>
        </w:rPr>
        <w:t>Discover outstanding employee benefits, experience world-class facilities and join a dynamic community that values reconciliation, sustainability, diversity, and inclusion. We are one of Manitoba’s Top Employers and one of Canada’s Best Diversity Employers. At the University of Manitoba, what inspires you can change everything.</w:t>
      </w:r>
    </w:p>
    <w:p w14:paraId="3AC681EC" w14:textId="77777777" w:rsidR="004D723A" w:rsidRPr="004D723A" w:rsidRDefault="004D723A" w:rsidP="004D723A">
      <w:pPr>
        <w:pStyle w:val="BodyText"/>
        <w:ind w:right="259"/>
        <w:rPr>
          <w:rFonts w:asciiTheme="minorHAnsi" w:hAnsiTheme="minorHAnsi"/>
          <w:sz w:val="22"/>
          <w:szCs w:val="22"/>
        </w:rPr>
      </w:pPr>
    </w:p>
    <w:p w14:paraId="6C72FBD8" w14:textId="77777777" w:rsidR="004D723A" w:rsidRPr="004D723A" w:rsidRDefault="004D723A" w:rsidP="004D723A">
      <w:pPr>
        <w:pStyle w:val="BodyText"/>
        <w:ind w:right="259"/>
        <w:rPr>
          <w:rFonts w:asciiTheme="minorHAnsi" w:hAnsiTheme="minorHAnsi"/>
          <w:sz w:val="22"/>
          <w:szCs w:val="22"/>
        </w:rPr>
      </w:pPr>
      <w:r w:rsidRPr="004D723A">
        <w:rPr>
          <w:rFonts w:asciiTheme="minorHAnsi" w:hAnsiTheme="minorHAnsi"/>
          <w:sz w:val="22"/>
          <w:szCs w:val="22"/>
        </w:rPr>
        <w:t>The University of Manitoba is committed to the principles of equity, diversity &amp; inclusion and to promoting opportunities in hiring, promotion and tenure (where applicable) for systemically marginalized groups who have been excluded from full participation at the University and the larger community including Indigenous Peoples, women, racialized persons, persons with disabilities and those who identify as 2SLGBTQIA+ (Two Spirit, lesbian, gay, bisexual, trans, questioning, intersex, asexual and other diverse sexual identities).</w:t>
      </w:r>
    </w:p>
    <w:p w14:paraId="123487C1" w14:textId="77777777" w:rsidR="004D723A" w:rsidRPr="004D723A" w:rsidRDefault="004D723A" w:rsidP="004D723A">
      <w:pPr>
        <w:pStyle w:val="BodyText"/>
        <w:ind w:right="259"/>
        <w:rPr>
          <w:rFonts w:asciiTheme="minorHAnsi" w:hAnsiTheme="minorHAnsi"/>
          <w:sz w:val="22"/>
          <w:szCs w:val="22"/>
        </w:rPr>
      </w:pPr>
      <w:r w:rsidRPr="004D723A">
        <w:rPr>
          <w:rFonts w:asciiTheme="minorHAnsi" w:hAnsiTheme="minorHAnsi"/>
          <w:sz w:val="22"/>
          <w:szCs w:val="22"/>
        </w:rPr>
        <w:t>If you require accommodation supports during the recruitment process, please contact UM.Accommodation@umanitoba.ca or 204-474-7195. Please note this contact information is for accommodation reasons only.</w:t>
      </w:r>
    </w:p>
    <w:p w14:paraId="0448BB60" w14:textId="77777777" w:rsidR="004D723A" w:rsidRPr="004D723A" w:rsidRDefault="004D723A" w:rsidP="004D723A">
      <w:pPr>
        <w:pStyle w:val="BodyText"/>
        <w:ind w:right="259"/>
        <w:rPr>
          <w:rFonts w:asciiTheme="minorHAnsi" w:hAnsiTheme="minorHAnsi"/>
          <w:sz w:val="22"/>
          <w:szCs w:val="22"/>
        </w:rPr>
      </w:pPr>
    </w:p>
    <w:p w14:paraId="57799701" w14:textId="7549178E" w:rsidR="004D723A" w:rsidRPr="00BD0972" w:rsidRDefault="004D723A" w:rsidP="004D723A">
      <w:pPr>
        <w:pStyle w:val="BodyText"/>
        <w:ind w:left="0" w:right="259"/>
        <w:rPr>
          <w:rFonts w:asciiTheme="minorHAnsi" w:hAnsiTheme="minorHAnsi"/>
          <w:sz w:val="22"/>
          <w:szCs w:val="22"/>
        </w:rPr>
      </w:pPr>
      <w:r w:rsidRPr="004D723A">
        <w:rPr>
          <w:rFonts w:asciiTheme="minorHAnsi" w:hAnsiTheme="minorHAnsi"/>
          <w:sz w:val="22"/>
          <w:szCs w:val="22"/>
        </w:rPr>
        <w:t xml:space="preserve">Application materials, including letters of reference, will be handled in accordance with the protection of privacy provisions of "The Freedom of Information and Protection of Privacy Act" (Manitoba). Please note that curriculum vitae will be provided to </w:t>
      </w:r>
      <w:proofErr w:type="gramStart"/>
      <w:r w:rsidRPr="004D723A">
        <w:rPr>
          <w:rFonts w:asciiTheme="minorHAnsi" w:hAnsiTheme="minorHAnsi"/>
          <w:sz w:val="22"/>
          <w:szCs w:val="22"/>
        </w:rPr>
        <w:t>participating members of</w:t>
      </w:r>
      <w:proofErr w:type="gramEnd"/>
      <w:r w:rsidRPr="004D723A">
        <w:rPr>
          <w:rFonts w:asciiTheme="minorHAnsi" w:hAnsiTheme="minorHAnsi"/>
          <w:sz w:val="22"/>
          <w:szCs w:val="22"/>
        </w:rPr>
        <w:t xml:space="preserve"> the search process.</w:t>
      </w:r>
    </w:p>
    <w:bookmarkEnd w:id="0"/>
    <w:p w14:paraId="116161FD" w14:textId="77777777" w:rsidR="00F11212" w:rsidRPr="008A1F6B" w:rsidRDefault="00F11212" w:rsidP="3EEAC5BE">
      <w:pPr>
        <w:pStyle w:val="BodyText"/>
        <w:ind w:left="0" w:right="259"/>
        <w:rPr>
          <w:i/>
          <w:iCs/>
          <w:lang w:val="en-CA"/>
        </w:rPr>
      </w:pPr>
    </w:p>
    <w:sectPr w:rsidR="00F11212" w:rsidRPr="008A1F6B" w:rsidSect="00893E6E">
      <w:headerReference w:type="even" r:id="rId19"/>
      <w:headerReference w:type="default" r:id="rId20"/>
      <w:headerReference w:type="first" r:id="rId21"/>
      <w:type w:val="continuous"/>
      <w:pgSz w:w="12240" w:h="15840"/>
      <w:pgMar w:top="1350" w:right="1080" w:bottom="1440" w:left="10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99C58" w14:textId="77777777" w:rsidR="00300C9F" w:rsidRDefault="00300C9F" w:rsidP="008A6A2C">
      <w:r>
        <w:separator/>
      </w:r>
    </w:p>
  </w:endnote>
  <w:endnote w:type="continuationSeparator" w:id="0">
    <w:p w14:paraId="615C136C" w14:textId="77777777" w:rsidR="00300C9F" w:rsidRDefault="00300C9F" w:rsidP="008A6A2C">
      <w:r>
        <w:continuationSeparator/>
      </w:r>
    </w:p>
  </w:endnote>
  <w:endnote w:type="continuationNotice" w:id="1">
    <w:p w14:paraId="5BFBFDCE" w14:textId="77777777" w:rsidR="00300C9F" w:rsidRDefault="00300C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E8E9" w14:textId="77777777" w:rsidR="00300C9F" w:rsidRDefault="00300C9F" w:rsidP="008A6A2C">
      <w:r>
        <w:separator/>
      </w:r>
    </w:p>
  </w:footnote>
  <w:footnote w:type="continuationSeparator" w:id="0">
    <w:p w14:paraId="1DA119CC" w14:textId="77777777" w:rsidR="00300C9F" w:rsidRDefault="00300C9F" w:rsidP="008A6A2C">
      <w:r>
        <w:continuationSeparator/>
      </w:r>
    </w:p>
  </w:footnote>
  <w:footnote w:type="continuationNotice" w:id="1">
    <w:p w14:paraId="435AF803" w14:textId="77777777" w:rsidR="00300C9F" w:rsidRDefault="00300C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9EA5" w14:textId="77777777" w:rsidR="00F11212" w:rsidRDefault="00F11212">
    <w:pPr>
      <w:pStyle w:val="Header"/>
    </w:pPr>
    <w:r>
      <w:rPr>
        <w:noProof/>
      </w:rPr>
      <mc:AlternateContent>
        <mc:Choice Requires="wps">
          <w:drawing>
            <wp:anchor distT="0" distB="0" distL="114300" distR="114300" simplePos="0" relativeHeight="251658241" behindDoc="1" locked="0" layoutInCell="1" allowOverlap="1" wp14:anchorId="5F56BC52" wp14:editId="1D838C8E">
              <wp:simplePos x="0" y="0"/>
              <wp:positionH relativeFrom="margin">
                <wp:align>center</wp:align>
              </wp:positionH>
              <wp:positionV relativeFrom="margin">
                <wp:align>center</wp:align>
              </wp:positionV>
              <wp:extent cx="7488555" cy="91440"/>
              <wp:effectExtent l="0" t="2501900" r="0" b="2486660"/>
              <wp:wrapNone/>
              <wp:docPr id="3" name="WordArt 6">
                <a:extLst xmlns:a="http://schemas.openxmlformats.org/drawingml/2006/main">
                  <a:ext uri="{FF2B5EF4-FFF2-40B4-BE49-F238E27FC236}">
                    <a16:creationId xmlns:a16="http://schemas.microsoft.com/office/drawing/2014/main" id="{B3C9E73C-5406-4B53-99D1-EF45AB38DB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88555" cy="91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4A7A97"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F56BC52" id="_x0000_t202" coordsize="21600,21600" o:spt="202" path="m,l,21600r21600,l21600,xe">
              <v:stroke joinstyle="miter"/>
              <v:path gradientshapeok="t" o:connecttype="rect"/>
            </v:shapetype>
            <v:shape id="WordArt 6" o:spid="_x0000_s1026" type="#_x0000_t202" style="position:absolute;margin-left:0;margin-top:0;width:589.65pt;height:7.2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" filled="f" stroked="f">
              <v:stroke joinstyle="round"/>
              <o:lock v:ext="edit" shapetype="t"/>
              <v:textbox style="mso-fit-shape-to-text:t">
                <w:txbxContent>
                  <w:p w14:paraId="384A7A97"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9B77" w14:textId="0E661543" w:rsidR="00F11212" w:rsidRDefault="00F11212">
    <w:pPr>
      <w:pStyle w:val="Header"/>
    </w:pPr>
    <w:r>
      <w:rPr>
        <w:noProof/>
      </w:rPr>
      <mc:AlternateContent>
        <mc:Choice Requires="wps">
          <w:drawing>
            <wp:anchor distT="0" distB="0" distL="114300" distR="114300" simplePos="0" relativeHeight="251658240" behindDoc="1" locked="0" layoutInCell="1" allowOverlap="1" wp14:anchorId="3FBBB915" wp14:editId="1FB82004">
              <wp:simplePos x="0" y="0"/>
              <wp:positionH relativeFrom="margin">
                <wp:align>center</wp:align>
              </wp:positionH>
              <wp:positionV relativeFrom="margin">
                <wp:align>center</wp:align>
              </wp:positionV>
              <wp:extent cx="7488555" cy="91440"/>
              <wp:effectExtent l="0" t="2501900" r="0" b="2486660"/>
              <wp:wrapNone/>
              <wp:docPr id="2" name="WordArt 5">
                <a:extLst xmlns:a="http://schemas.openxmlformats.org/drawingml/2006/main">
                  <a:ext uri="{FF2B5EF4-FFF2-40B4-BE49-F238E27FC236}">
                    <a16:creationId xmlns:a16="http://schemas.microsoft.com/office/drawing/2014/main" id="{B8C62D33-D16F-4274-A515-CFE45A8BFB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88555" cy="91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EF4EA3"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BBB915" id="_x0000_t202" coordsize="21600,21600" o:spt="202" path="m,l,21600r21600,l21600,xe">
              <v:stroke joinstyle="miter"/>
              <v:path gradientshapeok="t" o:connecttype="rect"/>
            </v:shapetype>
            <v:shape id="WordArt 5" o:spid="_x0000_s1027" type="#_x0000_t202" style="position:absolute;margin-left:0;margin-top:0;width:589.65pt;height:7.2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" filled="f" stroked="f">
              <v:stroke joinstyle="round"/>
              <o:lock v:ext="edit" shapetype="t"/>
              <v:textbox style="mso-fit-shape-to-text:t">
                <w:txbxContent>
                  <w:p w14:paraId="6DEF4EA3"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8E17" w14:textId="77777777" w:rsidR="00F11212" w:rsidRDefault="00F11212">
    <w:pPr>
      <w:pStyle w:val="Header"/>
    </w:pPr>
    <w:r>
      <w:rPr>
        <w:noProof/>
      </w:rPr>
      <mc:AlternateContent>
        <mc:Choice Requires="wps">
          <w:drawing>
            <wp:anchor distT="0" distB="0" distL="114300" distR="114300" simplePos="0" relativeHeight="251658242" behindDoc="1" locked="0" layoutInCell="1" allowOverlap="1" wp14:anchorId="75B0F492" wp14:editId="20A36AF2">
              <wp:simplePos x="0" y="0"/>
              <wp:positionH relativeFrom="margin">
                <wp:align>center</wp:align>
              </wp:positionH>
              <wp:positionV relativeFrom="margin">
                <wp:align>center</wp:align>
              </wp:positionV>
              <wp:extent cx="7488555" cy="91440"/>
              <wp:effectExtent l="0" t="2501900" r="0" b="2486660"/>
              <wp:wrapNone/>
              <wp:docPr id="1" name="WordArt 7">
                <a:extLst xmlns:a="http://schemas.openxmlformats.org/drawingml/2006/main">
                  <a:ext uri="{FF2B5EF4-FFF2-40B4-BE49-F238E27FC236}">
                    <a16:creationId xmlns:a16="http://schemas.microsoft.com/office/drawing/2014/main" id="{E3E4CAFF-780D-44F4-B9BE-DF1AA45CF8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88555" cy="91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861B3E"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B0F492" id="_x0000_t202" coordsize="21600,21600" o:spt="202" path="m,l,21600r21600,l21600,xe">
              <v:stroke joinstyle="miter"/>
              <v:path gradientshapeok="t" o:connecttype="rect"/>
            </v:shapetype>
            <v:shape id="WordArt 7" o:spid="_x0000_s1028" type="#_x0000_t202" style="position:absolute;margin-left:0;margin-top:0;width:589.65pt;height:7.2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" filled="f" stroked="f">
              <v:stroke joinstyle="round"/>
              <o:lock v:ext="edit" shapetype="t"/>
              <v:textbox style="mso-fit-shape-to-text:t">
                <w:txbxContent>
                  <w:p w14:paraId="34861B3E" w14:textId="77777777" w:rsidR="00F11212" w:rsidRDefault="00F11212" w:rsidP="00CD2BD0">
                    <w:pPr>
                      <w:pStyle w:val="NormalWeb"/>
                      <w:spacing w:before="0" w:beforeAutospacing="0" w:after="0" w:afterAutospacing="0"/>
                      <w:jc w:val="center"/>
                    </w:pPr>
                    <w:r>
                      <w:rPr>
                        <w:rFonts w:ascii="Calibri" w:eastAsia="Calibri" w:hAnsi="Calibri" w:cs="Calibri"/>
                        <w:color w:val="C0C0C0"/>
                        <w:sz w:val="2"/>
                        <w:szCs w:val="2"/>
                        <w14:textFill>
                          <w14:solidFill>
                            <w14:srgbClr w14:val="C0C0C0">
                              <w14:alpha w14:val="57000"/>
                            </w14:srgbClr>
                          </w14:solidFill>
                        </w14:textFill>
                      </w:rPr>
                      <w:t>Confidential 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51707"/>
    <w:multiLevelType w:val="hybridMultilevel"/>
    <w:tmpl w:val="5B6A6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E7E20"/>
    <w:multiLevelType w:val="hybridMultilevel"/>
    <w:tmpl w:val="D70A5C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DA91F0F"/>
    <w:multiLevelType w:val="hybridMultilevel"/>
    <w:tmpl w:val="C2801E12"/>
    <w:lvl w:ilvl="0" w:tplc="59D4B64A">
      <w:numFmt w:val="bullet"/>
      <w:lvlText w:val="-"/>
      <w:lvlJc w:val="left"/>
      <w:pPr>
        <w:ind w:left="410" w:hanging="360"/>
      </w:pPr>
      <w:rPr>
        <w:rFonts w:ascii="Calibri" w:eastAsia="Times New Roman"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3" w15:restartNumberingAfterBreak="0">
    <w:nsid w:val="7E376284"/>
    <w:multiLevelType w:val="hybridMultilevel"/>
    <w:tmpl w:val="817CF6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99639013">
    <w:abstractNumId w:val="0"/>
  </w:num>
  <w:num w:numId="2" w16cid:durableId="1900507010">
    <w:abstractNumId w:val="1"/>
  </w:num>
  <w:num w:numId="3" w16cid:durableId="2003004547">
    <w:abstractNumId w:val="2"/>
  </w:num>
  <w:num w:numId="4" w16cid:durableId="5250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BD"/>
    <w:rsid w:val="00000109"/>
    <w:rsid w:val="00003E22"/>
    <w:rsid w:val="00006666"/>
    <w:rsid w:val="00010D63"/>
    <w:rsid w:val="000140D3"/>
    <w:rsid w:val="00014158"/>
    <w:rsid w:val="0002345F"/>
    <w:rsid w:val="00025F61"/>
    <w:rsid w:val="00032275"/>
    <w:rsid w:val="000351B3"/>
    <w:rsid w:val="00035817"/>
    <w:rsid w:val="00050602"/>
    <w:rsid w:val="000630AE"/>
    <w:rsid w:val="00070138"/>
    <w:rsid w:val="000759D2"/>
    <w:rsid w:val="00082353"/>
    <w:rsid w:val="0008372B"/>
    <w:rsid w:val="000970D6"/>
    <w:rsid w:val="000A17BF"/>
    <w:rsid w:val="000B2390"/>
    <w:rsid w:val="000B6AAC"/>
    <w:rsid w:val="000D2B60"/>
    <w:rsid w:val="000D3036"/>
    <w:rsid w:val="000D68F0"/>
    <w:rsid w:val="000F7094"/>
    <w:rsid w:val="00103151"/>
    <w:rsid w:val="00104486"/>
    <w:rsid w:val="00115B69"/>
    <w:rsid w:val="001174EB"/>
    <w:rsid w:val="001230EC"/>
    <w:rsid w:val="00131490"/>
    <w:rsid w:val="0013176D"/>
    <w:rsid w:val="00145208"/>
    <w:rsid w:val="00146B2C"/>
    <w:rsid w:val="0016658A"/>
    <w:rsid w:val="0017158F"/>
    <w:rsid w:val="00172123"/>
    <w:rsid w:val="00176AA6"/>
    <w:rsid w:val="00177EC5"/>
    <w:rsid w:val="00182212"/>
    <w:rsid w:val="001900F4"/>
    <w:rsid w:val="001975C3"/>
    <w:rsid w:val="00197D4E"/>
    <w:rsid w:val="001A2024"/>
    <w:rsid w:val="001B0570"/>
    <w:rsid w:val="001B2992"/>
    <w:rsid w:val="001B361F"/>
    <w:rsid w:val="001B7E83"/>
    <w:rsid w:val="001C1E4D"/>
    <w:rsid w:val="001C3613"/>
    <w:rsid w:val="001C738B"/>
    <w:rsid w:val="001C7CA2"/>
    <w:rsid w:val="001D1CE4"/>
    <w:rsid w:val="001D51EE"/>
    <w:rsid w:val="001E323E"/>
    <w:rsid w:val="001E5ADE"/>
    <w:rsid w:val="001F00F3"/>
    <w:rsid w:val="001F507D"/>
    <w:rsid w:val="00200A56"/>
    <w:rsid w:val="00200D9C"/>
    <w:rsid w:val="00203132"/>
    <w:rsid w:val="0020692F"/>
    <w:rsid w:val="0020699E"/>
    <w:rsid w:val="002163A9"/>
    <w:rsid w:val="00243370"/>
    <w:rsid w:val="00244A7D"/>
    <w:rsid w:val="0025035E"/>
    <w:rsid w:val="00263EA2"/>
    <w:rsid w:val="00272293"/>
    <w:rsid w:val="0027411B"/>
    <w:rsid w:val="002920E9"/>
    <w:rsid w:val="002A09B0"/>
    <w:rsid w:val="002B7259"/>
    <w:rsid w:val="002C13DD"/>
    <w:rsid w:val="002D077E"/>
    <w:rsid w:val="002D453A"/>
    <w:rsid w:val="002D789E"/>
    <w:rsid w:val="002F355B"/>
    <w:rsid w:val="00300C9F"/>
    <w:rsid w:val="00312D2A"/>
    <w:rsid w:val="0031411C"/>
    <w:rsid w:val="003163E1"/>
    <w:rsid w:val="003250CE"/>
    <w:rsid w:val="00332BA1"/>
    <w:rsid w:val="003467FA"/>
    <w:rsid w:val="00362C7A"/>
    <w:rsid w:val="00372567"/>
    <w:rsid w:val="00384BA2"/>
    <w:rsid w:val="00395D60"/>
    <w:rsid w:val="003A229B"/>
    <w:rsid w:val="003A22E0"/>
    <w:rsid w:val="003B1378"/>
    <w:rsid w:val="003B3D60"/>
    <w:rsid w:val="003B4B46"/>
    <w:rsid w:val="003C5960"/>
    <w:rsid w:val="003C65D4"/>
    <w:rsid w:val="003C6DE2"/>
    <w:rsid w:val="003E4FD3"/>
    <w:rsid w:val="003E5CCC"/>
    <w:rsid w:val="003F22B9"/>
    <w:rsid w:val="003F57BD"/>
    <w:rsid w:val="004016AE"/>
    <w:rsid w:val="00415056"/>
    <w:rsid w:val="00417ED8"/>
    <w:rsid w:val="00421FD2"/>
    <w:rsid w:val="004361D2"/>
    <w:rsid w:val="00443CEC"/>
    <w:rsid w:val="00447FF1"/>
    <w:rsid w:val="00455EBD"/>
    <w:rsid w:val="00456D7F"/>
    <w:rsid w:val="00470EA8"/>
    <w:rsid w:val="004A2543"/>
    <w:rsid w:val="004A5B8A"/>
    <w:rsid w:val="004A69E0"/>
    <w:rsid w:val="004C1104"/>
    <w:rsid w:val="004C2FBE"/>
    <w:rsid w:val="004D13F0"/>
    <w:rsid w:val="004D3D89"/>
    <w:rsid w:val="004D65F2"/>
    <w:rsid w:val="004D723A"/>
    <w:rsid w:val="004E2DCB"/>
    <w:rsid w:val="004E5FD7"/>
    <w:rsid w:val="004F0835"/>
    <w:rsid w:val="00507FF2"/>
    <w:rsid w:val="00511E8A"/>
    <w:rsid w:val="00517DB8"/>
    <w:rsid w:val="00521E76"/>
    <w:rsid w:val="00524454"/>
    <w:rsid w:val="00526049"/>
    <w:rsid w:val="005340AF"/>
    <w:rsid w:val="00556539"/>
    <w:rsid w:val="00572EEA"/>
    <w:rsid w:val="005803AA"/>
    <w:rsid w:val="005817D8"/>
    <w:rsid w:val="0059211E"/>
    <w:rsid w:val="005B1802"/>
    <w:rsid w:val="005D72DF"/>
    <w:rsid w:val="005E2F4F"/>
    <w:rsid w:val="005E3284"/>
    <w:rsid w:val="005E3ECB"/>
    <w:rsid w:val="005E7F92"/>
    <w:rsid w:val="005F2A91"/>
    <w:rsid w:val="006051C9"/>
    <w:rsid w:val="00610074"/>
    <w:rsid w:val="006202B1"/>
    <w:rsid w:val="0062118A"/>
    <w:rsid w:val="006218D6"/>
    <w:rsid w:val="00622492"/>
    <w:rsid w:val="006225CC"/>
    <w:rsid w:val="00640E2F"/>
    <w:rsid w:val="00641A98"/>
    <w:rsid w:val="006442CB"/>
    <w:rsid w:val="006561BB"/>
    <w:rsid w:val="00673B26"/>
    <w:rsid w:val="00677E5B"/>
    <w:rsid w:val="006818F0"/>
    <w:rsid w:val="00685275"/>
    <w:rsid w:val="006920D1"/>
    <w:rsid w:val="006951FD"/>
    <w:rsid w:val="006A7BBF"/>
    <w:rsid w:val="006B133B"/>
    <w:rsid w:val="006B5BE4"/>
    <w:rsid w:val="006D1221"/>
    <w:rsid w:val="006D46A5"/>
    <w:rsid w:val="006D6116"/>
    <w:rsid w:val="006F19CD"/>
    <w:rsid w:val="006F2018"/>
    <w:rsid w:val="00701C3C"/>
    <w:rsid w:val="00710810"/>
    <w:rsid w:val="00713144"/>
    <w:rsid w:val="007164A4"/>
    <w:rsid w:val="007233D2"/>
    <w:rsid w:val="00727427"/>
    <w:rsid w:val="00746125"/>
    <w:rsid w:val="00767B5E"/>
    <w:rsid w:val="00770757"/>
    <w:rsid w:val="00775BA8"/>
    <w:rsid w:val="00775CDE"/>
    <w:rsid w:val="00782231"/>
    <w:rsid w:val="0078596A"/>
    <w:rsid w:val="00792866"/>
    <w:rsid w:val="007B31BB"/>
    <w:rsid w:val="007C5DF7"/>
    <w:rsid w:val="007D2ECF"/>
    <w:rsid w:val="007E1749"/>
    <w:rsid w:val="007EFC94"/>
    <w:rsid w:val="007F3A89"/>
    <w:rsid w:val="0080295C"/>
    <w:rsid w:val="00804DAA"/>
    <w:rsid w:val="0081123B"/>
    <w:rsid w:val="008147E1"/>
    <w:rsid w:val="00821D76"/>
    <w:rsid w:val="00835DB2"/>
    <w:rsid w:val="0085416D"/>
    <w:rsid w:val="00855541"/>
    <w:rsid w:val="008558A5"/>
    <w:rsid w:val="00860534"/>
    <w:rsid w:val="008723D5"/>
    <w:rsid w:val="0088664F"/>
    <w:rsid w:val="0089311B"/>
    <w:rsid w:val="00893B59"/>
    <w:rsid w:val="00893E6E"/>
    <w:rsid w:val="00897CD0"/>
    <w:rsid w:val="008A1F6B"/>
    <w:rsid w:val="008A2E2D"/>
    <w:rsid w:val="008A6A2C"/>
    <w:rsid w:val="008B2072"/>
    <w:rsid w:val="008B4A5F"/>
    <w:rsid w:val="008C2A30"/>
    <w:rsid w:val="008C7F3D"/>
    <w:rsid w:val="008D068E"/>
    <w:rsid w:val="008E438C"/>
    <w:rsid w:val="008F55E3"/>
    <w:rsid w:val="008F7AAB"/>
    <w:rsid w:val="009027AD"/>
    <w:rsid w:val="00906933"/>
    <w:rsid w:val="00914A4C"/>
    <w:rsid w:val="0091629F"/>
    <w:rsid w:val="0093324A"/>
    <w:rsid w:val="009373EC"/>
    <w:rsid w:val="00940646"/>
    <w:rsid w:val="009406D9"/>
    <w:rsid w:val="0094CE21"/>
    <w:rsid w:val="0095395C"/>
    <w:rsid w:val="009609F6"/>
    <w:rsid w:val="009614AD"/>
    <w:rsid w:val="00971CDD"/>
    <w:rsid w:val="00982A33"/>
    <w:rsid w:val="00996961"/>
    <w:rsid w:val="009B2764"/>
    <w:rsid w:val="009B2F01"/>
    <w:rsid w:val="009D1284"/>
    <w:rsid w:val="009D3D27"/>
    <w:rsid w:val="009D56D7"/>
    <w:rsid w:val="009F1AA8"/>
    <w:rsid w:val="009F33D6"/>
    <w:rsid w:val="009F4A76"/>
    <w:rsid w:val="009F6DCC"/>
    <w:rsid w:val="009F7B3F"/>
    <w:rsid w:val="009F7C7A"/>
    <w:rsid w:val="00A0419F"/>
    <w:rsid w:val="00A06A78"/>
    <w:rsid w:val="00A06FF7"/>
    <w:rsid w:val="00A13CFB"/>
    <w:rsid w:val="00A161DD"/>
    <w:rsid w:val="00A16588"/>
    <w:rsid w:val="00A17D95"/>
    <w:rsid w:val="00A50BE2"/>
    <w:rsid w:val="00A6065F"/>
    <w:rsid w:val="00A6408F"/>
    <w:rsid w:val="00A6546C"/>
    <w:rsid w:val="00A6711D"/>
    <w:rsid w:val="00A74D2C"/>
    <w:rsid w:val="00A82F5B"/>
    <w:rsid w:val="00A83D4A"/>
    <w:rsid w:val="00AA46E2"/>
    <w:rsid w:val="00AA633D"/>
    <w:rsid w:val="00AC7DB0"/>
    <w:rsid w:val="00AD0F38"/>
    <w:rsid w:val="00AE12EC"/>
    <w:rsid w:val="00AE7FE6"/>
    <w:rsid w:val="00AF7DB6"/>
    <w:rsid w:val="00B00506"/>
    <w:rsid w:val="00B06287"/>
    <w:rsid w:val="00B11114"/>
    <w:rsid w:val="00B1797D"/>
    <w:rsid w:val="00B26AA0"/>
    <w:rsid w:val="00B286D8"/>
    <w:rsid w:val="00B475BA"/>
    <w:rsid w:val="00B517D5"/>
    <w:rsid w:val="00B85CC4"/>
    <w:rsid w:val="00B95E30"/>
    <w:rsid w:val="00B95E5C"/>
    <w:rsid w:val="00B96573"/>
    <w:rsid w:val="00B96C92"/>
    <w:rsid w:val="00BC5CAF"/>
    <w:rsid w:val="00BC7C8C"/>
    <w:rsid w:val="00BD0972"/>
    <w:rsid w:val="00BD60FD"/>
    <w:rsid w:val="00BD78C8"/>
    <w:rsid w:val="00BE4506"/>
    <w:rsid w:val="00BF2000"/>
    <w:rsid w:val="00C0AB94"/>
    <w:rsid w:val="00C108D1"/>
    <w:rsid w:val="00C222DB"/>
    <w:rsid w:val="00C301BA"/>
    <w:rsid w:val="00C31E2E"/>
    <w:rsid w:val="00C33E1A"/>
    <w:rsid w:val="00C35DE2"/>
    <w:rsid w:val="00C37037"/>
    <w:rsid w:val="00C40B37"/>
    <w:rsid w:val="00C46000"/>
    <w:rsid w:val="00C60BB2"/>
    <w:rsid w:val="00C646F7"/>
    <w:rsid w:val="00C70D8E"/>
    <w:rsid w:val="00C75D4A"/>
    <w:rsid w:val="00C82970"/>
    <w:rsid w:val="00C84C0A"/>
    <w:rsid w:val="00CA3FC3"/>
    <w:rsid w:val="00CB0ACE"/>
    <w:rsid w:val="00CB145C"/>
    <w:rsid w:val="00CB71FD"/>
    <w:rsid w:val="00CB79D0"/>
    <w:rsid w:val="00CC27CE"/>
    <w:rsid w:val="00CC627B"/>
    <w:rsid w:val="00CD2BD0"/>
    <w:rsid w:val="00CD7BE6"/>
    <w:rsid w:val="00CE0627"/>
    <w:rsid w:val="00CE16E0"/>
    <w:rsid w:val="00CF0D92"/>
    <w:rsid w:val="00D10735"/>
    <w:rsid w:val="00D21D3F"/>
    <w:rsid w:val="00D357C9"/>
    <w:rsid w:val="00D44FD3"/>
    <w:rsid w:val="00D512A7"/>
    <w:rsid w:val="00D528D7"/>
    <w:rsid w:val="00D531C8"/>
    <w:rsid w:val="00D53D44"/>
    <w:rsid w:val="00D63252"/>
    <w:rsid w:val="00D7056A"/>
    <w:rsid w:val="00D74603"/>
    <w:rsid w:val="00D74E5E"/>
    <w:rsid w:val="00D83F13"/>
    <w:rsid w:val="00D87B79"/>
    <w:rsid w:val="00D91BA8"/>
    <w:rsid w:val="00D93108"/>
    <w:rsid w:val="00D96AFF"/>
    <w:rsid w:val="00DB60FB"/>
    <w:rsid w:val="00DB766D"/>
    <w:rsid w:val="00DC6D15"/>
    <w:rsid w:val="00DCF145"/>
    <w:rsid w:val="00DD007B"/>
    <w:rsid w:val="00DD14B3"/>
    <w:rsid w:val="00DD6286"/>
    <w:rsid w:val="00DE342C"/>
    <w:rsid w:val="00DE38CB"/>
    <w:rsid w:val="00DE5931"/>
    <w:rsid w:val="00DF595A"/>
    <w:rsid w:val="00DF6FDF"/>
    <w:rsid w:val="00E07BFA"/>
    <w:rsid w:val="00E13CC8"/>
    <w:rsid w:val="00E169EE"/>
    <w:rsid w:val="00E202D5"/>
    <w:rsid w:val="00E22505"/>
    <w:rsid w:val="00E25CE8"/>
    <w:rsid w:val="00E35A9F"/>
    <w:rsid w:val="00E51DA1"/>
    <w:rsid w:val="00E53DFA"/>
    <w:rsid w:val="00E54B55"/>
    <w:rsid w:val="00E630E6"/>
    <w:rsid w:val="00EA25BB"/>
    <w:rsid w:val="00EA5399"/>
    <w:rsid w:val="00EA6762"/>
    <w:rsid w:val="00EB03DC"/>
    <w:rsid w:val="00EB1E2C"/>
    <w:rsid w:val="00EB2C04"/>
    <w:rsid w:val="00EB46A4"/>
    <w:rsid w:val="00EB4AE5"/>
    <w:rsid w:val="00EC32FD"/>
    <w:rsid w:val="00ED1073"/>
    <w:rsid w:val="00ED5CC0"/>
    <w:rsid w:val="00EE1A62"/>
    <w:rsid w:val="00EF3FE4"/>
    <w:rsid w:val="00EF452A"/>
    <w:rsid w:val="00F06815"/>
    <w:rsid w:val="00F11212"/>
    <w:rsid w:val="00F1637F"/>
    <w:rsid w:val="00F23475"/>
    <w:rsid w:val="00F255D4"/>
    <w:rsid w:val="00F271A0"/>
    <w:rsid w:val="00F3325E"/>
    <w:rsid w:val="00F468A8"/>
    <w:rsid w:val="00F605CD"/>
    <w:rsid w:val="00F708BD"/>
    <w:rsid w:val="00F724D7"/>
    <w:rsid w:val="00F81178"/>
    <w:rsid w:val="00F86B75"/>
    <w:rsid w:val="00FA49FA"/>
    <w:rsid w:val="00FB0E33"/>
    <w:rsid w:val="00FC6E64"/>
    <w:rsid w:val="00FD1F01"/>
    <w:rsid w:val="00FD2BCC"/>
    <w:rsid w:val="00FD44CF"/>
    <w:rsid w:val="00FD73B9"/>
    <w:rsid w:val="00FF1434"/>
    <w:rsid w:val="00FF7479"/>
    <w:rsid w:val="017F63BF"/>
    <w:rsid w:val="01D140BD"/>
    <w:rsid w:val="02601A4B"/>
    <w:rsid w:val="02F26B29"/>
    <w:rsid w:val="02FD5669"/>
    <w:rsid w:val="030CB1D3"/>
    <w:rsid w:val="03C5E5EA"/>
    <w:rsid w:val="0413B5A4"/>
    <w:rsid w:val="046DA0A3"/>
    <w:rsid w:val="04AD18DA"/>
    <w:rsid w:val="04C1FF75"/>
    <w:rsid w:val="04CEA4E9"/>
    <w:rsid w:val="04DA8AE7"/>
    <w:rsid w:val="0572DEA9"/>
    <w:rsid w:val="05A8D75F"/>
    <w:rsid w:val="06606A79"/>
    <w:rsid w:val="07B25F34"/>
    <w:rsid w:val="07E0B903"/>
    <w:rsid w:val="07E49878"/>
    <w:rsid w:val="0875075C"/>
    <w:rsid w:val="091164E6"/>
    <w:rsid w:val="0919E371"/>
    <w:rsid w:val="092BB017"/>
    <w:rsid w:val="09490ED4"/>
    <w:rsid w:val="094DA4A6"/>
    <w:rsid w:val="09504048"/>
    <w:rsid w:val="0997E93F"/>
    <w:rsid w:val="09B92111"/>
    <w:rsid w:val="09D496E8"/>
    <w:rsid w:val="09EC9A8F"/>
    <w:rsid w:val="0A46F182"/>
    <w:rsid w:val="0A4EC0EC"/>
    <w:rsid w:val="0A5DB5C7"/>
    <w:rsid w:val="0B2A754A"/>
    <w:rsid w:val="0B402FBA"/>
    <w:rsid w:val="0B7224EA"/>
    <w:rsid w:val="0BAF2438"/>
    <w:rsid w:val="0C0505D9"/>
    <w:rsid w:val="0C593F4B"/>
    <w:rsid w:val="0C6DA524"/>
    <w:rsid w:val="0D2F81A7"/>
    <w:rsid w:val="0D59B4B9"/>
    <w:rsid w:val="0E4E8C10"/>
    <w:rsid w:val="0E8CAB26"/>
    <w:rsid w:val="0EC24FCD"/>
    <w:rsid w:val="0EC3F46E"/>
    <w:rsid w:val="0EC6EBDA"/>
    <w:rsid w:val="0F618ACD"/>
    <w:rsid w:val="0FECA73B"/>
    <w:rsid w:val="0FFD48E5"/>
    <w:rsid w:val="10014EF3"/>
    <w:rsid w:val="100ED967"/>
    <w:rsid w:val="10244EB1"/>
    <w:rsid w:val="10734F4C"/>
    <w:rsid w:val="109F192E"/>
    <w:rsid w:val="10FE538D"/>
    <w:rsid w:val="110909BF"/>
    <w:rsid w:val="112DB040"/>
    <w:rsid w:val="115F83B7"/>
    <w:rsid w:val="11621DEC"/>
    <w:rsid w:val="11D430FA"/>
    <w:rsid w:val="12661313"/>
    <w:rsid w:val="12F802C2"/>
    <w:rsid w:val="12FCDB3A"/>
    <w:rsid w:val="13008BD9"/>
    <w:rsid w:val="133ABAA3"/>
    <w:rsid w:val="13473500"/>
    <w:rsid w:val="134EE7F7"/>
    <w:rsid w:val="1396A407"/>
    <w:rsid w:val="13BA27E1"/>
    <w:rsid w:val="14149453"/>
    <w:rsid w:val="1495962F"/>
    <w:rsid w:val="14E1996A"/>
    <w:rsid w:val="14E91F75"/>
    <w:rsid w:val="150CFFB9"/>
    <w:rsid w:val="15B8F0EF"/>
    <w:rsid w:val="1603BDCA"/>
    <w:rsid w:val="16A164F2"/>
    <w:rsid w:val="16D122F9"/>
    <w:rsid w:val="170A777A"/>
    <w:rsid w:val="171C272F"/>
    <w:rsid w:val="17BFC7CC"/>
    <w:rsid w:val="17E41F19"/>
    <w:rsid w:val="1809DFFF"/>
    <w:rsid w:val="18475314"/>
    <w:rsid w:val="18ADE795"/>
    <w:rsid w:val="18EFF755"/>
    <w:rsid w:val="192F2910"/>
    <w:rsid w:val="193F019F"/>
    <w:rsid w:val="19CD3F89"/>
    <w:rsid w:val="19EC5105"/>
    <w:rsid w:val="1A256E9D"/>
    <w:rsid w:val="1A28F1FA"/>
    <w:rsid w:val="1AADA8A6"/>
    <w:rsid w:val="1B1515CD"/>
    <w:rsid w:val="1B76BCDD"/>
    <w:rsid w:val="1B77A564"/>
    <w:rsid w:val="1B8A5B29"/>
    <w:rsid w:val="1BB7396D"/>
    <w:rsid w:val="1C040E4C"/>
    <w:rsid w:val="1C20A370"/>
    <w:rsid w:val="1C387865"/>
    <w:rsid w:val="1C6A5AFA"/>
    <w:rsid w:val="1C7E0742"/>
    <w:rsid w:val="1CCF5981"/>
    <w:rsid w:val="1D166524"/>
    <w:rsid w:val="1D5FB258"/>
    <w:rsid w:val="1D8627F0"/>
    <w:rsid w:val="1E53C484"/>
    <w:rsid w:val="1E8DD778"/>
    <w:rsid w:val="1E97BD73"/>
    <w:rsid w:val="1EB80890"/>
    <w:rsid w:val="1F16D483"/>
    <w:rsid w:val="1F25155A"/>
    <w:rsid w:val="1F3BCC03"/>
    <w:rsid w:val="1F6C8C65"/>
    <w:rsid w:val="2001ED95"/>
    <w:rsid w:val="201C7166"/>
    <w:rsid w:val="204CB2CE"/>
    <w:rsid w:val="20A27456"/>
    <w:rsid w:val="211E470A"/>
    <w:rsid w:val="21516D19"/>
    <w:rsid w:val="2155BB84"/>
    <w:rsid w:val="2180499C"/>
    <w:rsid w:val="21A1BBAE"/>
    <w:rsid w:val="21A787C5"/>
    <w:rsid w:val="21B0A00C"/>
    <w:rsid w:val="21D95FDD"/>
    <w:rsid w:val="21E9A63D"/>
    <w:rsid w:val="21F69C8B"/>
    <w:rsid w:val="21FBBE92"/>
    <w:rsid w:val="2281F809"/>
    <w:rsid w:val="229CBE18"/>
    <w:rsid w:val="22C41A2A"/>
    <w:rsid w:val="22DCCF5F"/>
    <w:rsid w:val="249C83CD"/>
    <w:rsid w:val="24C14941"/>
    <w:rsid w:val="24C1C86E"/>
    <w:rsid w:val="24C4ED43"/>
    <w:rsid w:val="24F2705F"/>
    <w:rsid w:val="24F4503B"/>
    <w:rsid w:val="25175143"/>
    <w:rsid w:val="2522CECC"/>
    <w:rsid w:val="25B882EC"/>
    <w:rsid w:val="25FD025E"/>
    <w:rsid w:val="2691D0E9"/>
    <w:rsid w:val="26B11810"/>
    <w:rsid w:val="271E7831"/>
    <w:rsid w:val="27450CBA"/>
    <w:rsid w:val="275F8332"/>
    <w:rsid w:val="276E776B"/>
    <w:rsid w:val="28533EB2"/>
    <w:rsid w:val="28B86C36"/>
    <w:rsid w:val="28DFEF33"/>
    <w:rsid w:val="298A9FC4"/>
    <w:rsid w:val="29ACE95A"/>
    <w:rsid w:val="29C7DCFE"/>
    <w:rsid w:val="29E12910"/>
    <w:rsid w:val="2A0A67C6"/>
    <w:rsid w:val="2A457ACF"/>
    <w:rsid w:val="2AD0DD42"/>
    <w:rsid w:val="2AED0023"/>
    <w:rsid w:val="2B01BE2C"/>
    <w:rsid w:val="2B491F7B"/>
    <w:rsid w:val="2B9C7159"/>
    <w:rsid w:val="2BA0CCEB"/>
    <w:rsid w:val="2BB54ADC"/>
    <w:rsid w:val="2C3C6BDA"/>
    <w:rsid w:val="2C7EAE7B"/>
    <w:rsid w:val="2C7F432A"/>
    <w:rsid w:val="2CE53EF8"/>
    <w:rsid w:val="2D197864"/>
    <w:rsid w:val="2DCDFF0D"/>
    <w:rsid w:val="2DF234F6"/>
    <w:rsid w:val="2E379F91"/>
    <w:rsid w:val="2ED27A63"/>
    <w:rsid w:val="2F2504A4"/>
    <w:rsid w:val="2F48CD4C"/>
    <w:rsid w:val="2F712819"/>
    <w:rsid w:val="301DFE44"/>
    <w:rsid w:val="305BA045"/>
    <w:rsid w:val="309CF498"/>
    <w:rsid w:val="30BED1AC"/>
    <w:rsid w:val="30EF0897"/>
    <w:rsid w:val="315BC51C"/>
    <w:rsid w:val="31DF4864"/>
    <w:rsid w:val="32660C10"/>
    <w:rsid w:val="326666CF"/>
    <w:rsid w:val="328FB795"/>
    <w:rsid w:val="32E9C840"/>
    <w:rsid w:val="33067679"/>
    <w:rsid w:val="330F2AFC"/>
    <w:rsid w:val="331F3BF2"/>
    <w:rsid w:val="335611D1"/>
    <w:rsid w:val="335DA6FB"/>
    <w:rsid w:val="346B3C6C"/>
    <w:rsid w:val="3491116C"/>
    <w:rsid w:val="34C9622D"/>
    <w:rsid w:val="352371F2"/>
    <w:rsid w:val="35CF456A"/>
    <w:rsid w:val="35D06D9C"/>
    <w:rsid w:val="3762E50E"/>
    <w:rsid w:val="37A4CE00"/>
    <w:rsid w:val="37DBC8F1"/>
    <w:rsid w:val="3807DDAE"/>
    <w:rsid w:val="38673006"/>
    <w:rsid w:val="388F6455"/>
    <w:rsid w:val="38BD0A53"/>
    <w:rsid w:val="38D3F275"/>
    <w:rsid w:val="3903A8DE"/>
    <w:rsid w:val="3A0D6358"/>
    <w:rsid w:val="3A83959B"/>
    <w:rsid w:val="3B14EF61"/>
    <w:rsid w:val="3B6FB4D1"/>
    <w:rsid w:val="3BC933F4"/>
    <w:rsid w:val="3BD1BDC8"/>
    <w:rsid w:val="3BD46989"/>
    <w:rsid w:val="3C22D506"/>
    <w:rsid w:val="3C2E7C72"/>
    <w:rsid w:val="3C6DB441"/>
    <w:rsid w:val="3CBAC96D"/>
    <w:rsid w:val="3CEAE1DD"/>
    <w:rsid w:val="3D0A225E"/>
    <w:rsid w:val="3D1266BE"/>
    <w:rsid w:val="3D35637E"/>
    <w:rsid w:val="3D4BF58A"/>
    <w:rsid w:val="3D5BAD30"/>
    <w:rsid w:val="3D5F2C0D"/>
    <w:rsid w:val="3DF67375"/>
    <w:rsid w:val="3E0A80CB"/>
    <w:rsid w:val="3E11B01E"/>
    <w:rsid w:val="3E65934A"/>
    <w:rsid w:val="3E8BCBCF"/>
    <w:rsid w:val="3EA7BF9D"/>
    <w:rsid w:val="3EC1B972"/>
    <w:rsid w:val="3EC91B29"/>
    <w:rsid w:val="3EEAC5BE"/>
    <w:rsid w:val="3F0A68E8"/>
    <w:rsid w:val="3F0C52AE"/>
    <w:rsid w:val="3F1821EF"/>
    <w:rsid w:val="3F4A8BE7"/>
    <w:rsid w:val="3FEA8A3D"/>
    <w:rsid w:val="4052CF5E"/>
    <w:rsid w:val="409B1910"/>
    <w:rsid w:val="40F0294D"/>
    <w:rsid w:val="41308CD7"/>
    <w:rsid w:val="4145C48B"/>
    <w:rsid w:val="42392C81"/>
    <w:rsid w:val="4249C747"/>
    <w:rsid w:val="42AF0258"/>
    <w:rsid w:val="42C31F6C"/>
    <w:rsid w:val="430215CF"/>
    <w:rsid w:val="4306D0D7"/>
    <w:rsid w:val="43631F31"/>
    <w:rsid w:val="4397D3C9"/>
    <w:rsid w:val="43B08988"/>
    <w:rsid w:val="43BF6929"/>
    <w:rsid w:val="43E35538"/>
    <w:rsid w:val="43F33DCF"/>
    <w:rsid w:val="43FB402A"/>
    <w:rsid w:val="44036072"/>
    <w:rsid w:val="44180D43"/>
    <w:rsid w:val="441F516A"/>
    <w:rsid w:val="44233E5D"/>
    <w:rsid w:val="442B1313"/>
    <w:rsid w:val="44A7F37D"/>
    <w:rsid w:val="44B062F4"/>
    <w:rsid w:val="44C7C493"/>
    <w:rsid w:val="455EE03A"/>
    <w:rsid w:val="4589426D"/>
    <w:rsid w:val="46572493"/>
    <w:rsid w:val="46869E00"/>
    <w:rsid w:val="46F19C0E"/>
    <w:rsid w:val="4720FA48"/>
    <w:rsid w:val="47301BAD"/>
    <w:rsid w:val="47628A06"/>
    <w:rsid w:val="4772A192"/>
    <w:rsid w:val="47B36F23"/>
    <w:rsid w:val="485A9837"/>
    <w:rsid w:val="486F6658"/>
    <w:rsid w:val="48DD7D98"/>
    <w:rsid w:val="490A780E"/>
    <w:rsid w:val="498AF479"/>
    <w:rsid w:val="4A4E58AE"/>
    <w:rsid w:val="4A5C46B7"/>
    <w:rsid w:val="4A639672"/>
    <w:rsid w:val="4A667E67"/>
    <w:rsid w:val="4A694AA9"/>
    <w:rsid w:val="4AF71C13"/>
    <w:rsid w:val="4AFCA46D"/>
    <w:rsid w:val="4B296AA4"/>
    <w:rsid w:val="4B2FBD5A"/>
    <w:rsid w:val="4BECE413"/>
    <w:rsid w:val="4BEF7F13"/>
    <w:rsid w:val="4C0FD157"/>
    <w:rsid w:val="4C5AAD53"/>
    <w:rsid w:val="4C68C0FC"/>
    <w:rsid w:val="4CC637FC"/>
    <w:rsid w:val="4CE67FC7"/>
    <w:rsid w:val="4CFF0A59"/>
    <w:rsid w:val="4D1275D4"/>
    <w:rsid w:val="4DCB13CF"/>
    <w:rsid w:val="4DCCA23E"/>
    <w:rsid w:val="4DD30BFB"/>
    <w:rsid w:val="4DD8C1D2"/>
    <w:rsid w:val="4E3E7691"/>
    <w:rsid w:val="4E411F7D"/>
    <w:rsid w:val="4E4DB0E9"/>
    <w:rsid w:val="4E7DC60D"/>
    <w:rsid w:val="4F1848F5"/>
    <w:rsid w:val="4F843722"/>
    <w:rsid w:val="4FCD6F01"/>
    <w:rsid w:val="4FE6146F"/>
    <w:rsid w:val="5006A43B"/>
    <w:rsid w:val="5019625C"/>
    <w:rsid w:val="5033F54A"/>
    <w:rsid w:val="5052E2E3"/>
    <w:rsid w:val="50893C37"/>
    <w:rsid w:val="5090794C"/>
    <w:rsid w:val="50DE986D"/>
    <w:rsid w:val="51053F91"/>
    <w:rsid w:val="511FC6BA"/>
    <w:rsid w:val="5128F6EF"/>
    <w:rsid w:val="5130511A"/>
    <w:rsid w:val="516FFDED"/>
    <w:rsid w:val="51D51933"/>
    <w:rsid w:val="521F4339"/>
    <w:rsid w:val="522B85F4"/>
    <w:rsid w:val="5233E844"/>
    <w:rsid w:val="5242421C"/>
    <w:rsid w:val="524F54B9"/>
    <w:rsid w:val="52555BB0"/>
    <w:rsid w:val="52DAECEB"/>
    <w:rsid w:val="533C2608"/>
    <w:rsid w:val="53567D5E"/>
    <w:rsid w:val="53628780"/>
    <w:rsid w:val="536C65F6"/>
    <w:rsid w:val="5456EA26"/>
    <w:rsid w:val="550C90D9"/>
    <w:rsid w:val="55AB7FB7"/>
    <w:rsid w:val="55BEAB5D"/>
    <w:rsid w:val="55D2B077"/>
    <w:rsid w:val="55F5D88A"/>
    <w:rsid w:val="560798A6"/>
    <w:rsid w:val="56939F4F"/>
    <w:rsid w:val="56985849"/>
    <w:rsid w:val="5726B450"/>
    <w:rsid w:val="579915DE"/>
    <w:rsid w:val="57F71E09"/>
    <w:rsid w:val="57FD914D"/>
    <w:rsid w:val="57FE401E"/>
    <w:rsid w:val="58147C11"/>
    <w:rsid w:val="585B1E70"/>
    <w:rsid w:val="5972029F"/>
    <w:rsid w:val="598F3AA0"/>
    <w:rsid w:val="59FAAA95"/>
    <w:rsid w:val="5A1E7088"/>
    <w:rsid w:val="5B349AA9"/>
    <w:rsid w:val="5B4AA944"/>
    <w:rsid w:val="5B638787"/>
    <w:rsid w:val="5B686097"/>
    <w:rsid w:val="5B95A48A"/>
    <w:rsid w:val="5BBB7FCC"/>
    <w:rsid w:val="5BC4FAFE"/>
    <w:rsid w:val="5C49F108"/>
    <w:rsid w:val="5C64539F"/>
    <w:rsid w:val="5C88D103"/>
    <w:rsid w:val="5CCF09E9"/>
    <w:rsid w:val="5CDBBD1D"/>
    <w:rsid w:val="5CEC452D"/>
    <w:rsid w:val="5CEEDB9F"/>
    <w:rsid w:val="5CFFF3DA"/>
    <w:rsid w:val="5D07A7B1"/>
    <w:rsid w:val="5E0DF30C"/>
    <w:rsid w:val="5E3FEFA5"/>
    <w:rsid w:val="5E580BB9"/>
    <w:rsid w:val="5E63510F"/>
    <w:rsid w:val="5EFA92C3"/>
    <w:rsid w:val="5F0025A0"/>
    <w:rsid w:val="5F2A3A47"/>
    <w:rsid w:val="5F3B87F1"/>
    <w:rsid w:val="5F4ABC39"/>
    <w:rsid w:val="5FA237BA"/>
    <w:rsid w:val="5FBD45C8"/>
    <w:rsid w:val="5FCF0883"/>
    <w:rsid w:val="600A3D0B"/>
    <w:rsid w:val="6078D2DA"/>
    <w:rsid w:val="608AF960"/>
    <w:rsid w:val="60C5E711"/>
    <w:rsid w:val="60D5437B"/>
    <w:rsid w:val="60E7401C"/>
    <w:rsid w:val="613103C0"/>
    <w:rsid w:val="61BB8388"/>
    <w:rsid w:val="61C9E2D4"/>
    <w:rsid w:val="61DA1BB2"/>
    <w:rsid w:val="62001B8C"/>
    <w:rsid w:val="620D7831"/>
    <w:rsid w:val="622E5365"/>
    <w:rsid w:val="6235F2DB"/>
    <w:rsid w:val="62802AC5"/>
    <w:rsid w:val="62921CC8"/>
    <w:rsid w:val="62A99C9A"/>
    <w:rsid w:val="62AF3DCC"/>
    <w:rsid w:val="62F89768"/>
    <w:rsid w:val="63CB0A61"/>
    <w:rsid w:val="63F88D0C"/>
    <w:rsid w:val="64691290"/>
    <w:rsid w:val="647B43DA"/>
    <w:rsid w:val="648D1522"/>
    <w:rsid w:val="64B30D88"/>
    <w:rsid w:val="64B7D017"/>
    <w:rsid w:val="64DC871D"/>
    <w:rsid w:val="655D99C1"/>
    <w:rsid w:val="65939565"/>
    <w:rsid w:val="65B27035"/>
    <w:rsid w:val="65D41001"/>
    <w:rsid w:val="661A016B"/>
    <w:rsid w:val="663A4C54"/>
    <w:rsid w:val="66E521D5"/>
    <w:rsid w:val="67578350"/>
    <w:rsid w:val="6862CD72"/>
    <w:rsid w:val="68B0065A"/>
    <w:rsid w:val="69B6B8F2"/>
    <w:rsid w:val="69D7D64D"/>
    <w:rsid w:val="69D93299"/>
    <w:rsid w:val="6A4B4527"/>
    <w:rsid w:val="6A5D20F5"/>
    <w:rsid w:val="6A93D57C"/>
    <w:rsid w:val="6AA1058E"/>
    <w:rsid w:val="6AAEF1C4"/>
    <w:rsid w:val="6AEAC523"/>
    <w:rsid w:val="6B2165B9"/>
    <w:rsid w:val="6B2863C0"/>
    <w:rsid w:val="6B55F86D"/>
    <w:rsid w:val="6B81CE97"/>
    <w:rsid w:val="6BB40AF9"/>
    <w:rsid w:val="6BEB59E7"/>
    <w:rsid w:val="6D2BF43E"/>
    <w:rsid w:val="6D321878"/>
    <w:rsid w:val="6DAA81B2"/>
    <w:rsid w:val="6DE6992E"/>
    <w:rsid w:val="6DE9630F"/>
    <w:rsid w:val="6DEBE1EB"/>
    <w:rsid w:val="6DF4CED1"/>
    <w:rsid w:val="6E70266C"/>
    <w:rsid w:val="6E7AD02B"/>
    <w:rsid w:val="6F05BEA1"/>
    <w:rsid w:val="6F4810E4"/>
    <w:rsid w:val="6F53C1A8"/>
    <w:rsid w:val="6F6B96B7"/>
    <w:rsid w:val="7001E52A"/>
    <w:rsid w:val="70618091"/>
    <w:rsid w:val="70A487B6"/>
    <w:rsid w:val="70B69DD5"/>
    <w:rsid w:val="70C4835F"/>
    <w:rsid w:val="7144C0B8"/>
    <w:rsid w:val="71598D88"/>
    <w:rsid w:val="71744BEF"/>
    <w:rsid w:val="7185A6C3"/>
    <w:rsid w:val="71CCBBEC"/>
    <w:rsid w:val="720EB004"/>
    <w:rsid w:val="722083BB"/>
    <w:rsid w:val="72407088"/>
    <w:rsid w:val="72C30E90"/>
    <w:rsid w:val="72F7FA65"/>
    <w:rsid w:val="72FD9135"/>
    <w:rsid w:val="7396A09C"/>
    <w:rsid w:val="739D9EBF"/>
    <w:rsid w:val="73BE5CA3"/>
    <w:rsid w:val="73D14D48"/>
    <w:rsid w:val="747B3238"/>
    <w:rsid w:val="7508CAF2"/>
    <w:rsid w:val="751C56CA"/>
    <w:rsid w:val="755DA553"/>
    <w:rsid w:val="7570E53E"/>
    <w:rsid w:val="75A31CBA"/>
    <w:rsid w:val="75CE3E1A"/>
    <w:rsid w:val="764376BA"/>
    <w:rsid w:val="7670C183"/>
    <w:rsid w:val="769E889D"/>
    <w:rsid w:val="76AA7154"/>
    <w:rsid w:val="77340A3C"/>
    <w:rsid w:val="77560155"/>
    <w:rsid w:val="775DB7E7"/>
    <w:rsid w:val="776A24BB"/>
    <w:rsid w:val="77888B69"/>
    <w:rsid w:val="77E5E0DB"/>
    <w:rsid w:val="7838E422"/>
    <w:rsid w:val="783E7BEC"/>
    <w:rsid w:val="785119CC"/>
    <w:rsid w:val="789DD55D"/>
    <w:rsid w:val="78C44196"/>
    <w:rsid w:val="78D2CBCB"/>
    <w:rsid w:val="78E79050"/>
    <w:rsid w:val="78EBD2AB"/>
    <w:rsid w:val="78F651BB"/>
    <w:rsid w:val="79AEE7D6"/>
    <w:rsid w:val="79D01870"/>
    <w:rsid w:val="79F4D37E"/>
    <w:rsid w:val="7A30D133"/>
    <w:rsid w:val="7A4318C5"/>
    <w:rsid w:val="7A6F75BB"/>
    <w:rsid w:val="7AD2A43D"/>
    <w:rsid w:val="7AE964DE"/>
    <w:rsid w:val="7B46032C"/>
    <w:rsid w:val="7B6516B0"/>
    <w:rsid w:val="7BC5BA26"/>
    <w:rsid w:val="7BD1FF8F"/>
    <w:rsid w:val="7C07E597"/>
    <w:rsid w:val="7C6A64CD"/>
    <w:rsid w:val="7C77819E"/>
    <w:rsid w:val="7C9C58EE"/>
    <w:rsid w:val="7D0D0B0C"/>
    <w:rsid w:val="7D832113"/>
    <w:rsid w:val="7DE7970B"/>
    <w:rsid w:val="7E4AE8CE"/>
    <w:rsid w:val="7F5F4F7D"/>
    <w:rsid w:val="7F60CEF3"/>
    <w:rsid w:val="7FAE926B"/>
    <w:rsid w:val="7FAEB1F6"/>
    <w:rsid w:val="7FF2EC6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FD916"/>
  <w15:docId w15:val="{2CAC9C0C-2D7E-4EEE-B64D-29BEBCD8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C1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C1104"/>
    <w:pPr>
      <w:ind w:left="100"/>
    </w:pPr>
    <w:rPr>
      <w:rFonts w:ascii="Times New Roman" w:eastAsia="Times New Roman" w:hAnsi="Times New Roman"/>
      <w:sz w:val="24"/>
      <w:szCs w:val="24"/>
    </w:rPr>
  </w:style>
  <w:style w:type="paragraph" w:styleId="ListParagraph">
    <w:name w:val="List Paragraph"/>
    <w:basedOn w:val="Normal"/>
    <w:uiPriority w:val="34"/>
    <w:qFormat/>
    <w:rsid w:val="004C1104"/>
  </w:style>
  <w:style w:type="paragraph" w:customStyle="1" w:styleId="TableParagraph">
    <w:name w:val="Table Paragraph"/>
    <w:basedOn w:val="Normal"/>
    <w:uiPriority w:val="1"/>
    <w:qFormat/>
    <w:rsid w:val="004C1104"/>
  </w:style>
  <w:style w:type="paragraph" w:styleId="Header">
    <w:name w:val="header"/>
    <w:basedOn w:val="Normal"/>
    <w:link w:val="HeaderChar"/>
    <w:uiPriority w:val="99"/>
    <w:unhideWhenUsed/>
    <w:rsid w:val="008A6A2C"/>
    <w:pPr>
      <w:tabs>
        <w:tab w:val="center" w:pos="4680"/>
        <w:tab w:val="right" w:pos="9360"/>
      </w:tabs>
    </w:pPr>
  </w:style>
  <w:style w:type="character" w:customStyle="1" w:styleId="HeaderChar">
    <w:name w:val="Header Char"/>
    <w:basedOn w:val="DefaultParagraphFont"/>
    <w:link w:val="Header"/>
    <w:uiPriority w:val="99"/>
    <w:rsid w:val="008A6A2C"/>
  </w:style>
  <w:style w:type="paragraph" w:styleId="Footer">
    <w:name w:val="footer"/>
    <w:basedOn w:val="Normal"/>
    <w:link w:val="FooterChar"/>
    <w:uiPriority w:val="99"/>
    <w:unhideWhenUsed/>
    <w:rsid w:val="008A6A2C"/>
    <w:pPr>
      <w:tabs>
        <w:tab w:val="center" w:pos="4680"/>
        <w:tab w:val="right" w:pos="9360"/>
      </w:tabs>
    </w:pPr>
  </w:style>
  <w:style w:type="character" w:customStyle="1" w:styleId="FooterChar">
    <w:name w:val="Footer Char"/>
    <w:basedOn w:val="DefaultParagraphFont"/>
    <w:link w:val="Footer"/>
    <w:uiPriority w:val="99"/>
    <w:rsid w:val="008A6A2C"/>
  </w:style>
  <w:style w:type="paragraph" w:styleId="BalloonText">
    <w:name w:val="Balloon Text"/>
    <w:basedOn w:val="Normal"/>
    <w:link w:val="BalloonTextChar"/>
    <w:uiPriority w:val="99"/>
    <w:semiHidden/>
    <w:unhideWhenUsed/>
    <w:rsid w:val="009609F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609F6"/>
    <w:rPr>
      <w:rFonts w:ascii="Times New Roman" w:hAnsi="Times New Roman" w:cs="Times New Roman"/>
      <w:sz w:val="18"/>
      <w:szCs w:val="18"/>
    </w:rPr>
  </w:style>
  <w:style w:type="character" w:styleId="Hyperlink">
    <w:name w:val="Hyperlink"/>
    <w:basedOn w:val="DefaultParagraphFont"/>
    <w:uiPriority w:val="99"/>
    <w:unhideWhenUsed/>
    <w:rsid w:val="009609F6"/>
    <w:rPr>
      <w:color w:val="0000FF" w:themeColor="hyperlink"/>
      <w:u w:val="single"/>
    </w:rPr>
  </w:style>
  <w:style w:type="character" w:styleId="CommentReference">
    <w:name w:val="annotation reference"/>
    <w:basedOn w:val="DefaultParagraphFont"/>
    <w:uiPriority w:val="99"/>
    <w:semiHidden/>
    <w:unhideWhenUsed/>
    <w:rsid w:val="00677E5B"/>
    <w:rPr>
      <w:sz w:val="18"/>
      <w:szCs w:val="18"/>
    </w:rPr>
  </w:style>
  <w:style w:type="paragraph" w:styleId="CommentText">
    <w:name w:val="annotation text"/>
    <w:basedOn w:val="Normal"/>
    <w:link w:val="CommentTextChar"/>
    <w:uiPriority w:val="99"/>
    <w:unhideWhenUsed/>
    <w:rsid w:val="00677E5B"/>
    <w:rPr>
      <w:sz w:val="24"/>
      <w:szCs w:val="24"/>
    </w:rPr>
  </w:style>
  <w:style w:type="character" w:customStyle="1" w:styleId="CommentTextChar">
    <w:name w:val="Comment Text Char"/>
    <w:basedOn w:val="DefaultParagraphFont"/>
    <w:link w:val="CommentText"/>
    <w:uiPriority w:val="99"/>
    <w:rsid w:val="00677E5B"/>
    <w:rPr>
      <w:sz w:val="24"/>
      <w:szCs w:val="24"/>
    </w:rPr>
  </w:style>
  <w:style w:type="paragraph" w:styleId="CommentSubject">
    <w:name w:val="annotation subject"/>
    <w:basedOn w:val="CommentText"/>
    <w:next w:val="CommentText"/>
    <w:link w:val="CommentSubjectChar"/>
    <w:uiPriority w:val="99"/>
    <w:semiHidden/>
    <w:unhideWhenUsed/>
    <w:rsid w:val="00677E5B"/>
    <w:rPr>
      <w:b/>
      <w:bCs/>
      <w:sz w:val="20"/>
      <w:szCs w:val="20"/>
    </w:rPr>
  </w:style>
  <w:style w:type="character" w:customStyle="1" w:styleId="CommentSubjectChar">
    <w:name w:val="Comment Subject Char"/>
    <w:basedOn w:val="CommentTextChar"/>
    <w:link w:val="CommentSubject"/>
    <w:uiPriority w:val="99"/>
    <w:semiHidden/>
    <w:rsid w:val="00677E5B"/>
    <w:rPr>
      <w:b/>
      <w:bCs/>
      <w:sz w:val="20"/>
      <w:szCs w:val="20"/>
    </w:rPr>
  </w:style>
  <w:style w:type="paragraph" w:styleId="NormalWeb">
    <w:name w:val="Normal (Web)"/>
    <w:basedOn w:val="Normal"/>
    <w:uiPriority w:val="99"/>
    <w:semiHidden/>
    <w:unhideWhenUsed/>
    <w:rsid w:val="00CD2BD0"/>
    <w:pPr>
      <w:widowControl/>
      <w:spacing w:before="100" w:beforeAutospacing="1" w:after="100" w:afterAutospacing="1"/>
    </w:pPr>
    <w:rPr>
      <w:rFonts w:ascii="Times New Roman" w:eastAsiaTheme="minorEastAsia" w:hAnsi="Times New Roman" w:cs="Times New Roman"/>
      <w:sz w:val="24"/>
      <w:szCs w:val="24"/>
    </w:rPr>
  </w:style>
  <w:style w:type="paragraph" w:styleId="Revision">
    <w:name w:val="Revision"/>
    <w:hidden/>
    <w:uiPriority w:val="99"/>
    <w:semiHidden/>
    <w:rsid w:val="00685275"/>
    <w:pPr>
      <w:widowControl/>
    </w:pPr>
  </w:style>
  <w:style w:type="character" w:styleId="FollowedHyperlink">
    <w:name w:val="FollowedHyperlink"/>
    <w:basedOn w:val="DefaultParagraphFont"/>
    <w:uiPriority w:val="99"/>
    <w:semiHidden/>
    <w:unhideWhenUsed/>
    <w:rsid w:val="009F6DCC"/>
    <w:rPr>
      <w:color w:val="800080" w:themeColor="followedHyperlink"/>
      <w:u w:val="single"/>
    </w:rPr>
  </w:style>
  <w:style w:type="character" w:customStyle="1" w:styleId="text">
    <w:name w:val="text"/>
    <w:basedOn w:val="DefaultParagraphFont"/>
    <w:rsid w:val="006442CB"/>
  </w:style>
  <w:style w:type="character" w:customStyle="1" w:styleId="a">
    <w:name w:val="a"/>
    <w:basedOn w:val="DefaultParagraphFont"/>
    <w:rsid w:val="00BD0972"/>
  </w:style>
  <w:style w:type="character" w:styleId="UnresolvedMention">
    <w:name w:val="Unresolved Mention"/>
    <w:basedOn w:val="DefaultParagraphFont"/>
    <w:uiPriority w:val="99"/>
    <w:semiHidden/>
    <w:unhideWhenUsed/>
    <w:rsid w:val="008C2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cience.gc.ca/site/science/en/safeguarding-your-research/guidelines-and-tools-implement-research-security/national-security-guidelines-research-partnerships" TargetMode="External"/><Relationship Id="rId18" Type="http://schemas.openxmlformats.org/officeDocument/2006/relationships/hyperlink" Target="https://viprecprod.ad.umanitoba.ca/A"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science.gc.ca/site/science/en/safeguarding-your-research/guidelines-and-tools-implement-research-security/sensitive-technology-research-and-affiliations-concern/policy-sensitive-technology-research-and-affiliations-concern" TargetMode="External"/><Relationship Id="rId17" Type="http://schemas.openxmlformats.org/officeDocument/2006/relationships/hyperlink" Target="http://www.chairs-chaires.gc.ca/peer_reviewers-evaluateurs/productivity-productivite-eng.aspx" TargetMode="External"/><Relationship Id="rId2" Type="http://schemas.openxmlformats.org/officeDocument/2006/relationships/customXml" Target="../customXml/item2.xml"/><Relationship Id="rId16" Type="http://schemas.openxmlformats.org/officeDocument/2006/relationships/hyperlink" Target="http://www.chairs-chaires.gc.ca/program-programme/nomination-mise_en_candidature-eng.asp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manitoba.ca/medicine/medicine/department-medical-microbiology-and-infectious-diseases" TargetMode="External"/><Relationship Id="rId5" Type="http://schemas.openxmlformats.org/officeDocument/2006/relationships/styles" Target="styles.xml"/><Relationship Id="rId15" Type="http://schemas.openxmlformats.org/officeDocument/2006/relationships/hyperlink" Target="mailto:researchgrants@umanitoba.ca" TargetMode="External"/><Relationship Id="rId23" Type="http://schemas.openxmlformats.org/officeDocument/2006/relationships/theme" Target="theme/theme1.xml"/><Relationship Id="rId10" Type="http://schemas.openxmlformats.org/officeDocument/2006/relationships/hyperlink" Target="https://umanitoba.ca/research/strategic-research-pla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hairs-chaires.gc.ca/program-programme/nomination-mise_en_candidature-eng.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0AC71475AD734EB1AEB5915BF64D1E" ma:contentTypeVersion="16" ma:contentTypeDescription="Create a new document." ma:contentTypeScope="" ma:versionID="ac708c5491edfbcfa5090097529c23a9">
  <xsd:schema xmlns:xsd="http://www.w3.org/2001/XMLSchema" xmlns:xs="http://www.w3.org/2001/XMLSchema" xmlns:p="http://schemas.microsoft.com/office/2006/metadata/properties" xmlns:ns2="beb6bf4a-1092-4702-87ae-11a843eeb064" xmlns:ns3="abab0cab-05b1-4c12-bc2a-9cf61fd22deb" targetNamespace="http://schemas.microsoft.com/office/2006/metadata/properties" ma:root="true" ma:fieldsID="3722e769cd22cffc9b3ce48dc73bb346" ns2:_="" ns3:_="">
    <xsd:import namespace="beb6bf4a-1092-4702-87ae-11a843eeb064"/>
    <xsd:import namespace="abab0cab-05b1-4c12-bc2a-9cf61fd22d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6bf4a-1092-4702-87ae-11a843eeb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9391d9-5dc9-469e-a8e3-1c65f90d2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ab0cab-05b1-4c12-bc2a-9cf61fd22de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d843fd2-daf2-411a-897f-8ff8b17ec6e1}" ma:internalName="TaxCatchAll" ma:showField="CatchAllData" ma:web="abab0cab-05b1-4c12-bc2a-9cf61fd22d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b6bf4a-1092-4702-87ae-11a843eeb064">
      <Terms xmlns="http://schemas.microsoft.com/office/infopath/2007/PartnerControls"/>
    </lcf76f155ced4ddcb4097134ff3c332f>
    <TaxCatchAll xmlns="abab0cab-05b1-4c12-bc2a-9cf61fd22deb" xsi:nil="true"/>
  </documentManagement>
</p:properties>
</file>

<file path=customXml/itemProps1.xml><?xml version="1.0" encoding="utf-8"?>
<ds:datastoreItem xmlns:ds="http://schemas.openxmlformats.org/officeDocument/2006/customXml" ds:itemID="{BFDC950B-6BA1-41C6-A7C4-FF1B4DD96BF8}">
  <ds:schemaRefs>
    <ds:schemaRef ds:uri="http://schemas.microsoft.com/sharepoint/v3/contenttype/forms"/>
  </ds:schemaRefs>
</ds:datastoreItem>
</file>

<file path=customXml/itemProps2.xml><?xml version="1.0" encoding="utf-8"?>
<ds:datastoreItem xmlns:ds="http://schemas.openxmlformats.org/officeDocument/2006/customXml" ds:itemID="{CFC025E1-3A21-4917-A32E-CAF4E45A4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6bf4a-1092-4702-87ae-11a843eeb064"/>
    <ds:schemaRef ds:uri="abab0cab-05b1-4c12-bc2a-9cf61fd22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52FD24-D4C4-469F-87C0-610F2C86DA60}">
  <ds:schemaRefs>
    <ds:schemaRef ds:uri="http://schemas.microsoft.com/office/2006/metadata/properties"/>
    <ds:schemaRef ds:uri="http://schemas.microsoft.com/office/infopath/2007/PartnerControls"/>
    <ds:schemaRef ds:uri="beb6bf4a-1092-4702-87ae-11a843eeb064"/>
    <ds:schemaRef ds:uri="abab0cab-05b1-4c12-bc2a-9cf61fd22de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2339</Words>
  <Characters>13333</Characters>
  <Application>Microsoft Office Word</Application>
  <DocSecurity>0</DocSecurity>
  <Lines>111</Lines>
  <Paragraphs>31</Paragraphs>
  <ScaleCrop>false</ScaleCrop>
  <Company>CEOS, University of Manitoba</Company>
  <LinksUpToDate>false</LinksUpToDate>
  <CharactersWithSpaces>15641</CharactersWithSpaces>
  <SharedDoc>false</SharedDoc>
  <HyperlinkBase/>
  <HLinks>
    <vt:vector size="54" baseType="variant">
      <vt:variant>
        <vt:i4>720969</vt:i4>
      </vt:variant>
      <vt:variant>
        <vt:i4>24</vt:i4>
      </vt:variant>
      <vt:variant>
        <vt:i4>0</vt:i4>
      </vt:variant>
      <vt:variant>
        <vt:i4>5</vt:i4>
      </vt:variant>
      <vt:variant>
        <vt:lpwstr>https://viprecprod.ad.umanitoba.ca/A</vt:lpwstr>
      </vt:variant>
      <vt:variant>
        <vt:lpwstr/>
      </vt:variant>
      <vt:variant>
        <vt:i4>3407966</vt:i4>
      </vt:variant>
      <vt:variant>
        <vt:i4>21</vt:i4>
      </vt:variant>
      <vt:variant>
        <vt:i4>0</vt:i4>
      </vt:variant>
      <vt:variant>
        <vt:i4>5</vt:i4>
      </vt:variant>
      <vt:variant>
        <vt:lpwstr>http://www.chairs-chaires.gc.ca/peer_reviewers-evaluateurs/productivity-productivite-eng.aspx</vt:lpwstr>
      </vt:variant>
      <vt:variant>
        <vt:lpwstr>career</vt:lpwstr>
      </vt:variant>
      <vt:variant>
        <vt:i4>3473528</vt:i4>
      </vt:variant>
      <vt:variant>
        <vt:i4>18</vt:i4>
      </vt:variant>
      <vt:variant>
        <vt:i4>0</vt:i4>
      </vt:variant>
      <vt:variant>
        <vt:i4>5</vt:i4>
      </vt:variant>
      <vt:variant>
        <vt:lpwstr>http://www.chairs-chaires.gc.ca/program-programme/nomination-mise_en_candidature-eng.aspx</vt:lpwstr>
      </vt:variant>
      <vt:variant>
        <vt:lpwstr/>
      </vt:variant>
      <vt:variant>
        <vt:i4>589871</vt:i4>
      </vt:variant>
      <vt:variant>
        <vt:i4>15</vt:i4>
      </vt:variant>
      <vt:variant>
        <vt:i4>0</vt:i4>
      </vt:variant>
      <vt:variant>
        <vt:i4>5</vt:i4>
      </vt:variant>
      <vt:variant>
        <vt:lpwstr>mailto:researchgrants@umanitoba.ca</vt:lpwstr>
      </vt:variant>
      <vt:variant>
        <vt:lpwstr/>
      </vt:variant>
      <vt:variant>
        <vt:i4>1572958</vt:i4>
      </vt:variant>
      <vt:variant>
        <vt:i4>12</vt:i4>
      </vt:variant>
      <vt:variant>
        <vt:i4>0</vt:i4>
      </vt:variant>
      <vt:variant>
        <vt:i4>5</vt:i4>
      </vt:variant>
      <vt:variant>
        <vt:lpwstr>https://www.chairs-chaires.gc.ca/program-programme/nomination-mise_en_candidature-eng.aspx</vt:lpwstr>
      </vt:variant>
      <vt:variant>
        <vt:lpwstr/>
      </vt:variant>
      <vt:variant>
        <vt:i4>5832785</vt:i4>
      </vt:variant>
      <vt:variant>
        <vt:i4>9</vt:i4>
      </vt:variant>
      <vt:variant>
        <vt:i4>0</vt:i4>
      </vt:variant>
      <vt:variant>
        <vt:i4>5</vt:i4>
      </vt:variant>
      <vt:variant>
        <vt:lpwstr>https://science.gc.ca/site/science/en/safeguarding-your-research/guidelines-and-tools-implement-research-security/national-security-guidelines-research-partnerships</vt:lpwstr>
      </vt:variant>
      <vt:variant>
        <vt:lpwstr/>
      </vt:variant>
      <vt:variant>
        <vt:i4>7143534</vt:i4>
      </vt:variant>
      <vt:variant>
        <vt:i4>6</vt:i4>
      </vt:variant>
      <vt:variant>
        <vt:i4>0</vt:i4>
      </vt:variant>
      <vt:variant>
        <vt:i4>5</vt:i4>
      </vt:variant>
      <vt:variant>
        <vt:lpwstr>https://science.gc.ca/site/science/en/safeguarding-your-research/guidelines-and-tools-implement-research-security/sensitive-technology-research-and-affiliations-concern/policy-sensitive-technology-research-and-affiliations-concern</vt:lpwstr>
      </vt:variant>
      <vt:variant>
        <vt:lpwstr/>
      </vt:variant>
      <vt:variant>
        <vt:i4>3932206</vt:i4>
      </vt:variant>
      <vt:variant>
        <vt:i4>3</vt:i4>
      </vt:variant>
      <vt:variant>
        <vt:i4>0</vt:i4>
      </vt:variant>
      <vt:variant>
        <vt:i4>5</vt:i4>
      </vt:variant>
      <vt:variant>
        <vt:lpwstr>https://umanitoba.ca/medicine/medicine/department-medical-microbiology-and-infectious-diseases</vt:lpwstr>
      </vt:variant>
      <vt:variant>
        <vt:lpwstr/>
      </vt:variant>
      <vt:variant>
        <vt:i4>5767254</vt:i4>
      </vt:variant>
      <vt:variant>
        <vt:i4>0</vt:i4>
      </vt:variant>
      <vt:variant>
        <vt:i4>0</vt:i4>
      </vt:variant>
      <vt:variant>
        <vt:i4>5</vt:i4>
      </vt:variant>
      <vt:variant>
        <vt:lpwstr>https://umanitoba.ca/research/strategic-research-plan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Leah Buermeyer</cp:lastModifiedBy>
  <cp:revision>5</cp:revision>
  <cp:lastPrinted>2018-10-23T15:12:00Z</cp:lastPrinted>
  <dcterms:created xsi:type="dcterms:W3CDTF">2026-10-05T15:33:00Z</dcterms:created>
  <dcterms:modified xsi:type="dcterms:W3CDTF">2026-10-16T17:50:00Z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0x0101001E0AC71475AD734EB1AEB5915BF64D1E</vt:lpwstr>
  </property>
</Properties>
</file>